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6EE9" w14:textId="77777777" w:rsidR="00455149" w:rsidRPr="00E82467" w:rsidRDefault="00455149">
      <w:pPr>
        <w:jc w:val="center"/>
        <w:rPr>
          <w:b/>
          <w:sz w:val="52"/>
        </w:rPr>
      </w:pPr>
    </w:p>
    <w:p w14:paraId="3F574083" w14:textId="77777777" w:rsidR="00C141F7" w:rsidRPr="004A2C5F" w:rsidRDefault="00C141F7">
      <w:pPr>
        <w:jc w:val="center"/>
        <w:rPr>
          <w:b/>
          <w:sz w:val="20"/>
        </w:rPr>
      </w:pPr>
    </w:p>
    <w:p w14:paraId="2CCDC991" w14:textId="77777777" w:rsidR="00C141F7" w:rsidRPr="004A2C5F" w:rsidRDefault="00C141F7" w:rsidP="00D17E8C">
      <w:pPr>
        <w:rPr>
          <w:b/>
          <w:sz w:val="20"/>
        </w:rPr>
      </w:pPr>
    </w:p>
    <w:p w14:paraId="6DBA8F2C" w14:textId="77777777" w:rsidR="00923342" w:rsidRPr="004A2C5F" w:rsidRDefault="00923342">
      <w:pPr>
        <w:jc w:val="center"/>
        <w:rPr>
          <w:b/>
          <w:sz w:val="20"/>
        </w:rPr>
      </w:pPr>
    </w:p>
    <w:p w14:paraId="29138079" w14:textId="2B197260" w:rsidR="00923342" w:rsidRPr="004A2C5F" w:rsidRDefault="00923342" w:rsidP="00C141F7">
      <w:pPr>
        <w:rPr>
          <w:b/>
          <w:sz w:val="20"/>
        </w:rPr>
      </w:pPr>
    </w:p>
    <w:p w14:paraId="6C34749A" w14:textId="77777777" w:rsidR="00C141F7" w:rsidRPr="004A2C5F" w:rsidRDefault="00C141F7" w:rsidP="00E21BEF">
      <w:pPr>
        <w:sectPr w:rsidR="00C141F7" w:rsidRPr="004A2C5F" w:rsidSect="004B4A85">
          <w:headerReference w:type="even" r:id="rId11"/>
          <w:headerReference w:type="default" r:id="rId12"/>
          <w:pgSz w:w="12240" w:h="15840" w:code="1"/>
          <w:pgMar w:top="1440" w:right="1440" w:bottom="900" w:left="1800" w:header="720" w:footer="720" w:gutter="0"/>
          <w:paperSrc w:first="15" w:other="15"/>
          <w:pgNumType w:fmt="lowerRoman"/>
          <w:cols w:space="720"/>
          <w:docGrid w:linePitch="326"/>
        </w:sectPr>
      </w:pPr>
    </w:p>
    <w:p w14:paraId="26EC4733" w14:textId="77777777" w:rsidR="00B72F62" w:rsidRDefault="00B72F62" w:rsidP="00B72F62">
      <w:pPr>
        <w:jc w:val="both"/>
        <w:rPr>
          <w:b/>
          <w:sz w:val="52"/>
        </w:rPr>
      </w:pPr>
    </w:p>
    <w:p w14:paraId="5174379C" w14:textId="551F6F1E" w:rsidR="00B72F62" w:rsidRDefault="00B72F62" w:rsidP="00B72F62">
      <w:pPr>
        <w:jc w:val="both"/>
        <w:rPr>
          <w:b/>
          <w:sz w:val="52"/>
        </w:rPr>
      </w:pPr>
      <w:r>
        <w:rPr>
          <w:noProof/>
        </w:rPr>
        <w:drawing>
          <wp:anchor distT="0" distB="0" distL="114300" distR="114300" simplePos="0" relativeHeight="251663360" behindDoc="0" locked="0" layoutInCell="1" allowOverlap="1" wp14:anchorId="31F6C1D8" wp14:editId="62773D2E">
            <wp:simplePos x="0" y="0"/>
            <wp:positionH relativeFrom="column">
              <wp:posOffset>0</wp:posOffset>
            </wp:positionH>
            <wp:positionV relativeFrom="paragraph">
              <wp:posOffset>380365</wp:posOffset>
            </wp:positionV>
            <wp:extent cx="3714750" cy="1295400"/>
            <wp:effectExtent l="0" t="0" r="0" b="0"/>
            <wp:wrapSquare wrapText="bothSides"/>
            <wp:docPr id="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srcRect l="6039" t="15329" r="6039" b="14505"/>
                    <a:stretch>
                      <a:fillRect/>
                    </a:stretch>
                  </pic:blipFill>
                  <pic:spPr bwMode="auto">
                    <a:xfrm>
                      <a:off x="0" y="0"/>
                      <a:ext cx="3714750" cy="1295400"/>
                    </a:xfrm>
                    <a:prstGeom prst="rect">
                      <a:avLst/>
                    </a:prstGeom>
                    <a:noFill/>
                    <a:ln w="9525">
                      <a:noFill/>
                      <a:miter lim="800000"/>
                      <a:headEnd/>
                      <a:tailEnd/>
                    </a:ln>
                  </pic:spPr>
                </pic:pic>
              </a:graphicData>
            </a:graphic>
          </wp:anchor>
        </w:drawing>
      </w:r>
    </w:p>
    <w:p w14:paraId="72862B78" w14:textId="77777777" w:rsidR="00B72F62" w:rsidRDefault="00B72F62" w:rsidP="00B72F62">
      <w:pPr>
        <w:jc w:val="both"/>
        <w:rPr>
          <w:b/>
          <w:sz w:val="52"/>
        </w:rPr>
      </w:pPr>
    </w:p>
    <w:p w14:paraId="203E8598" w14:textId="77777777" w:rsidR="00B72F62" w:rsidRDefault="00B72F62" w:rsidP="00B72F62">
      <w:pPr>
        <w:jc w:val="both"/>
        <w:rPr>
          <w:b/>
          <w:sz w:val="84"/>
        </w:rPr>
      </w:pPr>
      <w:r>
        <w:rPr>
          <w:b/>
          <w:sz w:val="84"/>
        </w:rPr>
        <w:t>Procurement of Goods</w:t>
      </w:r>
    </w:p>
    <w:p w14:paraId="1997DA62" w14:textId="11A1CC62" w:rsidR="00B72F62" w:rsidRPr="007E23C9" w:rsidRDefault="00B72F62" w:rsidP="00B72F62">
      <w:pPr>
        <w:jc w:val="both"/>
        <w:rPr>
          <w:b/>
          <w:sz w:val="40"/>
          <w:szCs w:val="40"/>
        </w:rPr>
      </w:pPr>
      <w:r w:rsidRPr="007E23C9">
        <w:rPr>
          <w:b/>
          <w:sz w:val="40"/>
          <w:szCs w:val="40"/>
        </w:rPr>
        <w:t xml:space="preserve">Procurement of </w:t>
      </w:r>
      <w:r w:rsidR="007E23C9" w:rsidRPr="007E23C9">
        <w:rPr>
          <w:b/>
          <w:sz w:val="40"/>
          <w:szCs w:val="40"/>
        </w:rPr>
        <w:t>IT Equipment</w:t>
      </w:r>
      <w:r w:rsidRPr="007E23C9">
        <w:rPr>
          <w:b/>
          <w:sz w:val="40"/>
          <w:szCs w:val="40"/>
        </w:rPr>
        <w:t xml:space="preserve"> (</w:t>
      </w:r>
      <w:r w:rsidR="007E23C9" w:rsidRPr="007E23C9">
        <w:rPr>
          <w:sz w:val="40"/>
          <w:szCs w:val="40"/>
        </w:rPr>
        <w:t>LOT I and LOT II</w:t>
      </w:r>
      <w:r w:rsidRPr="007E23C9">
        <w:rPr>
          <w:sz w:val="40"/>
          <w:szCs w:val="40"/>
        </w:rPr>
        <w:t>).</w:t>
      </w:r>
      <w:r w:rsidRPr="007E23C9">
        <w:t xml:space="preserve"> </w:t>
      </w:r>
    </w:p>
    <w:p w14:paraId="71A1A3FC" w14:textId="77777777" w:rsidR="00B72F62" w:rsidRPr="007E23C9" w:rsidRDefault="00B72F62" w:rsidP="00B72F62">
      <w:pPr>
        <w:pStyle w:val="Title"/>
        <w:jc w:val="both"/>
        <w:rPr>
          <w:sz w:val="56"/>
        </w:rPr>
      </w:pPr>
    </w:p>
    <w:p w14:paraId="611CF833" w14:textId="77777777" w:rsidR="00B72F62" w:rsidRPr="007E23C9" w:rsidRDefault="00B72F62" w:rsidP="00B72F62">
      <w:pPr>
        <w:jc w:val="both"/>
        <w:rPr>
          <w:b/>
          <w:sz w:val="40"/>
        </w:rPr>
      </w:pPr>
    </w:p>
    <w:p w14:paraId="2F6AADE5" w14:textId="6F0F7E9B" w:rsidR="00B72F62" w:rsidRPr="005A4B35" w:rsidRDefault="00B72F62" w:rsidP="00B72F62">
      <w:pPr>
        <w:jc w:val="both"/>
        <w:rPr>
          <w:b/>
          <w:sz w:val="40"/>
          <w:szCs w:val="40"/>
          <w:lang w:val="pt-PT"/>
        </w:rPr>
      </w:pPr>
      <w:r w:rsidRPr="005A4B35">
        <w:rPr>
          <w:b/>
          <w:sz w:val="40"/>
          <w:szCs w:val="40"/>
          <w:lang w:val="pt-PT"/>
        </w:rPr>
        <w:t>Ref. No: ET-ENTRO-</w:t>
      </w:r>
      <w:r w:rsidR="00A23378" w:rsidRPr="005A4B35">
        <w:rPr>
          <w:b/>
          <w:sz w:val="40"/>
          <w:szCs w:val="40"/>
          <w:lang w:val="pt-PT"/>
        </w:rPr>
        <w:t>416590</w:t>
      </w:r>
      <w:r w:rsidRPr="005A4B35">
        <w:rPr>
          <w:b/>
          <w:sz w:val="40"/>
          <w:szCs w:val="40"/>
          <w:lang w:val="pt-PT"/>
        </w:rPr>
        <w:t>-GO-RFB</w:t>
      </w:r>
    </w:p>
    <w:p w14:paraId="2A9DFD37" w14:textId="77777777" w:rsidR="00B72F62" w:rsidRPr="005A4B35" w:rsidRDefault="00B72F62" w:rsidP="00B72F62">
      <w:pPr>
        <w:jc w:val="both"/>
        <w:rPr>
          <w:b/>
          <w:sz w:val="56"/>
          <w:szCs w:val="56"/>
          <w:lang w:val="pt-PT"/>
        </w:rPr>
      </w:pPr>
    </w:p>
    <w:p w14:paraId="0A07E45A" w14:textId="77777777" w:rsidR="00B72F62" w:rsidRPr="006A698F" w:rsidRDefault="00B72F62" w:rsidP="00B72F62">
      <w:pPr>
        <w:ind w:left="2160" w:hanging="2070"/>
        <w:jc w:val="both"/>
        <w:rPr>
          <w:b/>
          <w:bCs/>
          <w:iCs/>
          <w:sz w:val="40"/>
          <w:szCs w:val="40"/>
        </w:rPr>
      </w:pPr>
      <w:r w:rsidRPr="00985AE1">
        <w:rPr>
          <w:b/>
          <w:sz w:val="48"/>
          <w:szCs w:val="48"/>
        </w:rPr>
        <w:t>Project:</w:t>
      </w:r>
      <w:r>
        <w:rPr>
          <w:b/>
          <w:sz w:val="56"/>
        </w:rPr>
        <w:t xml:space="preserve"> </w:t>
      </w:r>
      <w:r w:rsidRPr="00DA076E">
        <w:rPr>
          <w:sz w:val="40"/>
          <w:szCs w:val="40"/>
        </w:rPr>
        <w:t>Nile Cooperation for Results Project</w:t>
      </w:r>
    </w:p>
    <w:p w14:paraId="6BCFFB1A" w14:textId="77777777" w:rsidR="00B72F62" w:rsidRPr="00DC65EE" w:rsidRDefault="00B72F62" w:rsidP="00B72F62">
      <w:pPr>
        <w:jc w:val="both"/>
        <w:rPr>
          <w:b/>
          <w:i/>
          <w:iCs/>
          <w:sz w:val="32"/>
          <w:szCs w:val="32"/>
        </w:rPr>
      </w:pPr>
    </w:p>
    <w:p w14:paraId="24E10D4E" w14:textId="77777777" w:rsidR="00B72F62" w:rsidRDefault="00B72F62" w:rsidP="00B72F62">
      <w:pPr>
        <w:jc w:val="both"/>
        <w:rPr>
          <w:bCs/>
          <w:iCs/>
          <w:sz w:val="32"/>
          <w:szCs w:val="32"/>
        </w:rPr>
      </w:pPr>
      <w:r w:rsidRPr="00985AE1">
        <w:rPr>
          <w:b/>
          <w:iCs/>
          <w:sz w:val="48"/>
          <w:szCs w:val="48"/>
        </w:rPr>
        <w:t>Purchaser</w:t>
      </w:r>
      <w:r w:rsidRPr="00985AE1">
        <w:rPr>
          <w:b/>
          <w:sz w:val="48"/>
          <w:szCs w:val="48"/>
        </w:rPr>
        <w:t>:</w:t>
      </w:r>
      <w:r>
        <w:rPr>
          <w:b/>
          <w:sz w:val="56"/>
        </w:rPr>
        <w:t xml:space="preserve"> </w:t>
      </w:r>
      <w:r>
        <w:rPr>
          <w:bCs/>
          <w:iCs/>
          <w:sz w:val="32"/>
          <w:szCs w:val="32"/>
        </w:rPr>
        <w:t>Eastern Nile Technical Regional Office (ENTRO)</w:t>
      </w:r>
    </w:p>
    <w:p w14:paraId="68C842B9" w14:textId="77777777" w:rsidR="00B72F62" w:rsidRDefault="00B72F62" w:rsidP="00B72F62">
      <w:pPr>
        <w:ind w:left="2340" w:hanging="90"/>
        <w:jc w:val="both"/>
        <w:rPr>
          <w:bCs/>
          <w:iCs/>
          <w:szCs w:val="32"/>
        </w:rPr>
      </w:pPr>
      <w:r>
        <w:rPr>
          <w:bCs/>
          <w:iCs/>
          <w:sz w:val="32"/>
          <w:szCs w:val="32"/>
        </w:rPr>
        <w:t xml:space="preserve">  Authority</w:t>
      </w:r>
    </w:p>
    <w:p w14:paraId="65B4A7CB" w14:textId="77777777" w:rsidR="00B72F62" w:rsidRPr="00171B70" w:rsidRDefault="00B72F62" w:rsidP="00B72F62">
      <w:pPr>
        <w:jc w:val="both"/>
        <w:rPr>
          <w:b/>
          <w:sz w:val="32"/>
          <w:szCs w:val="32"/>
        </w:rPr>
      </w:pPr>
      <w:r w:rsidRPr="00985AE1">
        <w:rPr>
          <w:b/>
          <w:sz w:val="48"/>
          <w:szCs w:val="48"/>
        </w:rPr>
        <w:t>Country:</w:t>
      </w:r>
      <w:r>
        <w:rPr>
          <w:b/>
          <w:sz w:val="56"/>
        </w:rPr>
        <w:t xml:space="preserve"> </w:t>
      </w:r>
      <w:r w:rsidRPr="002C02C7">
        <w:rPr>
          <w:sz w:val="32"/>
          <w:szCs w:val="32"/>
        </w:rPr>
        <w:t>Federal Democratic Republic of Ethiopia</w:t>
      </w:r>
    </w:p>
    <w:p w14:paraId="5E9608DC" w14:textId="77777777" w:rsidR="00B72F62" w:rsidRDefault="00B72F62" w:rsidP="00B72F62">
      <w:pPr>
        <w:jc w:val="both"/>
        <w:rPr>
          <w:b/>
          <w:sz w:val="32"/>
          <w:szCs w:val="32"/>
        </w:rPr>
      </w:pPr>
    </w:p>
    <w:p w14:paraId="3CDED243" w14:textId="0E6735F1" w:rsidR="00B72F62" w:rsidRDefault="00B72F62" w:rsidP="00B72F62">
      <w:pPr>
        <w:jc w:val="both"/>
        <w:rPr>
          <w:sz w:val="48"/>
          <w:szCs w:val="48"/>
        </w:rPr>
      </w:pPr>
      <w:r>
        <w:rPr>
          <w:b/>
          <w:sz w:val="48"/>
          <w:szCs w:val="48"/>
        </w:rPr>
        <w:t xml:space="preserve">Issued on: </w:t>
      </w:r>
      <w:r w:rsidR="00A23378">
        <w:rPr>
          <w:sz w:val="48"/>
          <w:szCs w:val="48"/>
        </w:rPr>
        <w:t>April</w:t>
      </w:r>
      <w:r>
        <w:rPr>
          <w:sz w:val="48"/>
          <w:szCs w:val="48"/>
        </w:rPr>
        <w:t xml:space="preserve">, </w:t>
      </w:r>
      <w:r w:rsidRPr="003559DA">
        <w:rPr>
          <w:sz w:val="48"/>
          <w:szCs w:val="48"/>
        </w:rPr>
        <w:t>20</w:t>
      </w:r>
      <w:r>
        <w:rPr>
          <w:sz w:val="48"/>
          <w:szCs w:val="48"/>
        </w:rPr>
        <w:t>2</w:t>
      </w:r>
      <w:r w:rsidR="00A23378">
        <w:rPr>
          <w:sz w:val="48"/>
          <w:szCs w:val="48"/>
        </w:rPr>
        <w:t>4</w:t>
      </w:r>
    </w:p>
    <w:p w14:paraId="27FE7F14" w14:textId="77777777" w:rsidR="00D30AA5" w:rsidRDefault="00D30AA5" w:rsidP="002232B9">
      <w:pPr>
        <w:rPr>
          <w:b/>
          <w:sz w:val="32"/>
        </w:rPr>
      </w:pPr>
    </w:p>
    <w:p w14:paraId="3B2175E3" w14:textId="77777777" w:rsidR="00455149" w:rsidRPr="004A2C5F" w:rsidRDefault="00455149"/>
    <w:p w14:paraId="0DB4587E" w14:textId="77777777" w:rsidR="00293CEF" w:rsidRPr="004A2C5F" w:rsidRDefault="00293CEF">
      <w:pPr>
        <w:sectPr w:rsidR="00293CEF" w:rsidRPr="004A2C5F" w:rsidSect="004B4A85">
          <w:headerReference w:type="even" r:id="rId14"/>
          <w:headerReference w:type="default" r:id="rId15"/>
          <w:pgSz w:w="12240" w:h="15840" w:code="1"/>
          <w:pgMar w:top="1440" w:right="1440" w:bottom="1260" w:left="1800" w:header="720" w:footer="720" w:gutter="0"/>
          <w:paperSrc w:first="15" w:other="15"/>
          <w:pgNumType w:fmt="lowerRoman"/>
          <w:cols w:space="720"/>
          <w:docGrid w:linePitch="326"/>
        </w:sectPr>
      </w:pPr>
    </w:p>
    <w:p w14:paraId="32BF04FA" w14:textId="77777777" w:rsidR="00293CEF" w:rsidRPr="00A23378" w:rsidRDefault="00293CEF" w:rsidP="00B74BD9">
      <w:pPr>
        <w:pStyle w:val="Title"/>
        <w:sectPr w:rsidR="00293CEF" w:rsidRPr="00A23378" w:rsidSect="004B4A85">
          <w:headerReference w:type="even" r:id="rId16"/>
          <w:headerReference w:type="default" r:id="rId17"/>
          <w:headerReference w:type="first" r:id="rId18"/>
          <w:type w:val="oddPage"/>
          <w:pgSz w:w="12240" w:h="15840" w:code="1"/>
          <w:pgMar w:top="1440" w:right="1440" w:bottom="1440" w:left="1800" w:header="720" w:footer="720" w:gutter="0"/>
          <w:paperSrc w:first="15" w:other="15"/>
          <w:pgNumType w:fmt="lowerRoman"/>
          <w:cols w:space="720"/>
          <w:titlePg/>
        </w:sectPr>
      </w:pPr>
    </w:p>
    <w:p w14:paraId="046DFB4C" w14:textId="77777777" w:rsidR="001F475A" w:rsidRPr="004A2C5F" w:rsidRDefault="001F475A" w:rsidP="001F475A">
      <w:pPr>
        <w:pStyle w:val="Heading1a"/>
        <w:keepNext w:val="0"/>
        <w:keepLines w:val="0"/>
        <w:tabs>
          <w:tab w:val="clear" w:pos="-720"/>
        </w:tabs>
        <w:suppressAutoHyphens w:val="0"/>
        <w:rPr>
          <w:bCs/>
          <w:smallCaps w:val="0"/>
        </w:rPr>
      </w:pPr>
      <w:r w:rsidRPr="004A2C5F">
        <w:rPr>
          <w:bCs/>
          <w:smallCaps w:val="0"/>
        </w:rPr>
        <w:t>Specific Procurement Notice</w:t>
      </w:r>
    </w:p>
    <w:p w14:paraId="454D1C56" w14:textId="77777777" w:rsidR="00A152FD" w:rsidRPr="004A2C5F" w:rsidRDefault="00A152FD" w:rsidP="00A152FD">
      <w:pPr>
        <w:suppressAutoHyphens/>
        <w:spacing w:after="60"/>
        <w:rPr>
          <w:b/>
          <w:spacing w:val="-2"/>
        </w:rPr>
      </w:pPr>
    </w:p>
    <w:p w14:paraId="681D1980" w14:textId="77777777" w:rsidR="007E23C9" w:rsidRPr="001B0572" w:rsidRDefault="007E23C9" w:rsidP="007E23C9">
      <w:pPr>
        <w:jc w:val="center"/>
        <w:rPr>
          <w:b/>
          <w:bCs/>
          <w:iCs/>
          <w:sz w:val="28"/>
          <w:szCs w:val="28"/>
        </w:rPr>
      </w:pPr>
      <w:bookmarkStart w:id="0" w:name="_Hlk128066408"/>
      <w:r w:rsidRPr="001B0572">
        <w:rPr>
          <w:b/>
          <w:bCs/>
          <w:iCs/>
          <w:sz w:val="28"/>
          <w:szCs w:val="28"/>
        </w:rPr>
        <w:t>PROJECT: P130694</w:t>
      </w:r>
    </w:p>
    <w:p w14:paraId="3F683BFC" w14:textId="77777777" w:rsidR="007E23C9" w:rsidRPr="001B0572" w:rsidRDefault="007E23C9" w:rsidP="007E23C9">
      <w:pPr>
        <w:jc w:val="center"/>
        <w:rPr>
          <w:b/>
          <w:sz w:val="28"/>
          <w:szCs w:val="28"/>
        </w:rPr>
      </w:pPr>
      <w:r w:rsidRPr="001B0572">
        <w:rPr>
          <w:b/>
          <w:sz w:val="28"/>
          <w:szCs w:val="28"/>
        </w:rPr>
        <w:t>IDA CREDIT: TF 013767</w:t>
      </w:r>
    </w:p>
    <w:p w14:paraId="1CD20F63" w14:textId="77777777" w:rsidR="007E23C9" w:rsidRPr="00E42712" w:rsidRDefault="007E23C9" w:rsidP="007E23C9">
      <w:pPr>
        <w:numPr>
          <w:ilvl w:val="12"/>
          <w:numId w:val="0"/>
        </w:numPr>
        <w:jc w:val="center"/>
        <w:rPr>
          <w:sz w:val="2"/>
        </w:rPr>
      </w:pPr>
    </w:p>
    <w:p w14:paraId="41A4FE77" w14:textId="77777777" w:rsidR="007E23C9" w:rsidRDefault="007E23C9" w:rsidP="007E23C9">
      <w:pPr>
        <w:numPr>
          <w:ilvl w:val="12"/>
          <w:numId w:val="0"/>
        </w:numPr>
        <w:jc w:val="center"/>
        <w:rPr>
          <w:b/>
          <w:iCs/>
          <w:sz w:val="32"/>
          <w:szCs w:val="32"/>
        </w:rPr>
      </w:pPr>
      <w:r w:rsidRPr="005D2C05">
        <w:rPr>
          <w:b/>
          <w:iCs/>
          <w:sz w:val="32"/>
          <w:szCs w:val="32"/>
        </w:rPr>
        <w:t>REQUEST FOR BIDS (RFB)</w:t>
      </w:r>
    </w:p>
    <w:p w14:paraId="554C2963" w14:textId="77777777" w:rsidR="007E23C9" w:rsidRPr="004A2C5F" w:rsidRDefault="007E23C9" w:rsidP="007E23C9">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14:paraId="393B6BEE" w14:textId="77777777" w:rsidR="007E23C9" w:rsidRPr="004A2C5F" w:rsidRDefault="007E23C9" w:rsidP="007E23C9">
      <w:pPr>
        <w:pStyle w:val="Heading1a"/>
        <w:keepNext w:val="0"/>
        <w:keepLines w:val="0"/>
        <w:tabs>
          <w:tab w:val="clear" w:pos="-720"/>
        </w:tabs>
        <w:suppressAutoHyphens w:val="0"/>
        <w:spacing w:before="120"/>
        <w:rPr>
          <w:bCs/>
          <w:smallCaps w:val="0"/>
        </w:rPr>
      </w:pPr>
      <w:r w:rsidRPr="004A2C5F">
        <w:rPr>
          <w:bCs/>
          <w:smallCaps w:val="0"/>
          <w:sz w:val="28"/>
          <w:szCs w:val="28"/>
        </w:rPr>
        <w:t>(One-Envelope Bidding Process)</w:t>
      </w:r>
    </w:p>
    <w:p w14:paraId="7752A972" w14:textId="77777777" w:rsidR="007E23C9" w:rsidRPr="005D2C05" w:rsidRDefault="007E23C9" w:rsidP="007E23C9">
      <w:pPr>
        <w:numPr>
          <w:ilvl w:val="12"/>
          <w:numId w:val="0"/>
        </w:numPr>
        <w:jc w:val="center"/>
        <w:rPr>
          <w:b/>
          <w:iCs/>
          <w:sz w:val="32"/>
          <w:szCs w:val="32"/>
        </w:rPr>
      </w:pPr>
    </w:p>
    <w:p w14:paraId="71C2E93A" w14:textId="77777777" w:rsidR="007E23C9" w:rsidRPr="005D2C05" w:rsidRDefault="007E23C9" w:rsidP="007E23C9">
      <w:pPr>
        <w:suppressAutoHyphens/>
        <w:jc w:val="center"/>
        <w:rPr>
          <w:b/>
          <w:spacing w:val="-2"/>
        </w:rPr>
      </w:pPr>
      <w:r w:rsidRPr="005D2C05">
        <w:rPr>
          <w:b/>
          <w:spacing w:val="-2"/>
        </w:rPr>
        <w:t>Procurement of Goods</w:t>
      </w:r>
      <w:r w:rsidRPr="005D2C05">
        <w:rPr>
          <w:b/>
        </w:rPr>
        <w:t xml:space="preserve"> “Supply and delivery of IT Equipment LOT I &amp; LOT II</w:t>
      </w:r>
      <w:r w:rsidRPr="005D2C05">
        <w:t xml:space="preserve"> </w:t>
      </w:r>
      <w:r w:rsidRPr="005D2C05">
        <w:rPr>
          <w:b/>
        </w:rPr>
        <w:t>at Eastern Nile Technical Regional Office, Addis Ababa, Ethiopia”</w:t>
      </w:r>
    </w:p>
    <w:p w14:paraId="5D7A59A5" w14:textId="77777777" w:rsidR="007E23C9" w:rsidRPr="005D2C05" w:rsidRDefault="007E23C9" w:rsidP="007E23C9">
      <w:pPr>
        <w:numPr>
          <w:ilvl w:val="12"/>
          <w:numId w:val="0"/>
        </w:numPr>
        <w:jc w:val="center"/>
        <w:rPr>
          <w:b/>
          <w:spacing w:val="-2"/>
          <w:sz w:val="8"/>
        </w:rPr>
      </w:pPr>
    </w:p>
    <w:p w14:paraId="39CDE748" w14:textId="77777777" w:rsidR="007E23C9" w:rsidRPr="005D2C05" w:rsidRDefault="007E23C9" w:rsidP="007E23C9">
      <w:pPr>
        <w:jc w:val="center"/>
        <w:rPr>
          <w:b/>
          <w:sz w:val="32"/>
          <w:szCs w:val="32"/>
          <w:lang w:val="en-GB"/>
        </w:rPr>
      </w:pPr>
      <w:r w:rsidRPr="005D2C05">
        <w:rPr>
          <w:b/>
          <w:spacing w:val="-2"/>
        </w:rPr>
        <w:t>Reference Number:</w:t>
      </w:r>
      <w:r w:rsidRPr="005D2C05">
        <w:rPr>
          <w:b/>
          <w:shd w:val="clear" w:color="auto" w:fill="FFFFFF"/>
        </w:rPr>
        <w:t xml:space="preserve">  </w:t>
      </w:r>
      <w:r w:rsidRPr="005D2C05">
        <w:rPr>
          <w:b/>
        </w:rPr>
        <w:t>ET-ENTRO-416590-GO-RFB</w:t>
      </w:r>
    </w:p>
    <w:p w14:paraId="2B2E94EB" w14:textId="77777777" w:rsidR="007E23C9" w:rsidRPr="005D2C05" w:rsidRDefault="007E23C9" w:rsidP="007E23C9">
      <w:pPr>
        <w:shd w:val="clear" w:color="auto" w:fill="FFFFFF"/>
        <w:jc w:val="center"/>
        <w:rPr>
          <w:b/>
          <w:sz w:val="10"/>
        </w:rPr>
      </w:pPr>
    </w:p>
    <w:p w14:paraId="2F25D696" w14:textId="77777777" w:rsidR="00D50C46" w:rsidRPr="005D2C05" w:rsidRDefault="007E23C9" w:rsidP="00D50C46">
      <w:pPr>
        <w:suppressAutoHyphens/>
        <w:ind w:left="-90" w:hanging="360"/>
        <w:jc w:val="both"/>
        <w:rPr>
          <w:spacing w:val="-2"/>
        </w:rPr>
      </w:pPr>
      <w:r w:rsidRPr="005D2C05">
        <w:rPr>
          <w:spacing w:val="-2"/>
        </w:rPr>
        <w:t>1.</w:t>
      </w:r>
      <w:r w:rsidRPr="005D2C05">
        <w:rPr>
          <w:spacing w:val="-2"/>
        </w:rPr>
        <w:tab/>
      </w:r>
    </w:p>
    <w:p w14:paraId="74A57B45" w14:textId="77777777" w:rsidR="00D50C46" w:rsidRPr="005D2C05" w:rsidRDefault="00D50C46" w:rsidP="00D50C46">
      <w:pPr>
        <w:suppressAutoHyphens/>
        <w:ind w:left="-90" w:hanging="360"/>
        <w:jc w:val="both"/>
        <w:rPr>
          <w:b/>
          <w:spacing w:val="-2"/>
        </w:rPr>
      </w:pPr>
      <w:r w:rsidRPr="005D2C05">
        <w:rPr>
          <w:spacing w:val="-2"/>
        </w:rPr>
        <w:t xml:space="preserve">The Eastern </w:t>
      </w:r>
      <w:r w:rsidRPr="005D2C05">
        <w:rPr>
          <w:i/>
          <w:spacing w:val="-2"/>
        </w:rPr>
        <w:t xml:space="preserve">Nile Technical Regional Office (ENTRO) has received </w:t>
      </w:r>
      <w:r w:rsidRPr="005D2C05">
        <w:rPr>
          <w:spacing w:val="-2"/>
        </w:rPr>
        <w:t xml:space="preserve">financing from the World Bank toward the cost of </w:t>
      </w:r>
      <w:r w:rsidRPr="005D2C05">
        <w:t xml:space="preserve">promoting cooperation among EN riparian countries in a challenging hydro-political environment by focusing primarily on providing flood and drought risk services, strengthening dam safety, and continuing to strengthen the network of youth and professionals in the sub-basin </w:t>
      </w:r>
      <w:r w:rsidRPr="005D2C05">
        <w:rPr>
          <w:spacing w:val="-2"/>
        </w:rPr>
        <w:t xml:space="preserve">in the Eastern Nile Region (ENTRO), and intends to apply part of the proceeds toward payments under the contract to carry </w:t>
      </w:r>
      <w:r w:rsidRPr="005D2C05">
        <w:t xml:space="preserve">out “Supply and delivery of </w:t>
      </w:r>
      <w:r w:rsidRPr="005D2C05">
        <w:rPr>
          <w:b/>
          <w:bCs/>
        </w:rPr>
        <w:t>IT Equipment (LOT I &amp; LOT II)</w:t>
      </w:r>
      <w:r w:rsidRPr="005D2C05">
        <w:t xml:space="preserve"> at Eastern Nile Technical Regional Office, Addis Ababa, Ethiopia</w:t>
      </w:r>
      <w:r w:rsidRPr="005D2C05">
        <w:rPr>
          <w:b/>
        </w:rPr>
        <w:t>”</w:t>
      </w:r>
    </w:p>
    <w:p w14:paraId="0B77029A" w14:textId="77777777" w:rsidR="00D50C46" w:rsidRPr="005D2C05" w:rsidRDefault="00D50C46" w:rsidP="00D50C46">
      <w:pPr>
        <w:suppressAutoHyphens/>
        <w:ind w:left="-90" w:hanging="360"/>
        <w:jc w:val="both"/>
        <w:rPr>
          <w:spacing w:val="-2"/>
          <w:sz w:val="6"/>
        </w:rPr>
      </w:pPr>
    </w:p>
    <w:p w14:paraId="6FAB7D39" w14:textId="77777777" w:rsidR="00D50C46" w:rsidRPr="005D2C05" w:rsidRDefault="00D50C46" w:rsidP="00D50C46">
      <w:pPr>
        <w:tabs>
          <w:tab w:val="left" w:pos="90"/>
        </w:tabs>
        <w:suppressAutoHyphens/>
        <w:ind w:left="-90" w:hanging="360"/>
        <w:jc w:val="both"/>
        <w:rPr>
          <w:b/>
          <w:spacing w:val="-2"/>
        </w:rPr>
      </w:pPr>
      <w:r w:rsidRPr="005D2C05">
        <w:rPr>
          <w:spacing w:val="-2"/>
        </w:rPr>
        <w:t xml:space="preserve">2. </w:t>
      </w:r>
      <w:r w:rsidRPr="005D2C05">
        <w:rPr>
          <w:spacing w:val="-2"/>
        </w:rPr>
        <w:tab/>
        <w:t xml:space="preserve">The Eastern </w:t>
      </w:r>
      <w:r w:rsidRPr="005D2C05">
        <w:rPr>
          <w:i/>
          <w:spacing w:val="-2"/>
        </w:rPr>
        <w:t>Nile Technical Regional Office (ENTRO) now</w:t>
      </w:r>
      <w:r w:rsidRPr="005D2C05">
        <w:rPr>
          <w:spacing w:val="-2"/>
        </w:rPr>
        <w:t xml:space="preserve"> invites sealed bids from eligible bidders </w:t>
      </w:r>
      <w:r w:rsidRPr="005D2C05">
        <w:t xml:space="preserve">to </w:t>
      </w:r>
      <w:r w:rsidRPr="005D2C05">
        <w:rPr>
          <w:spacing w:val="-2"/>
        </w:rPr>
        <w:t xml:space="preserve">carry </w:t>
      </w:r>
      <w:r w:rsidRPr="005D2C05">
        <w:t xml:space="preserve">out “Supply and delivery of </w:t>
      </w:r>
      <w:r w:rsidRPr="005D2C05">
        <w:rPr>
          <w:b/>
          <w:bCs/>
        </w:rPr>
        <w:t>IT Equipment (LOT I &amp; LOT II</w:t>
      </w:r>
      <w:r w:rsidRPr="005D2C05">
        <w:t>)</w:t>
      </w:r>
      <w:r>
        <w:t xml:space="preserve"> </w:t>
      </w:r>
      <w:r w:rsidRPr="005D2C05">
        <w:t>at Eastern Nile Technical Regional Office, Addis Ababa, Ethiopia</w:t>
      </w:r>
      <w:r w:rsidRPr="005D2C05">
        <w:rPr>
          <w:b/>
        </w:rPr>
        <w:t>”</w:t>
      </w:r>
    </w:p>
    <w:p w14:paraId="20EFE527" w14:textId="77777777" w:rsidR="00D50C46" w:rsidRPr="005D2C05" w:rsidRDefault="00D50C46" w:rsidP="00D50C46">
      <w:pPr>
        <w:suppressAutoHyphens/>
        <w:ind w:left="-90" w:hanging="360"/>
        <w:rPr>
          <w:spacing w:val="-2"/>
          <w:sz w:val="14"/>
        </w:rPr>
      </w:pPr>
    </w:p>
    <w:p w14:paraId="2E36BCF2" w14:textId="77777777" w:rsidR="00D50C46" w:rsidRPr="005D2C05" w:rsidRDefault="00D50C46" w:rsidP="00D50C46">
      <w:pPr>
        <w:suppressAutoHyphens/>
        <w:ind w:left="-90" w:hanging="360"/>
        <w:jc w:val="both"/>
        <w:rPr>
          <w:spacing w:val="-2"/>
        </w:rPr>
      </w:pPr>
      <w:r w:rsidRPr="005D2C05">
        <w:rPr>
          <w:spacing w:val="-2"/>
        </w:rPr>
        <w:t xml:space="preserve">3. </w:t>
      </w:r>
      <w:r w:rsidRPr="005D2C05">
        <w:rPr>
          <w:spacing w:val="-2"/>
        </w:rPr>
        <w:tab/>
      </w:r>
      <w:r w:rsidRPr="005D2C05">
        <w:rPr>
          <w:rFonts w:asciiTheme="majorBidi" w:hAnsiTheme="majorBidi" w:cstheme="majorBidi"/>
          <w:spacing w:val="-2"/>
        </w:rPr>
        <w:t xml:space="preserve">Bidding will be conducted through </w:t>
      </w:r>
      <w:r w:rsidRPr="005D2C05">
        <w:rPr>
          <w:rFonts w:asciiTheme="majorBidi" w:hAnsiTheme="majorBidi" w:cstheme="majorBidi"/>
        </w:rPr>
        <w:t xml:space="preserve">international competitive procurement using a Request for Bids (RFB) </w:t>
      </w:r>
      <w:r w:rsidRPr="005D2C05">
        <w:rPr>
          <w:rFonts w:asciiTheme="majorBidi" w:hAnsiTheme="majorBidi" w:cstheme="majorBidi"/>
          <w:spacing w:val="-2"/>
        </w:rPr>
        <w:t xml:space="preserve">as specified in the World Bank’s “Procurement </w:t>
      </w:r>
      <w:r w:rsidRPr="005D2C05">
        <w:rPr>
          <w:rFonts w:asciiTheme="majorBidi" w:hAnsiTheme="majorBidi" w:cstheme="majorBidi"/>
        </w:rPr>
        <w:t>Regulations for IPF Borrowers”</w:t>
      </w:r>
      <w:r w:rsidRPr="005D2C05">
        <w:rPr>
          <w:rFonts w:asciiTheme="majorBidi" w:hAnsiTheme="majorBidi" w:cstheme="majorBidi"/>
          <w:spacing w:val="-2"/>
        </w:rPr>
        <w:t xml:space="preserve"> </w:t>
      </w:r>
      <w:r w:rsidRPr="005D2C05">
        <w:rPr>
          <w:rFonts w:asciiTheme="majorBidi" w:hAnsiTheme="majorBidi" w:cstheme="majorBidi"/>
          <w:iCs/>
          <w:spacing w:val="-2"/>
        </w:rPr>
        <w:t>July 2016 revised November 2017, July 2018, November 2020, and September 2023 Procurement Regulation</w:t>
      </w:r>
      <w:r w:rsidRPr="005D2C05">
        <w:rPr>
          <w:spacing w:val="-2"/>
        </w:rPr>
        <w:t>.</w:t>
      </w:r>
    </w:p>
    <w:p w14:paraId="04FB571A" w14:textId="77777777" w:rsidR="00D50C46" w:rsidRPr="005D2C05" w:rsidRDefault="00D50C46" w:rsidP="00D50C46">
      <w:pPr>
        <w:suppressAutoHyphens/>
        <w:ind w:left="-90" w:hanging="360"/>
        <w:jc w:val="both"/>
        <w:rPr>
          <w:spacing w:val="-2"/>
          <w:sz w:val="18"/>
          <w:szCs w:val="18"/>
        </w:rPr>
      </w:pPr>
    </w:p>
    <w:p w14:paraId="394922FD" w14:textId="77777777" w:rsidR="00D50C46" w:rsidRPr="005D2C05" w:rsidRDefault="00D50C46" w:rsidP="00D50C46">
      <w:pPr>
        <w:suppressAutoHyphens/>
        <w:ind w:hanging="450"/>
        <w:jc w:val="both"/>
        <w:rPr>
          <w:spacing w:val="-2"/>
        </w:rPr>
      </w:pPr>
      <w:r w:rsidRPr="005D2C05">
        <w:rPr>
          <w:spacing w:val="-2"/>
        </w:rPr>
        <w:t xml:space="preserve">4. </w:t>
      </w:r>
      <w:r w:rsidRPr="005D2C05">
        <w:rPr>
          <w:spacing w:val="-2"/>
        </w:rPr>
        <w:tab/>
        <w:t>Interested eligible bidders may obtain further information from and inspect the Bidding Documents at the address (8) given below from 9:00a.m. to 5:00 p.m.</w:t>
      </w:r>
    </w:p>
    <w:p w14:paraId="45D013A2" w14:textId="77777777" w:rsidR="00D50C46" w:rsidRPr="005D2C05" w:rsidRDefault="00D50C46" w:rsidP="00D50C46">
      <w:pPr>
        <w:suppressAutoHyphens/>
        <w:ind w:left="-450"/>
        <w:jc w:val="both"/>
        <w:rPr>
          <w:spacing w:val="-2"/>
          <w:sz w:val="2"/>
          <w:szCs w:val="14"/>
        </w:rPr>
      </w:pPr>
    </w:p>
    <w:p w14:paraId="5A8E11E1" w14:textId="77777777" w:rsidR="00D50C46" w:rsidRPr="005D2C05" w:rsidRDefault="00D50C46" w:rsidP="00D50C46">
      <w:pPr>
        <w:ind w:hanging="450"/>
        <w:jc w:val="both"/>
        <w:rPr>
          <w:spacing w:val="-2"/>
        </w:rPr>
      </w:pPr>
      <w:r w:rsidRPr="005D2C05">
        <w:rPr>
          <w:spacing w:val="-2"/>
        </w:rPr>
        <w:t xml:space="preserve">5. </w:t>
      </w:r>
      <w:r w:rsidRPr="005D2C05">
        <w:rPr>
          <w:spacing w:val="-2"/>
        </w:rPr>
        <w:tab/>
        <w:t>A complete set of bidding documents in English may be obtained by interested eligible bidders ENTRO website http://entro.nilebasin.org/tenders</w:t>
      </w:r>
    </w:p>
    <w:p w14:paraId="1750D163" w14:textId="77777777" w:rsidR="00D50C46" w:rsidRPr="005D2C05" w:rsidRDefault="00D50C46" w:rsidP="00D50C46">
      <w:pPr>
        <w:ind w:hanging="450"/>
        <w:jc w:val="both"/>
        <w:rPr>
          <w:spacing w:val="-2"/>
        </w:rPr>
      </w:pPr>
    </w:p>
    <w:p w14:paraId="127D84FB" w14:textId="77777777" w:rsidR="00D50C46" w:rsidRPr="005D2C05" w:rsidRDefault="00D50C46" w:rsidP="00D50C46">
      <w:pPr>
        <w:suppressAutoHyphens/>
        <w:spacing w:before="120" w:after="120"/>
        <w:ind w:left="-270" w:hanging="270"/>
        <w:jc w:val="both"/>
        <w:rPr>
          <w:rFonts w:asciiTheme="majorBidi" w:hAnsiTheme="majorBidi" w:cstheme="majorBidi"/>
          <w:iCs/>
          <w:spacing w:val="-2"/>
        </w:rPr>
      </w:pPr>
      <w:r w:rsidRPr="005D2C05">
        <w:rPr>
          <w:spacing w:val="-2"/>
        </w:rPr>
        <w:t xml:space="preserve">6. </w:t>
      </w:r>
      <w:r w:rsidRPr="005D2C05">
        <w:rPr>
          <w:rFonts w:asciiTheme="majorBidi" w:hAnsiTheme="majorBidi" w:cstheme="majorBidi"/>
          <w:iCs/>
          <w:spacing w:val="-2"/>
        </w:rPr>
        <w:t xml:space="preserve">Bids must be delivered to the address (8) below on or before </w:t>
      </w:r>
      <w:r>
        <w:rPr>
          <w:rFonts w:asciiTheme="majorBidi" w:hAnsiTheme="majorBidi" w:cstheme="majorBidi"/>
          <w:b/>
          <w:bCs/>
          <w:i/>
          <w:iCs/>
          <w:spacing w:val="-2"/>
        </w:rPr>
        <w:t>17</w:t>
      </w:r>
      <w:r w:rsidRPr="005D2C05">
        <w:rPr>
          <w:rFonts w:asciiTheme="majorBidi" w:hAnsiTheme="majorBidi" w:cstheme="majorBidi"/>
          <w:b/>
          <w:bCs/>
          <w:i/>
          <w:iCs/>
          <w:spacing w:val="-2"/>
          <w:vertAlign w:val="superscript"/>
        </w:rPr>
        <w:t>th</w:t>
      </w:r>
      <w:r w:rsidRPr="005D2C05">
        <w:rPr>
          <w:rFonts w:asciiTheme="majorBidi" w:hAnsiTheme="majorBidi" w:cstheme="majorBidi"/>
          <w:b/>
          <w:bCs/>
          <w:i/>
          <w:iCs/>
          <w:spacing w:val="-2"/>
        </w:rPr>
        <w:t xml:space="preserve"> May 2024 at 3:00 PM</w:t>
      </w:r>
      <w:r w:rsidRPr="005D2C05">
        <w:rPr>
          <w:rFonts w:asciiTheme="majorBidi" w:hAnsiTheme="majorBidi" w:cstheme="majorBidi"/>
          <w:bCs/>
          <w:iCs/>
          <w:spacing w:val="-2"/>
        </w:rPr>
        <w:t xml:space="preserve"> local</w:t>
      </w:r>
      <w:r w:rsidRPr="005D2C05">
        <w:rPr>
          <w:rFonts w:asciiTheme="majorBidi" w:hAnsiTheme="majorBidi" w:cstheme="majorBidi"/>
          <w:b/>
          <w:iCs/>
          <w:spacing w:val="-2"/>
        </w:rPr>
        <w:t xml:space="preserve"> time</w:t>
      </w:r>
      <w:r w:rsidRPr="005D2C05">
        <w:rPr>
          <w:rFonts w:asciiTheme="majorBidi" w:hAnsiTheme="majorBidi" w:cstheme="majorBidi"/>
          <w:i/>
          <w:iCs/>
          <w:spacing w:val="-2"/>
        </w:rPr>
        <w:t>.</w:t>
      </w:r>
      <w:r w:rsidRPr="005D2C05">
        <w:rPr>
          <w:rFonts w:asciiTheme="majorBidi" w:hAnsiTheme="majorBidi" w:cstheme="majorBidi"/>
          <w:iCs/>
          <w:spacing w:val="-2"/>
        </w:rPr>
        <w:t xml:space="preserve"> Electronic bidding </w:t>
      </w:r>
      <w:r w:rsidRPr="005D2C05">
        <w:rPr>
          <w:rFonts w:asciiTheme="majorBidi" w:hAnsiTheme="majorBidi" w:cstheme="majorBidi"/>
          <w:b/>
          <w:i/>
          <w:iCs/>
          <w:spacing w:val="-2"/>
        </w:rPr>
        <w:t>will not</w:t>
      </w:r>
      <w:r w:rsidRPr="005D2C05">
        <w:rPr>
          <w:rFonts w:asciiTheme="majorBidi" w:hAnsiTheme="majorBidi" w:cstheme="majorBidi"/>
          <w:iCs/>
          <w:spacing w:val="-2"/>
        </w:rPr>
        <w:t xml:space="preserve"> be permitted. Late bids will be rejected. Bids will be publicly opened in the presence of the bidders’ designated representatives and anyone who choose to attend at the address (9) below on the same day starting at </w:t>
      </w:r>
      <w:r w:rsidRPr="005D2C05">
        <w:rPr>
          <w:rFonts w:asciiTheme="majorBidi" w:hAnsiTheme="majorBidi" w:cstheme="majorBidi"/>
          <w:b/>
          <w:bCs/>
          <w:iCs/>
          <w:spacing w:val="-2"/>
        </w:rPr>
        <w:t>3:30pm local time</w:t>
      </w:r>
      <w:r w:rsidRPr="005D2C05">
        <w:rPr>
          <w:rFonts w:asciiTheme="majorBidi" w:hAnsiTheme="majorBidi" w:cstheme="majorBidi"/>
          <w:iCs/>
          <w:spacing w:val="-2"/>
        </w:rPr>
        <w:t>.</w:t>
      </w:r>
    </w:p>
    <w:p w14:paraId="746345A1" w14:textId="77777777" w:rsidR="00D50C46" w:rsidRPr="005D2C05" w:rsidRDefault="00D50C46" w:rsidP="00D50C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90" w:hanging="360"/>
        <w:jc w:val="both"/>
        <w:rPr>
          <w:spacing w:val="-2"/>
        </w:rPr>
      </w:pPr>
    </w:p>
    <w:p w14:paraId="1F733763" w14:textId="77777777" w:rsidR="00D50C46" w:rsidRPr="005D2C05" w:rsidRDefault="00D50C46" w:rsidP="00D50C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90" w:hanging="360"/>
      </w:pPr>
      <w:r w:rsidRPr="005D2C05">
        <w:rPr>
          <w:spacing w:val="-2"/>
        </w:rPr>
        <w:t xml:space="preserve">7. </w:t>
      </w:r>
      <w:r w:rsidRPr="005D2C05">
        <w:rPr>
          <w:spacing w:val="-2"/>
        </w:rPr>
        <w:tab/>
      </w:r>
      <w:r w:rsidRPr="005D2C05">
        <w:rPr>
          <w:rFonts w:asciiTheme="majorBidi" w:hAnsiTheme="majorBidi" w:cstheme="majorBidi"/>
          <w:iCs/>
          <w:spacing w:val="-2"/>
        </w:rPr>
        <w:t xml:space="preserve">All bids must be accompanied by a </w:t>
      </w:r>
      <w:r w:rsidRPr="005D2C05">
        <w:rPr>
          <w:rFonts w:asciiTheme="majorBidi" w:hAnsiTheme="majorBidi" w:cstheme="majorBidi"/>
          <w:i/>
          <w:iCs/>
          <w:spacing w:val="-2"/>
        </w:rPr>
        <w:t xml:space="preserve">“Bid Security” </w:t>
      </w:r>
      <w:r w:rsidRPr="005D2C05">
        <w:rPr>
          <w:rFonts w:asciiTheme="majorBidi" w:hAnsiTheme="majorBidi" w:cstheme="majorBidi"/>
          <w:iCs/>
          <w:spacing w:val="-2"/>
        </w:rPr>
        <w:t xml:space="preserve">of </w:t>
      </w:r>
      <w:r w:rsidRPr="005D2C05">
        <w:rPr>
          <w:rFonts w:asciiTheme="majorBidi" w:hAnsiTheme="majorBidi" w:cstheme="majorBidi"/>
          <w:b/>
          <w:i/>
          <w:iCs/>
          <w:spacing w:val="-2"/>
        </w:rPr>
        <w:t>Ethiopian Birr 120,000(One Hundred Twenty Thousand Ethiopian Birr)</w:t>
      </w:r>
      <w:r w:rsidRPr="005D2C05">
        <w:rPr>
          <w:rFonts w:asciiTheme="majorBidi" w:hAnsiTheme="majorBidi" w:cstheme="majorBidi"/>
          <w:iCs/>
          <w:spacing w:val="-2"/>
        </w:rPr>
        <w:t xml:space="preserve"> or </w:t>
      </w:r>
      <w:r w:rsidRPr="005D2C05">
        <w:rPr>
          <w:rFonts w:asciiTheme="majorBidi" w:hAnsiTheme="majorBidi" w:cstheme="majorBidi"/>
          <w:b/>
          <w:i/>
          <w:iCs/>
          <w:spacing w:val="-2"/>
        </w:rPr>
        <w:t>USD 2000</w:t>
      </w:r>
      <w:r w:rsidRPr="005D2C05">
        <w:rPr>
          <w:rFonts w:asciiTheme="majorBidi" w:hAnsiTheme="majorBidi" w:cstheme="majorBidi"/>
          <w:iCs/>
          <w:spacing w:val="-2"/>
        </w:rPr>
        <w:t xml:space="preserve"> or freely convertible in the form of CPO for </w:t>
      </w:r>
      <w:r w:rsidRPr="005D2C05">
        <w:rPr>
          <w:rFonts w:asciiTheme="majorBidi" w:hAnsiTheme="majorBidi" w:cstheme="majorBidi"/>
          <w:b/>
          <w:bCs/>
          <w:iCs/>
          <w:spacing w:val="-2"/>
        </w:rPr>
        <w:t>each Lot</w:t>
      </w:r>
      <w:r>
        <w:rPr>
          <w:rFonts w:asciiTheme="majorBidi" w:hAnsiTheme="majorBidi" w:cstheme="majorBidi"/>
          <w:b/>
          <w:bCs/>
          <w:iCs/>
          <w:spacing w:val="-2"/>
        </w:rPr>
        <w:t xml:space="preserve"> </w:t>
      </w:r>
      <w:r w:rsidRPr="005D2C05">
        <w:rPr>
          <w:rFonts w:asciiTheme="majorBidi" w:hAnsiTheme="majorBidi" w:cstheme="majorBidi"/>
          <w:b/>
          <w:bCs/>
          <w:iCs/>
          <w:spacing w:val="-2"/>
        </w:rPr>
        <w:t>(LOT I &amp; LOT II)</w:t>
      </w:r>
      <w:r w:rsidRPr="005D2C05">
        <w:t xml:space="preserve"> or freely convertible in the form of CPO. </w:t>
      </w:r>
    </w:p>
    <w:p w14:paraId="22209B39" w14:textId="77777777" w:rsidR="00D50C46" w:rsidRPr="005D2C05" w:rsidRDefault="00D50C46" w:rsidP="00D50C46">
      <w:pPr>
        <w:tabs>
          <w:tab w:val="left" w:pos="-90"/>
          <w:tab w:val="left" w:pos="3240"/>
          <w:tab w:val="left" w:pos="3960"/>
          <w:tab w:val="left" w:pos="4680"/>
          <w:tab w:val="left" w:pos="5400"/>
          <w:tab w:val="left" w:pos="6120"/>
          <w:tab w:val="left" w:pos="6840"/>
          <w:tab w:val="left" w:pos="7560"/>
          <w:tab w:val="left" w:pos="8280"/>
          <w:tab w:val="left" w:pos="9000"/>
        </w:tabs>
        <w:ind w:left="-90" w:hanging="360"/>
        <w:jc w:val="both"/>
        <w:rPr>
          <w:rFonts w:asciiTheme="majorBidi" w:hAnsiTheme="majorBidi" w:cstheme="majorBidi"/>
          <w:spacing w:val="-2"/>
        </w:rPr>
      </w:pPr>
      <w:r w:rsidRPr="005D2C05">
        <w:t xml:space="preserve">8.   </w:t>
      </w:r>
      <w:r w:rsidRPr="005D2C05">
        <w:rPr>
          <w:rFonts w:asciiTheme="majorBidi" w:hAnsiTheme="majorBidi" w:cstheme="majorBidi"/>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r w:rsidRPr="005D2C05">
        <w:rPr>
          <w:spacing w:val="-2"/>
        </w:rPr>
        <w:t>.”</w:t>
      </w:r>
      <w:r w:rsidRPr="005D2C05">
        <w:rPr>
          <w:rFonts w:asciiTheme="majorBidi" w:hAnsiTheme="majorBidi" w:cstheme="majorBidi"/>
          <w:spacing w:val="-2"/>
        </w:rPr>
        <w:tab/>
      </w:r>
    </w:p>
    <w:p w14:paraId="57EF8D68" w14:textId="77777777" w:rsidR="00D50C46" w:rsidRPr="005D2C05" w:rsidRDefault="00D50C46" w:rsidP="00D50C46">
      <w:pPr>
        <w:tabs>
          <w:tab w:val="left" w:pos="-90"/>
          <w:tab w:val="left" w:pos="3240"/>
          <w:tab w:val="left" w:pos="3960"/>
          <w:tab w:val="left" w:pos="4680"/>
          <w:tab w:val="left" w:pos="5400"/>
          <w:tab w:val="left" w:pos="6120"/>
          <w:tab w:val="left" w:pos="6840"/>
          <w:tab w:val="left" w:pos="7560"/>
          <w:tab w:val="left" w:pos="8280"/>
          <w:tab w:val="left" w:pos="9000"/>
        </w:tabs>
        <w:ind w:left="-90" w:hanging="360"/>
        <w:jc w:val="both"/>
        <w:rPr>
          <w:spacing w:val="-2"/>
          <w:sz w:val="18"/>
          <w:szCs w:val="14"/>
        </w:rPr>
      </w:pPr>
      <w:r w:rsidRPr="005D2C05">
        <w:rPr>
          <w:rFonts w:asciiTheme="majorBidi" w:hAnsiTheme="majorBidi" w:cstheme="majorBidi"/>
          <w:spacing w:val="-2"/>
        </w:rPr>
        <w:t xml:space="preserve">       </w:t>
      </w:r>
    </w:p>
    <w:p w14:paraId="1C10B55C" w14:textId="77777777" w:rsidR="00D50C46" w:rsidRPr="005D2C05" w:rsidRDefault="00D50C46" w:rsidP="00D50C46">
      <w:pPr>
        <w:suppressAutoHyphens/>
        <w:ind w:left="-450"/>
        <w:jc w:val="both"/>
        <w:rPr>
          <w:i/>
        </w:rPr>
      </w:pPr>
      <w:r w:rsidRPr="005D2C05">
        <w:rPr>
          <w:iCs/>
          <w:spacing w:val="-2"/>
        </w:rPr>
        <w:t>9.</w:t>
      </w:r>
      <w:r w:rsidRPr="005D2C05">
        <w:rPr>
          <w:iCs/>
          <w:spacing w:val="-2"/>
        </w:rPr>
        <w:tab/>
      </w:r>
      <w:r w:rsidRPr="005D2C05">
        <w:rPr>
          <w:iCs/>
        </w:rPr>
        <w:t xml:space="preserve">The address referred to above is: </w:t>
      </w:r>
    </w:p>
    <w:p w14:paraId="480A5773" w14:textId="77777777" w:rsidR="00D50C46" w:rsidRPr="00300482" w:rsidRDefault="00D50C46" w:rsidP="00D50C46">
      <w:pPr>
        <w:suppressAutoHyphens/>
        <w:ind w:left="360" w:hanging="450"/>
        <w:rPr>
          <w:b/>
          <w:iCs/>
          <w:spacing w:val="-2"/>
        </w:rPr>
      </w:pPr>
      <w:r w:rsidRPr="005D2C05">
        <w:rPr>
          <w:b/>
          <w:iCs/>
          <w:spacing w:val="-2"/>
        </w:rPr>
        <w:t>The Eastern Nile Technical Regional Office (ENTRO)</w:t>
      </w:r>
    </w:p>
    <w:p w14:paraId="4FC9A620" w14:textId="77777777" w:rsidR="00D50C46" w:rsidRDefault="00D50C46" w:rsidP="00D50C46">
      <w:pPr>
        <w:pStyle w:val="Sect2"/>
        <w:tabs>
          <w:tab w:val="left" w:pos="2586"/>
        </w:tabs>
        <w:spacing w:before="0" w:after="0"/>
        <w:ind w:left="360" w:hanging="450"/>
      </w:pPr>
      <w:r w:rsidRPr="00300482">
        <w:t xml:space="preserve">Attention: </w:t>
      </w:r>
      <w:r>
        <w:t>Salih Hamad Hamid (PhD)</w:t>
      </w:r>
    </w:p>
    <w:p w14:paraId="05F7012E" w14:textId="77777777" w:rsidR="00D50C46" w:rsidRPr="005D2C05" w:rsidRDefault="00D50C46" w:rsidP="00D50C46">
      <w:pPr>
        <w:pStyle w:val="Sect2"/>
        <w:tabs>
          <w:tab w:val="left" w:pos="2586"/>
        </w:tabs>
        <w:spacing w:before="0" w:after="0"/>
        <w:ind w:left="360" w:hanging="450"/>
        <w:rPr>
          <w:b/>
        </w:rPr>
      </w:pPr>
      <w:r>
        <w:t xml:space="preserve">Executive </w:t>
      </w:r>
      <w:r w:rsidRPr="005D2C05">
        <w:t>Director’s</w:t>
      </w:r>
      <w:r w:rsidRPr="005D2C05">
        <w:rPr>
          <w:b/>
        </w:rPr>
        <w:t xml:space="preserve"> </w:t>
      </w:r>
      <w:r w:rsidRPr="005D2C05">
        <w:t>Office</w:t>
      </w:r>
      <w:r w:rsidRPr="005D2C05">
        <w:rPr>
          <w:b/>
        </w:rPr>
        <w:t xml:space="preserve">, </w:t>
      </w:r>
      <w:r w:rsidRPr="005D2C05" w:rsidDel="00E94B78">
        <w:rPr>
          <w:b/>
        </w:rPr>
        <w:t xml:space="preserve"> </w:t>
      </w:r>
    </w:p>
    <w:p w14:paraId="6FF4F63C" w14:textId="77777777" w:rsidR="00D50C46" w:rsidRPr="00300482" w:rsidRDefault="00D50C46" w:rsidP="00D50C46">
      <w:pPr>
        <w:pStyle w:val="Sect2"/>
        <w:tabs>
          <w:tab w:val="left" w:pos="2586"/>
        </w:tabs>
        <w:spacing w:before="0" w:after="0"/>
        <w:ind w:left="360" w:hanging="450"/>
        <w:rPr>
          <w:b/>
          <w:i/>
        </w:rPr>
      </w:pPr>
      <w:r w:rsidRPr="00300482">
        <w:t xml:space="preserve">Street Address: </w:t>
      </w:r>
      <w:r w:rsidRPr="00300482">
        <w:rPr>
          <w:b/>
          <w:i/>
        </w:rPr>
        <w:t>Near Arrarat Hotel In front of Northern Bus Terminal</w:t>
      </w:r>
      <w:r w:rsidRPr="00300482">
        <w:rPr>
          <w:b/>
          <w:i/>
        </w:rPr>
        <w:tab/>
      </w:r>
    </w:p>
    <w:p w14:paraId="2397424D" w14:textId="77777777" w:rsidR="00D50C46" w:rsidRPr="00300482" w:rsidRDefault="00D50C46" w:rsidP="00D50C46">
      <w:pPr>
        <w:pStyle w:val="Sect2"/>
        <w:tabs>
          <w:tab w:val="left" w:pos="2586"/>
        </w:tabs>
        <w:spacing w:before="0" w:after="0"/>
        <w:ind w:left="360" w:hanging="450"/>
      </w:pPr>
      <w:r w:rsidRPr="00300482">
        <w:t xml:space="preserve">Town/City: </w:t>
      </w:r>
      <w:r w:rsidRPr="00300482">
        <w:rPr>
          <w:b/>
          <w:i/>
        </w:rPr>
        <w:t>Addis Ababa</w:t>
      </w:r>
      <w:r w:rsidRPr="00300482">
        <w:tab/>
      </w:r>
    </w:p>
    <w:p w14:paraId="7CD74A07" w14:textId="77777777" w:rsidR="00D50C46" w:rsidRPr="00300482" w:rsidRDefault="00D50C46" w:rsidP="00D50C46">
      <w:pPr>
        <w:pStyle w:val="Sect2"/>
        <w:tabs>
          <w:tab w:val="left" w:pos="2586"/>
        </w:tabs>
        <w:spacing w:before="0" w:after="0"/>
        <w:ind w:left="360" w:hanging="450"/>
        <w:rPr>
          <w:b/>
          <w:i/>
        </w:rPr>
      </w:pPr>
      <w:r w:rsidRPr="00300482">
        <w:t xml:space="preserve">Postal Code/PO Box No: </w:t>
      </w:r>
      <w:r w:rsidRPr="00300482">
        <w:rPr>
          <w:b/>
          <w:i/>
        </w:rPr>
        <w:t>P.O. Box 2717</w:t>
      </w:r>
      <w:r>
        <w:rPr>
          <w:b/>
          <w:i/>
        </w:rPr>
        <w:t>3</w:t>
      </w:r>
      <w:r w:rsidRPr="00300482">
        <w:rPr>
          <w:b/>
          <w:i/>
        </w:rPr>
        <w:t>/1000</w:t>
      </w:r>
    </w:p>
    <w:p w14:paraId="6A3FE860" w14:textId="77777777" w:rsidR="00D50C46" w:rsidRPr="00300482" w:rsidRDefault="00D50C46" w:rsidP="00D50C46">
      <w:pPr>
        <w:pStyle w:val="Sect2"/>
        <w:tabs>
          <w:tab w:val="left" w:pos="2586"/>
        </w:tabs>
        <w:spacing w:before="0" w:after="0"/>
        <w:ind w:left="360" w:hanging="450"/>
      </w:pPr>
      <w:r w:rsidRPr="00300482">
        <w:t xml:space="preserve">Country: </w:t>
      </w:r>
      <w:r w:rsidRPr="00300482">
        <w:rPr>
          <w:b/>
          <w:i/>
        </w:rPr>
        <w:t>Ethiopia</w:t>
      </w:r>
    </w:p>
    <w:p w14:paraId="30C29234" w14:textId="77777777" w:rsidR="00D50C46" w:rsidRPr="00300482" w:rsidRDefault="00D50C46" w:rsidP="00D50C46">
      <w:pPr>
        <w:pStyle w:val="Sect2"/>
        <w:tabs>
          <w:tab w:val="left" w:pos="2586"/>
        </w:tabs>
        <w:spacing w:before="0" w:after="0"/>
        <w:ind w:left="360" w:hanging="450"/>
      </w:pPr>
      <w:r w:rsidRPr="00300482">
        <w:t xml:space="preserve">Telephone: </w:t>
      </w:r>
      <w:r w:rsidRPr="00300482">
        <w:rPr>
          <w:b/>
          <w:i/>
        </w:rPr>
        <w:t>251-116-461130</w:t>
      </w:r>
      <w:r>
        <w:rPr>
          <w:b/>
          <w:i/>
        </w:rPr>
        <w:t xml:space="preserve">, </w:t>
      </w:r>
      <w:r w:rsidRPr="00300482">
        <w:t xml:space="preserve">Facsimile number: </w:t>
      </w:r>
      <w:r w:rsidRPr="00300482">
        <w:rPr>
          <w:b/>
          <w:i/>
        </w:rPr>
        <w:t>251-116-459</w:t>
      </w:r>
      <w:r>
        <w:rPr>
          <w:b/>
          <w:i/>
        </w:rPr>
        <w:t>7</w:t>
      </w:r>
      <w:r w:rsidRPr="00300482">
        <w:rPr>
          <w:b/>
          <w:i/>
        </w:rPr>
        <w:t>0</w:t>
      </w:r>
      <w:r>
        <w:rPr>
          <w:b/>
          <w:i/>
        </w:rPr>
        <w:t>4</w:t>
      </w:r>
    </w:p>
    <w:p w14:paraId="336F9AE0" w14:textId="77777777" w:rsidR="00D50C46" w:rsidRDefault="00D50C46" w:rsidP="00D50C46">
      <w:pPr>
        <w:tabs>
          <w:tab w:val="left" w:pos="1440"/>
          <w:tab w:val="left" w:pos="2880"/>
          <w:tab w:val="left" w:pos="5760"/>
          <w:tab w:val="right" w:leader="dot" w:pos="8640"/>
        </w:tabs>
        <w:ind w:left="360" w:hanging="450"/>
        <w:jc w:val="both"/>
      </w:pPr>
      <w:r w:rsidRPr="00300482">
        <w:t xml:space="preserve">Electronic mail address: </w:t>
      </w:r>
      <w:hyperlink r:id="rId19" w:history="1">
        <w:r w:rsidRPr="006A0109">
          <w:rPr>
            <w:rStyle w:val="Hyperlink"/>
            <w:b/>
          </w:rPr>
          <w:t>entrovacancy@nilebasin.org</w:t>
        </w:r>
      </w:hyperlink>
      <w:r>
        <w:rPr>
          <w:b/>
        </w:rPr>
        <w:t xml:space="preserve"> </w:t>
      </w:r>
    </w:p>
    <w:p w14:paraId="0DA2FBC0" w14:textId="7BF25113" w:rsidR="007E23C9" w:rsidRDefault="007E23C9" w:rsidP="00D50C46">
      <w:pPr>
        <w:suppressAutoHyphens/>
        <w:ind w:left="-90" w:hanging="360"/>
        <w:jc w:val="both"/>
      </w:pPr>
      <w:r>
        <w:rPr>
          <w:b/>
        </w:rPr>
        <w:t xml:space="preserve"> </w:t>
      </w:r>
      <w:bookmarkEnd w:id="0"/>
    </w:p>
    <w:p w14:paraId="4DEF164E" w14:textId="77777777" w:rsidR="00113E03" w:rsidRPr="004A2C5F" w:rsidRDefault="00113E03" w:rsidP="00113E03">
      <w:pPr>
        <w:sectPr w:rsidR="00113E03" w:rsidRPr="004A2C5F" w:rsidSect="004B4A85">
          <w:headerReference w:type="even" r:id="rId20"/>
          <w:footnotePr>
            <w:numRestart w:val="eachSect"/>
          </w:footnotePr>
          <w:pgSz w:w="12240" w:h="15840" w:code="1"/>
          <w:pgMar w:top="1440" w:right="1440" w:bottom="1440" w:left="1800" w:header="720" w:footer="720" w:gutter="0"/>
          <w:paperSrc w:first="15" w:other="15"/>
          <w:pgNumType w:fmt="lowerRoman"/>
          <w:cols w:space="720"/>
        </w:sectPr>
      </w:pPr>
    </w:p>
    <w:p w14:paraId="68377BCF" w14:textId="77777777" w:rsidR="00730822" w:rsidRPr="004A2C5F" w:rsidRDefault="00A3478E" w:rsidP="00730822">
      <w:pPr>
        <w:jc w:val="center"/>
        <w:rPr>
          <w:b/>
          <w:sz w:val="72"/>
        </w:rPr>
      </w:pPr>
      <w:r w:rsidRPr="004A2C5F">
        <w:rPr>
          <w:b/>
          <w:sz w:val="72"/>
        </w:rPr>
        <w:t>Request for Bids</w:t>
      </w:r>
    </w:p>
    <w:p w14:paraId="3395AD5C" w14:textId="77777777" w:rsidR="00531AFF" w:rsidRPr="004A2C5F" w:rsidRDefault="00F55426" w:rsidP="00730822">
      <w:pPr>
        <w:jc w:val="center"/>
        <w:rPr>
          <w:b/>
          <w:sz w:val="72"/>
        </w:rPr>
      </w:pPr>
      <w:r w:rsidRPr="004A2C5F">
        <w:rPr>
          <w:b/>
          <w:sz w:val="72"/>
        </w:rPr>
        <w:t>Goods</w:t>
      </w:r>
    </w:p>
    <w:p w14:paraId="10287140"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7A8D5B05" w14:textId="77777777" w:rsidR="00455149" w:rsidRPr="004A2C5F" w:rsidRDefault="00455149">
      <w:pPr>
        <w:jc w:val="center"/>
        <w:rPr>
          <w:b/>
          <w:sz w:val="40"/>
        </w:rPr>
      </w:pPr>
    </w:p>
    <w:p w14:paraId="1BE9C68E" w14:textId="77777777" w:rsidR="00E41492" w:rsidRPr="004A2C5F" w:rsidRDefault="00E41492">
      <w:pPr>
        <w:jc w:val="center"/>
        <w:rPr>
          <w:b/>
          <w:sz w:val="40"/>
        </w:rPr>
      </w:pPr>
    </w:p>
    <w:p w14:paraId="7272F340" w14:textId="77777777" w:rsidR="00E41492" w:rsidRPr="004A2C5F" w:rsidRDefault="00E41492">
      <w:pPr>
        <w:jc w:val="center"/>
        <w:rPr>
          <w:b/>
          <w:sz w:val="40"/>
        </w:rPr>
      </w:pPr>
    </w:p>
    <w:p w14:paraId="3EEACAE5" w14:textId="77777777" w:rsidR="00E41492" w:rsidRPr="004A2C5F" w:rsidRDefault="00E41492">
      <w:pPr>
        <w:jc w:val="center"/>
        <w:rPr>
          <w:b/>
          <w:sz w:val="40"/>
        </w:rPr>
      </w:pPr>
    </w:p>
    <w:p w14:paraId="677D9D24" w14:textId="416592FF" w:rsidR="00B72F62" w:rsidRPr="00B72F62" w:rsidRDefault="00E41492" w:rsidP="00B72F62">
      <w:pPr>
        <w:jc w:val="center"/>
        <w:rPr>
          <w:sz w:val="44"/>
          <w:szCs w:val="44"/>
        </w:rPr>
      </w:pPr>
      <w:r w:rsidRPr="00B72F62">
        <w:rPr>
          <w:b/>
          <w:sz w:val="44"/>
          <w:szCs w:val="44"/>
        </w:rPr>
        <w:t xml:space="preserve">Procurement of: </w:t>
      </w:r>
      <w:r w:rsidR="005A4B35">
        <w:rPr>
          <w:sz w:val="44"/>
          <w:szCs w:val="44"/>
        </w:rPr>
        <w:t>Miscellaneous IT Equipment</w:t>
      </w:r>
    </w:p>
    <w:p w14:paraId="57E942B9" w14:textId="77777777" w:rsidR="00E41492" w:rsidRPr="00B72F62" w:rsidRDefault="00E41492" w:rsidP="00E41492">
      <w:pPr>
        <w:spacing w:before="60" w:after="60"/>
        <w:rPr>
          <w:b/>
          <w:color w:val="000000" w:themeColor="text1"/>
          <w:sz w:val="28"/>
          <w:szCs w:val="28"/>
        </w:rPr>
      </w:pPr>
    </w:p>
    <w:p w14:paraId="2AB1A493" w14:textId="50084E0D" w:rsidR="00E41492" w:rsidRPr="00D50C46" w:rsidRDefault="00E41492" w:rsidP="00E41492">
      <w:pPr>
        <w:spacing w:before="60" w:after="60"/>
        <w:rPr>
          <w:b/>
          <w:color w:val="000000" w:themeColor="text1"/>
          <w:sz w:val="28"/>
          <w:szCs w:val="28"/>
        </w:rPr>
      </w:pPr>
      <w:r w:rsidRPr="00D50C46">
        <w:rPr>
          <w:b/>
          <w:color w:val="000000" w:themeColor="text1"/>
          <w:sz w:val="28"/>
          <w:szCs w:val="28"/>
        </w:rPr>
        <w:t xml:space="preserve">RFB No: </w:t>
      </w:r>
      <w:r w:rsidR="00B72F62" w:rsidRPr="00D50C46">
        <w:rPr>
          <w:b/>
        </w:rPr>
        <w:t>ET-ENTRO-338666-GO-RFB</w:t>
      </w:r>
    </w:p>
    <w:p w14:paraId="7C036E6B" w14:textId="1BE087C3" w:rsidR="00E41492" w:rsidRPr="00B72F62" w:rsidRDefault="00E41492" w:rsidP="00E41492">
      <w:pPr>
        <w:spacing w:before="60" w:after="60"/>
        <w:rPr>
          <w:color w:val="000000" w:themeColor="text1"/>
          <w:sz w:val="28"/>
          <w:szCs w:val="28"/>
        </w:rPr>
      </w:pPr>
      <w:r w:rsidRPr="00B72F62">
        <w:rPr>
          <w:b/>
          <w:color w:val="000000" w:themeColor="text1"/>
          <w:sz w:val="28"/>
          <w:szCs w:val="28"/>
        </w:rPr>
        <w:t>Project:</w:t>
      </w:r>
      <w:r w:rsidRPr="00B72F62">
        <w:rPr>
          <w:b/>
          <w:bCs/>
          <w:i/>
          <w:iCs/>
          <w:color w:val="000000" w:themeColor="text1"/>
          <w:sz w:val="28"/>
          <w:szCs w:val="28"/>
        </w:rPr>
        <w:t xml:space="preserve"> </w:t>
      </w:r>
      <w:bookmarkStart w:id="1" w:name="_Hlk128066585"/>
      <w:r w:rsidR="00B72F62" w:rsidRPr="00B72F62">
        <w:rPr>
          <w:b/>
        </w:rPr>
        <w:t>Nile Cooperation for Resilience Project</w:t>
      </w:r>
      <w:r w:rsidR="00B72F62" w:rsidRPr="00B72F62">
        <w:rPr>
          <w:b/>
          <w:bCs/>
          <w:iCs/>
        </w:rPr>
        <w:t xml:space="preserve"> NCCR</w:t>
      </w:r>
      <w:bookmarkEnd w:id="1"/>
    </w:p>
    <w:p w14:paraId="2AB008F7" w14:textId="23780420" w:rsidR="00E41492" w:rsidRPr="00B72F62" w:rsidRDefault="00E41492" w:rsidP="00E41492">
      <w:pPr>
        <w:spacing w:before="60" w:after="60"/>
        <w:rPr>
          <w:b/>
          <w:i/>
          <w:color w:val="000000" w:themeColor="text1"/>
          <w:sz w:val="28"/>
          <w:szCs w:val="28"/>
        </w:rPr>
      </w:pPr>
      <w:r w:rsidRPr="00B72F62">
        <w:rPr>
          <w:b/>
          <w:iCs/>
          <w:color w:val="000000" w:themeColor="text1"/>
          <w:sz w:val="28"/>
          <w:szCs w:val="28"/>
        </w:rPr>
        <w:t>Purchaser</w:t>
      </w:r>
      <w:r w:rsidRPr="00B72F62">
        <w:rPr>
          <w:b/>
          <w:color w:val="000000" w:themeColor="text1"/>
          <w:sz w:val="28"/>
          <w:szCs w:val="28"/>
        </w:rPr>
        <w:t xml:space="preserve">: </w:t>
      </w:r>
      <w:r w:rsidR="00B72F62" w:rsidRPr="00B72F62">
        <w:rPr>
          <w:b/>
          <w:i/>
        </w:rPr>
        <w:t>Eastern Nile Technical Regional Office,(ENTRO)</w:t>
      </w:r>
    </w:p>
    <w:p w14:paraId="3E54BC94" w14:textId="69A72BDA" w:rsidR="00E41492" w:rsidRPr="004A2C5F" w:rsidRDefault="00E41492" w:rsidP="00E41492">
      <w:pPr>
        <w:spacing w:before="60" w:after="60"/>
        <w:ind w:right="-540"/>
        <w:rPr>
          <w:i/>
          <w:color w:val="000000" w:themeColor="text1"/>
          <w:sz w:val="28"/>
          <w:szCs w:val="28"/>
        </w:rPr>
      </w:pPr>
      <w:r w:rsidRPr="00B72F62">
        <w:rPr>
          <w:b/>
          <w:color w:val="000000" w:themeColor="text1"/>
          <w:sz w:val="28"/>
          <w:szCs w:val="28"/>
        </w:rPr>
        <w:t xml:space="preserve">Country: </w:t>
      </w:r>
      <w:r w:rsidR="00B72F62" w:rsidRPr="00B72F62">
        <w:rPr>
          <w:i/>
          <w:color w:val="000000" w:themeColor="text1"/>
          <w:sz w:val="28"/>
          <w:szCs w:val="28"/>
        </w:rPr>
        <w:t>Ethiopia</w:t>
      </w:r>
    </w:p>
    <w:p w14:paraId="53D3533B" w14:textId="6C9ACE5E" w:rsidR="00E41492" w:rsidRPr="004A2C5F" w:rsidRDefault="00E41492" w:rsidP="00E41492">
      <w:pPr>
        <w:spacing w:before="60" w:after="60"/>
        <w:ind w:right="-720"/>
        <w:rPr>
          <w:i/>
          <w:color w:val="000000" w:themeColor="text1"/>
          <w:sz w:val="28"/>
          <w:szCs w:val="28"/>
        </w:rPr>
      </w:pPr>
      <w:r w:rsidRPr="004A2C5F">
        <w:rPr>
          <w:b/>
          <w:color w:val="000000" w:themeColor="text1"/>
          <w:sz w:val="28"/>
          <w:szCs w:val="28"/>
        </w:rPr>
        <w:t>Issued on</w:t>
      </w:r>
      <w:r w:rsidR="00B72F62">
        <w:rPr>
          <w:b/>
          <w:color w:val="000000" w:themeColor="text1"/>
          <w:sz w:val="28"/>
          <w:szCs w:val="28"/>
        </w:rPr>
        <w:t>: February 24,2023</w:t>
      </w:r>
    </w:p>
    <w:p w14:paraId="6D2CD3A0" w14:textId="77777777" w:rsidR="00EF3BD5" w:rsidRPr="004A2C5F" w:rsidRDefault="00EF3BD5" w:rsidP="00E41492">
      <w:pPr>
        <w:spacing w:before="60" w:after="60"/>
        <w:ind w:right="-720"/>
        <w:rPr>
          <w:i/>
          <w:color w:val="000000" w:themeColor="text1"/>
          <w:sz w:val="28"/>
          <w:szCs w:val="28"/>
        </w:rPr>
      </w:pPr>
    </w:p>
    <w:p w14:paraId="6BBF8F1E" w14:textId="77777777" w:rsidR="00CD24DC" w:rsidRPr="004A2C5F" w:rsidRDefault="00CD24DC">
      <w:pPr>
        <w:sectPr w:rsidR="00CD24DC" w:rsidRPr="004A2C5F" w:rsidSect="004B4A85">
          <w:headerReference w:type="even" r:id="rId21"/>
          <w:headerReference w:type="default" r:id="rId22"/>
          <w:headerReference w:type="first" r:id="rId23"/>
          <w:type w:val="oddPage"/>
          <w:pgSz w:w="12240" w:h="15840" w:code="1"/>
          <w:pgMar w:top="1440" w:right="1440" w:bottom="1440" w:left="1800" w:header="720" w:footer="720" w:gutter="0"/>
          <w:paperSrc w:first="15" w:other="15"/>
          <w:pgNumType w:chapStyle="1"/>
          <w:cols w:space="720"/>
          <w:titlePg/>
        </w:sectPr>
      </w:pPr>
    </w:p>
    <w:p w14:paraId="35F3BC75" w14:textId="77777777" w:rsidR="00D721EB" w:rsidRPr="008E329A" w:rsidRDefault="00D721EB" w:rsidP="00D721EB">
      <w:pPr>
        <w:spacing w:before="240" w:after="60"/>
        <w:jc w:val="center"/>
        <w:rPr>
          <w:b/>
          <w:kern w:val="28"/>
          <w:sz w:val="32"/>
        </w:rPr>
      </w:pPr>
      <w:r w:rsidRPr="008E329A">
        <w:rPr>
          <w:b/>
          <w:iCs/>
          <w:kern w:val="28"/>
          <w:sz w:val="32"/>
        </w:rPr>
        <w:t>Standard</w:t>
      </w:r>
      <w:r w:rsidRPr="008E329A">
        <w:rPr>
          <w:b/>
          <w:kern w:val="28"/>
          <w:sz w:val="32"/>
        </w:rPr>
        <w:t xml:space="preserve"> Procurement Document</w:t>
      </w:r>
    </w:p>
    <w:p w14:paraId="2EE2649D" w14:textId="72ADE22F" w:rsidR="00455149" w:rsidRDefault="00455149"/>
    <w:p w14:paraId="13CB086F" w14:textId="77777777" w:rsidR="00D721EB" w:rsidRPr="004A2C5F" w:rsidRDefault="00D721EB"/>
    <w:p w14:paraId="3E3AB879" w14:textId="77777777" w:rsidR="00455149" w:rsidRPr="004A2C5F" w:rsidRDefault="00455149">
      <w:pPr>
        <w:jc w:val="center"/>
        <w:rPr>
          <w:b/>
          <w:sz w:val="32"/>
        </w:rPr>
      </w:pPr>
      <w:r w:rsidRPr="004A2C5F">
        <w:rPr>
          <w:b/>
          <w:sz w:val="32"/>
        </w:rPr>
        <w:t>Table of Contents</w:t>
      </w:r>
    </w:p>
    <w:p w14:paraId="6DC3C0D6" w14:textId="627B5987"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250EE6">
          <w:rPr>
            <w:noProof/>
            <w:webHidden/>
          </w:rPr>
          <w:t>3</w:t>
        </w:r>
        <w:r w:rsidR="006E642A" w:rsidRPr="004A2C5F">
          <w:rPr>
            <w:noProof/>
            <w:webHidden/>
          </w:rPr>
          <w:fldChar w:fldCharType="end"/>
        </w:r>
      </w:hyperlink>
    </w:p>
    <w:p w14:paraId="09C9CB81" w14:textId="2E9B3C85" w:rsidR="006E642A" w:rsidRPr="004A2C5F" w:rsidRDefault="00000000">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250EE6">
          <w:rPr>
            <w:webHidden/>
          </w:rPr>
          <w:t>5</w:t>
        </w:r>
        <w:r w:rsidR="006E642A" w:rsidRPr="004A2C5F">
          <w:rPr>
            <w:webHidden/>
          </w:rPr>
          <w:fldChar w:fldCharType="end"/>
        </w:r>
      </w:hyperlink>
    </w:p>
    <w:p w14:paraId="1D90CDC9" w14:textId="46982538" w:rsidR="006E642A" w:rsidRPr="004A2C5F" w:rsidRDefault="00000000">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250EE6">
          <w:rPr>
            <w:webHidden/>
          </w:rPr>
          <w:t>35</w:t>
        </w:r>
        <w:r w:rsidR="006E642A" w:rsidRPr="004A2C5F">
          <w:rPr>
            <w:webHidden/>
          </w:rPr>
          <w:fldChar w:fldCharType="end"/>
        </w:r>
      </w:hyperlink>
    </w:p>
    <w:p w14:paraId="57335B27" w14:textId="730DA388" w:rsidR="006E642A" w:rsidRPr="004A2C5F" w:rsidRDefault="00000000">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250EE6">
          <w:rPr>
            <w:webHidden/>
          </w:rPr>
          <w:t>43</w:t>
        </w:r>
        <w:r w:rsidR="006E642A" w:rsidRPr="004A2C5F">
          <w:rPr>
            <w:webHidden/>
          </w:rPr>
          <w:fldChar w:fldCharType="end"/>
        </w:r>
      </w:hyperlink>
    </w:p>
    <w:p w14:paraId="683CDDC7" w14:textId="6B66707E" w:rsidR="006E642A" w:rsidRPr="004A2C5F" w:rsidRDefault="00000000">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250EE6">
          <w:rPr>
            <w:webHidden/>
          </w:rPr>
          <w:t>51</w:t>
        </w:r>
        <w:r w:rsidR="006E642A" w:rsidRPr="004A2C5F">
          <w:rPr>
            <w:webHidden/>
          </w:rPr>
          <w:fldChar w:fldCharType="end"/>
        </w:r>
      </w:hyperlink>
    </w:p>
    <w:p w14:paraId="021509BE" w14:textId="33738AC7" w:rsidR="006E642A" w:rsidRPr="004A2C5F" w:rsidRDefault="00000000">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250EE6">
          <w:rPr>
            <w:webHidden/>
          </w:rPr>
          <w:t>69</w:t>
        </w:r>
        <w:r w:rsidR="006E642A" w:rsidRPr="004A2C5F">
          <w:rPr>
            <w:webHidden/>
          </w:rPr>
          <w:fldChar w:fldCharType="end"/>
        </w:r>
      </w:hyperlink>
    </w:p>
    <w:p w14:paraId="7C236775" w14:textId="767A6E1E" w:rsidR="006E642A" w:rsidRPr="004A2C5F" w:rsidRDefault="00000000">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250EE6">
          <w:rPr>
            <w:webHidden/>
          </w:rPr>
          <w:t>71</w:t>
        </w:r>
        <w:r w:rsidR="006E642A" w:rsidRPr="004A2C5F">
          <w:rPr>
            <w:webHidden/>
          </w:rPr>
          <w:fldChar w:fldCharType="end"/>
        </w:r>
      </w:hyperlink>
    </w:p>
    <w:p w14:paraId="7544DE80" w14:textId="02E18C1D" w:rsidR="006E642A" w:rsidRPr="004A2C5F" w:rsidRDefault="00000000">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250EE6">
          <w:rPr>
            <w:noProof/>
            <w:webHidden/>
          </w:rPr>
          <w:t>75</w:t>
        </w:r>
        <w:r w:rsidR="006E642A" w:rsidRPr="004A2C5F">
          <w:rPr>
            <w:noProof/>
            <w:webHidden/>
          </w:rPr>
          <w:fldChar w:fldCharType="end"/>
        </w:r>
      </w:hyperlink>
    </w:p>
    <w:p w14:paraId="6E18D41A" w14:textId="31D2FFC7" w:rsidR="006E642A" w:rsidRPr="004A2C5F" w:rsidRDefault="00000000">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250EE6">
          <w:rPr>
            <w:webHidden/>
          </w:rPr>
          <w:t>77</w:t>
        </w:r>
        <w:r w:rsidR="006E642A" w:rsidRPr="004A2C5F">
          <w:rPr>
            <w:webHidden/>
          </w:rPr>
          <w:fldChar w:fldCharType="end"/>
        </w:r>
      </w:hyperlink>
    </w:p>
    <w:p w14:paraId="498DD02C" w14:textId="71758625" w:rsidR="006E642A" w:rsidRPr="004A2C5F" w:rsidRDefault="00000000">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250EE6">
          <w:rPr>
            <w:noProof/>
            <w:webHidden/>
          </w:rPr>
          <w:t>87</w:t>
        </w:r>
        <w:r w:rsidR="006E642A" w:rsidRPr="004A2C5F">
          <w:rPr>
            <w:noProof/>
            <w:webHidden/>
          </w:rPr>
          <w:fldChar w:fldCharType="end"/>
        </w:r>
      </w:hyperlink>
    </w:p>
    <w:p w14:paraId="60780305" w14:textId="0592B6DD" w:rsidR="006E642A" w:rsidRPr="004A2C5F" w:rsidRDefault="00000000">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250EE6">
          <w:rPr>
            <w:webHidden/>
          </w:rPr>
          <w:t>88</w:t>
        </w:r>
        <w:r w:rsidR="006E642A" w:rsidRPr="004A2C5F">
          <w:rPr>
            <w:webHidden/>
          </w:rPr>
          <w:fldChar w:fldCharType="end"/>
        </w:r>
      </w:hyperlink>
    </w:p>
    <w:p w14:paraId="7718CB40" w14:textId="426C7D20" w:rsidR="006E642A" w:rsidRPr="004A2C5F" w:rsidRDefault="00000000">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250EE6">
          <w:rPr>
            <w:webHidden/>
          </w:rPr>
          <w:t>113</w:t>
        </w:r>
        <w:r w:rsidR="006E642A" w:rsidRPr="004A2C5F">
          <w:rPr>
            <w:webHidden/>
          </w:rPr>
          <w:fldChar w:fldCharType="end"/>
        </w:r>
      </w:hyperlink>
    </w:p>
    <w:p w14:paraId="0D3A60CC" w14:textId="0F913305" w:rsidR="006E642A" w:rsidRPr="004A2C5F" w:rsidRDefault="00000000">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250EE6">
          <w:rPr>
            <w:webHidden/>
          </w:rPr>
          <w:t>125</w:t>
        </w:r>
        <w:r w:rsidR="006E642A" w:rsidRPr="004A2C5F">
          <w:rPr>
            <w:webHidden/>
          </w:rPr>
          <w:fldChar w:fldCharType="end"/>
        </w:r>
      </w:hyperlink>
    </w:p>
    <w:p w14:paraId="13A0200B" w14:textId="77777777" w:rsidR="00796460" w:rsidRPr="004A2C5F" w:rsidRDefault="00764A9B" w:rsidP="00652EBF">
      <w:r w:rsidRPr="004A2C5F">
        <w:fldChar w:fldCharType="end"/>
      </w:r>
    </w:p>
    <w:p w14:paraId="00FA06BD" w14:textId="77777777" w:rsidR="00764A9B" w:rsidRPr="004A2C5F" w:rsidRDefault="00764A9B" w:rsidP="00652EBF"/>
    <w:p w14:paraId="12E131BE" w14:textId="77777777" w:rsidR="00764A9B" w:rsidRPr="004A2C5F" w:rsidRDefault="00764A9B" w:rsidP="00652EBF">
      <w:pPr>
        <w:sectPr w:rsidR="00764A9B" w:rsidRPr="004A2C5F" w:rsidSect="004B4A85">
          <w:headerReference w:type="first" r:id="rId24"/>
          <w:pgSz w:w="12240" w:h="15840" w:code="1"/>
          <w:pgMar w:top="1440" w:right="1440" w:bottom="1440" w:left="1800" w:header="720" w:footer="720" w:gutter="0"/>
          <w:paperSrc w:first="15" w:other="15"/>
          <w:pgNumType w:start="1" w:chapStyle="1"/>
          <w:cols w:space="720"/>
          <w:titlePg/>
        </w:sectPr>
      </w:pPr>
    </w:p>
    <w:p w14:paraId="643DF886" w14:textId="77777777" w:rsidR="00455149" w:rsidRPr="004A2C5F" w:rsidRDefault="00455149" w:rsidP="00652EBF"/>
    <w:p w14:paraId="3874225B" w14:textId="77777777" w:rsidR="00455149" w:rsidRPr="004A2C5F" w:rsidRDefault="00455149"/>
    <w:p w14:paraId="5A56CDFB" w14:textId="77777777" w:rsidR="00455149" w:rsidRPr="004A2C5F" w:rsidRDefault="00455149"/>
    <w:p w14:paraId="4F28F69E" w14:textId="77777777" w:rsidR="00455149" w:rsidRPr="004A2C5F" w:rsidRDefault="00455149"/>
    <w:p w14:paraId="7189DC78" w14:textId="77777777" w:rsidR="00455149" w:rsidRPr="004A2C5F" w:rsidRDefault="00455149"/>
    <w:p w14:paraId="50DBD5F6" w14:textId="77777777" w:rsidR="00455149" w:rsidRPr="004A2C5F" w:rsidRDefault="00455149"/>
    <w:p w14:paraId="1CAC2DA3" w14:textId="77777777" w:rsidR="00455149" w:rsidRPr="004A2C5F" w:rsidRDefault="00455149"/>
    <w:p w14:paraId="145F95F1" w14:textId="77777777" w:rsidR="00455149" w:rsidRPr="004A2C5F" w:rsidRDefault="00455149"/>
    <w:p w14:paraId="3207FC38" w14:textId="77777777" w:rsidR="00455149" w:rsidRPr="004A2C5F" w:rsidRDefault="00455149"/>
    <w:p w14:paraId="7763B6A0" w14:textId="77777777" w:rsidR="00455149" w:rsidRPr="004A2C5F" w:rsidRDefault="00455149"/>
    <w:p w14:paraId="47620080" w14:textId="77777777" w:rsidR="00455149" w:rsidRPr="004A2C5F" w:rsidRDefault="00455149"/>
    <w:p w14:paraId="15BA0964" w14:textId="77777777" w:rsidR="00455149" w:rsidRPr="004A2C5F" w:rsidRDefault="00455149"/>
    <w:p w14:paraId="1D070178" w14:textId="77777777" w:rsidR="00455149" w:rsidRPr="004A2C5F" w:rsidRDefault="00455149"/>
    <w:p w14:paraId="30D01EA7" w14:textId="77777777" w:rsidR="00455149" w:rsidRPr="004A2C5F" w:rsidRDefault="00455149"/>
    <w:p w14:paraId="3B34C024" w14:textId="77777777" w:rsidR="00455149" w:rsidRPr="004A2C5F" w:rsidRDefault="00455149"/>
    <w:p w14:paraId="71BBE5E3" w14:textId="77777777" w:rsidR="00455149" w:rsidRPr="004A2C5F" w:rsidRDefault="00455149"/>
    <w:p w14:paraId="506F3A3D" w14:textId="77777777" w:rsidR="00455149" w:rsidRPr="004A2C5F" w:rsidRDefault="00455149"/>
    <w:p w14:paraId="561A0AE7" w14:textId="77777777" w:rsidR="00455149" w:rsidRPr="004A2C5F" w:rsidRDefault="00455149"/>
    <w:p w14:paraId="40212A77" w14:textId="77777777" w:rsidR="00455149" w:rsidRPr="004A2C5F" w:rsidRDefault="00455149"/>
    <w:p w14:paraId="5366FC4F" w14:textId="77777777" w:rsidR="00455149" w:rsidRPr="004A2C5F" w:rsidRDefault="00455149"/>
    <w:p w14:paraId="30EA3DD0" w14:textId="77777777" w:rsidR="00455149" w:rsidRPr="004A2C5F" w:rsidRDefault="00455149"/>
    <w:p w14:paraId="2552299C" w14:textId="77777777" w:rsidR="00455149" w:rsidRPr="004A2C5F" w:rsidRDefault="00455149" w:rsidP="00764A9B">
      <w:pPr>
        <w:pStyle w:val="Part1"/>
      </w:pPr>
      <w:bookmarkStart w:id="2" w:name="_Toc438529596"/>
      <w:bookmarkStart w:id="3" w:name="_Toc438725752"/>
      <w:bookmarkStart w:id="4" w:name="_Toc438817747"/>
      <w:bookmarkStart w:id="5" w:name="_Toc438954441"/>
      <w:bookmarkStart w:id="6" w:name="_Toc461939615"/>
      <w:bookmarkStart w:id="7" w:name="_Toc347227538"/>
      <w:bookmarkStart w:id="8" w:name="_Toc436903894"/>
      <w:bookmarkStart w:id="9" w:name="_Toc454620898"/>
      <w:r w:rsidRPr="004A2C5F">
        <w:t>PART 1 – Bidding Procedures</w:t>
      </w:r>
      <w:bookmarkEnd w:id="2"/>
      <w:bookmarkEnd w:id="3"/>
      <w:bookmarkEnd w:id="4"/>
      <w:bookmarkEnd w:id="5"/>
      <w:bookmarkEnd w:id="6"/>
      <w:bookmarkEnd w:id="7"/>
      <w:bookmarkEnd w:id="8"/>
      <w:bookmarkEnd w:id="9"/>
    </w:p>
    <w:p w14:paraId="5C12FF5E" w14:textId="77777777" w:rsidR="00796460" w:rsidRPr="004A2C5F" w:rsidRDefault="00796460">
      <w:pPr>
        <w:pStyle w:val="Subtitle"/>
      </w:pPr>
      <w:bookmarkStart w:id="10" w:name="_Toc438954442"/>
      <w:bookmarkStart w:id="11" w:name="_Toc347227539"/>
    </w:p>
    <w:p w14:paraId="5FDB8DBE" w14:textId="77777777" w:rsidR="00796460" w:rsidRPr="004A2C5F" w:rsidRDefault="00796460">
      <w:pPr>
        <w:pStyle w:val="Subtitle"/>
        <w:sectPr w:rsidR="00796460" w:rsidRPr="004A2C5F" w:rsidSect="004B4A85">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2941CA2C" w14:textId="77777777" w:rsidTr="00796460">
        <w:trPr>
          <w:trHeight w:val="801"/>
        </w:trPr>
        <w:tc>
          <w:tcPr>
            <w:tcW w:w="9198" w:type="dxa"/>
            <w:vAlign w:val="center"/>
          </w:tcPr>
          <w:p w14:paraId="04D98EA4" w14:textId="77777777" w:rsidR="00455149" w:rsidRPr="004A2C5F" w:rsidRDefault="00455149" w:rsidP="00764A9B">
            <w:pPr>
              <w:pStyle w:val="SectionHeading"/>
            </w:pPr>
            <w:bookmarkStart w:id="12" w:name="_Toc436903895"/>
            <w:bookmarkStart w:id="13" w:name="_Toc454620899"/>
            <w:r w:rsidRPr="004A2C5F">
              <w:t>Section I</w:t>
            </w:r>
            <w:r w:rsidR="00F6778E" w:rsidRPr="004A2C5F">
              <w:t xml:space="preserve"> -</w:t>
            </w:r>
            <w:r w:rsidR="00B95321" w:rsidRPr="004A2C5F">
              <w:t xml:space="preserve"> </w:t>
            </w:r>
            <w:r w:rsidRPr="004A2C5F">
              <w:t>Instructions to Bidders</w:t>
            </w:r>
            <w:bookmarkEnd w:id="10"/>
            <w:bookmarkEnd w:id="11"/>
            <w:bookmarkEnd w:id="12"/>
            <w:bookmarkEnd w:id="13"/>
          </w:p>
        </w:tc>
      </w:tr>
    </w:tbl>
    <w:p w14:paraId="5BF5D459" w14:textId="77777777" w:rsidR="00455149" w:rsidRPr="004A2C5F" w:rsidRDefault="00455149"/>
    <w:p w14:paraId="00E0366C" w14:textId="77777777" w:rsidR="00455149" w:rsidRPr="004A2C5F" w:rsidRDefault="00E9769A">
      <w:pPr>
        <w:jc w:val="center"/>
        <w:rPr>
          <w:b/>
          <w:sz w:val="32"/>
        </w:rPr>
      </w:pPr>
      <w:r w:rsidRPr="004A2C5F">
        <w:rPr>
          <w:b/>
          <w:sz w:val="32"/>
        </w:rPr>
        <w:t>Contents</w:t>
      </w:r>
    </w:p>
    <w:p w14:paraId="2942DC3F" w14:textId="68C2E940" w:rsidR="00D721EB"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6417105" w:history="1">
        <w:r w:rsidR="00D721EB" w:rsidRPr="00940594">
          <w:rPr>
            <w:rStyle w:val="Hyperlink"/>
            <w:noProof/>
          </w:rPr>
          <w:t>A.</w:t>
        </w:r>
        <w:r w:rsidR="00D721EB">
          <w:rPr>
            <w:rFonts w:asciiTheme="minorHAnsi" w:eastAsiaTheme="minorEastAsia" w:hAnsiTheme="minorHAnsi" w:cstheme="minorBidi"/>
            <w:b w:val="0"/>
            <w:noProof/>
            <w:sz w:val="22"/>
            <w:szCs w:val="22"/>
          </w:rPr>
          <w:tab/>
        </w:r>
        <w:r w:rsidR="00D721EB" w:rsidRPr="00940594">
          <w:rPr>
            <w:rStyle w:val="Hyperlink"/>
            <w:noProof/>
          </w:rPr>
          <w:t>General</w:t>
        </w:r>
        <w:r w:rsidR="00D721EB">
          <w:rPr>
            <w:noProof/>
            <w:webHidden/>
          </w:rPr>
          <w:tab/>
        </w:r>
        <w:r w:rsidR="00D721EB">
          <w:rPr>
            <w:noProof/>
            <w:webHidden/>
          </w:rPr>
          <w:fldChar w:fldCharType="begin"/>
        </w:r>
        <w:r w:rsidR="00D721EB">
          <w:rPr>
            <w:noProof/>
            <w:webHidden/>
          </w:rPr>
          <w:instrText xml:space="preserve"> PAGEREF _Toc46417105 \h </w:instrText>
        </w:r>
        <w:r w:rsidR="00D721EB">
          <w:rPr>
            <w:noProof/>
            <w:webHidden/>
          </w:rPr>
        </w:r>
        <w:r w:rsidR="00D721EB">
          <w:rPr>
            <w:noProof/>
            <w:webHidden/>
          </w:rPr>
          <w:fldChar w:fldCharType="separate"/>
        </w:r>
        <w:r w:rsidR="00250EE6">
          <w:rPr>
            <w:noProof/>
            <w:webHidden/>
          </w:rPr>
          <w:t>7</w:t>
        </w:r>
        <w:r w:rsidR="00D721EB">
          <w:rPr>
            <w:noProof/>
            <w:webHidden/>
          </w:rPr>
          <w:fldChar w:fldCharType="end"/>
        </w:r>
      </w:hyperlink>
    </w:p>
    <w:p w14:paraId="05081D7B" w14:textId="46F10C2C" w:rsidR="00D721EB" w:rsidRDefault="00000000">
      <w:pPr>
        <w:pStyle w:val="TOC2"/>
        <w:rPr>
          <w:rFonts w:asciiTheme="minorHAnsi" w:eastAsiaTheme="minorEastAsia" w:hAnsiTheme="minorHAnsi" w:cstheme="minorBidi"/>
          <w:sz w:val="22"/>
          <w:szCs w:val="22"/>
        </w:rPr>
      </w:pPr>
      <w:hyperlink w:anchor="_Toc46417106" w:history="1">
        <w:r w:rsidR="00D721EB" w:rsidRPr="00940594">
          <w:rPr>
            <w:rStyle w:val="Hyperlink"/>
          </w:rPr>
          <w:t>1.</w:t>
        </w:r>
        <w:r w:rsidR="00D721EB">
          <w:rPr>
            <w:rFonts w:asciiTheme="minorHAnsi" w:eastAsiaTheme="minorEastAsia" w:hAnsiTheme="minorHAnsi" w:cstheme="minorBidi"/>
            <w:sz w:val="22"/>
            <w:szCs w:val="22"/>
          </w:rPr>
          <w:tab/>
        </w:r>
        <w:r w:rsidR="00D721EB" w:rsidRPr="00940594">
          <w:rPr>
            <w:rStyle w:val="Hyperlink"/>
          </w:rPr>
          <w:t>Scope of Bid</w:t>
        </w:r>
        <w:r w:rsidR="00D721EB">
          <w:rPr>
            <w:webHidden/>
          </w:rPr>
          <w:tab/>
        </w:r>
        <w:r w:rsidR="00D721EB">
          <w:rPr>
            <w:webHidden/>
          </w:rPr>
          <w:fldChar w:fldCharType="begin"/>
        </w:r>
        <w:r w:rsidR="00D721EB">
          <w:rPr>
            <w:webHidden/>
          </w:rPr>
          <w:instrText xml:space="preserve"> PAGEREF _Toc46417106 \h </w:instrText>
        </w:r>
        <w:r w:rsidR="00D721EB">
          <w:rPr>
            <w:webHidden/>
          </w:rPr>
        </w:r>
        <w:r w:rsidR="00D721EB">
          <w:rPr>
            <w:webHidden/>
          </w:rPr>
          <w:fldChar w:fldCharType="separate"/>
        </w:r>
        <w:r w:rsidR="00250EE6">
          <w:rPr>
            <w:webHidden/>
          </w:rPr>
          <w:t>7</w:t>
        </w:r>
        <w:r w:rsidR="00D721EB">
          <w:rPr>
            <w:webHidden/>
          </w:rPr>
          <w:fldChar w:fldCharType="end"/>
        </w:r>
      </w:hyperlink>
    </w:p>
    <w:p w14:paraId="235F9AD4" w14:textId="702C9450" w:rsidR="00D721EB" w:rsidRDefault="00000000">
      <w:pPr>
        <w:pStyle w:val="TOC2"/>
        <w:rPr>
          <w:rFonts w:asciiTheme="minorHAnsi" w:eastAsiaTheme="minorEastAsia" w:hAnsiTheme="minorHAnsi" w:cstheme="minorBidi"/>
          <w:sz w:val="22"/>
          <w:szCs w:val="22"/>
        </w:rPr>
      </w:pPr>
      <w:hyperlink w:anchor="_Toc46417107" w:history="1">
        <w:r w:rsidR="00D721EB" w:rsidRPr="00940594">
          <w:rPr>
            <w:rStyle w:val="Hyperlink"/>
          </w:rPr>
          <w:t>2.</w:t>
        </w:r>
        <w:r w:rsidR="00D721EB">
          <w:rPr>
            <w:rFonts w:asciiTheme="minorHAnsi" w:eastAsiaTheme="minorEastAsia" w:hAnsiTheme="minorHAnsi" w:cstheme="minorBidi"/>
            <w:sz w:val="22"/>
            <w:szCs w:val="22"/>
          </w:rPr>
          <w:tab/>
        </w:r>
        <w:r w:rsidR="00D721EB" w:rsidRPr="00940594">
          <w:rPr>
            <w:rStyle w:val="Hyperlink"/>
          </w:rPr>
          <w:t>Source of Funds</w:t>
        </w:r>
        <w:r w:rsidR="00D721EB">
          <w:rPr>
            <w:webHidden/>
          </w:rPr>
          <w:tab/>
        </w:r>
        <w:r w:rsidR="00D721EB">
          <w:rPr>
            <w:webHidden/>
          </w:rPr>
          <w:fldChar w:fldCharType="begin"/>
        </w:r>
        <w:r w:rsidR="00D721EB">
          <w:rPr>
            <w:webHidden/>
          </w:rPr>
          <w:instrText xml:space="preserve"> PAGEREF _Toc46417107 \h </w:instrText>
        </w:r>
        <w:r w:rsidR="00D721EB">
          <w:rPr>
            <w:webHidden/>
          </w:rPr>
        </w:r>
        <w:r w:rsidR="00D721EB">
          <w:rPr>
            <w:webHidden/>
          </w:rPr>
          <w:fldChar w:fldCharType="separate"/>
        </w:r>
        <w:r w:rsidR="00250EE6">
          <w:rPr>
            <w:webHidden/>
          </w:rPr>
          <w:t>7</w:t>
        </w:r>
        <w:r w:rsidR="00D721EB">
          <w:rPr>
            <w:webHidden/>
          </w:rPr>
          <w:fldChar w:fldCharType="end"/>
        </w:r>
      </w:hyperlink>
    </w:p>
    <w:p w14:paraId="25C371C3" w14:textId="11AC777D" w:rsidR="00D721EB" w:rsidRDefault="00000000">
      <w:pPr>
        <w:pStyle w:val="TOC2"/>
        <w:rPr>
          <w:rFonts w:asciiTheme="minorHAnsi" w:eastAsiaTheme="minorEastAsia" w:hAnsiTheme="minorHAnsi" w:cstheme="minorBidi"/>
          <w:sz w:val="22"/>
          <w:szCs w:val="22"/>
        </w:rPr>
      </w:pPr>
      <w:hyperlink w:anchor="_Toc46417108" w:history="1">
        <w:r w:rsidR="00D721EB" w:rsidRPr="00940594">
          <w:rPr>
            <w:rStyle w:val="Hyperlink"/>
          </w:rPr>
          <w:t>3.</w:t>
        </w:r>
        <w:r w:rsidR="00D721EB">
          <w:rPr>
            <w:rFonts w:asciiTheme="minorHAnsi" w:eastAsiaTheme="minorEastAsia" w:hAnsiTheme="minorHAnsi" w:cstheme="minorBidi"/>
            <w:sz w:val="22"/>
            <w:szCs w:val="22"/>
          </w:rPr>
          <w:tab/>
        </w:r>
        <w:r w:rsidR="00D721EB" w:rsidRPr="00940594">
          <w:rPr>
            <w:rStyle w:val="Hyperlink"/>
          </w:rPr>
          <w:t>Fraud and Corruption</w:t>
        </w:r>
        <w:r w:rsidR="00D721EB">
          <w:rPr>
            <w:webHidden/>
          </w:rPr>
          <w:tab/>
        </w:r>
        <w:r w:rsidR="00D721EB">
          <w:rPr>
            <w:webHidden/>
          </w:rPr>
          <w:fldChar w:fldCharType="begin"/>
        </w:r>
        <w:r w:rsidR="00D721EB">
          <w:rPr>
            <w:webHidden/>
          </w:rPr>
          <w:instrText xml:space="preserve"> PAGEREF _Toc46417108 \h </w:instrText>
        </w:r>
        <w:r w:rsidR="00D721EB">
          <w:rPr>
            <w:webHidden/>
          </w:rPr>
        </w:r>
        <w:r w:rsidR="00D721EB">
          <w:rPr>
            <w:webHidden/>
          </w:rPr>
          <w:fldChar w:fldCharType="separate"/>
        </w:r>
        <w:r w:rsidR="00250EE6">
          <w:rPr>
            <w:webHidden/>
          </w:rPr>
          <w:t>8</w:t>
        </w:r>
        <w:r w:rsidR="00D721EB">
          <w:rPr>
            <w:webHidden/>
          </w:rPr>
          <w:fldChar w:fldCharType="end"/>
        </w:r>
      </w:hyperlink>
    </w:p>
    <w:p w14:paraId="55F008E6" w14:textId="1FB61E2C" w:rsidR="00D721EB" w:rsidRDefault="00000000">
      <w:pPr>
        <w:pStyle w:val="TOC2"/>
        <w:rPr>
          <w:rFonts w:asciiTheme="minorHAnsi" w:eastAsiaTheme="minorEastAsia" w:hAnsiTheme="minorHAnsi" w:cstheme="minorBidi"/>
          <w:sz w:val="22"/>
          <w:szCs w:val="22"/>
        </w:rPr>
      </w:pPr>
      <w:hyperlink w:anchor="_Toc46417109" w:history="1">
        <w:r w:rsidR="00D721EB" w:rsidRPr="00940594">
          <w:rPr>
            <w:rStyle w:val="Hyperlink"/>
          </w:rPr>
          <w:t>4.</w:t>
        </w:r>
        <w:r w:rsidR="00D721EB">
          <w:rPr>
            <w:rFonts w:asciiTheme="minorHAnsi" w:eastAsiaTheme="minorEastAsia" w:hAnsiTheme="minorHAnsi" w:cstheme="minorBidi"/>
            <w:sz w:val="22"/>
            <w:szCs w:val="22"/>
          </w:rPr>
          <w:tab/>
        </w:r>
        <w:r w:rsidR="00D721EB" w:rsidRPr="00940594">
          <w:rPr>
            <w:rStyle w:val="Hyperlink"/>
          </w:rPr>
          <w:t>Eligible Bidders</w:t>
        </w:r>
        <w:r w:rsidR="00D721EB">
          <w:rPr>
            <w:webHidden/>
          </w:rPr>
          <w:tab/>
        </w:r>
        <w:r w:rsidR="00D721EB">
          <w:rPr>
            <w:webHidden/>
          </w:rPr>
          <w:fldChar w:fldCharType="begin"/>
        </w:r>
        <w:r w:rsidR="00D721EB">
          <w:rPr>
            <w:webHidden/>
          </w:rPr>
          <w:instrText xml:space="preserve"> PAGEREF _Toc46417109 \h </w:instrText>
        </w:r>
        <w:r w:rsidR="00D721EB">
          <w:rPr>
            <w:webHidden/>
          </w:rPr>
        </w:r>
        <w:r w:rsidR="00D721EB">
          <w:rPr>
            <w:webHidden/>
          </w:rPr>
          <w:fldChar w:fldCharType="separate"/>
        </w:r>
        <w:r w:rsidR="00250EE6">
          <w:rPr>
            <w:webHidden/>
          </w:rPr>
          <w:t>8</w:t>
        </w:r>
        <w:r w:rsidR="00D721EB">
          <w:rPr>
            <w:webHidden/>
          </w:rPr>
          <w:fldChar w:fldCharType="end"/>
        </w:r>
      </w:hyperlink>
    </w:p>
    <w:p w14:paraId="74924F32" w14:textId="09F91275" w:rsidR="00D721EB" w:rsidRDefault="00000000">
      <w:pPr>
        <w:pStyle w:val="TOC2"/>
        <w:rPr>
          <w:rFonts w:asciiTheme="minorHAnsi" w:eastAsiaTheme="minorEastAsia" w:hAnsiTheme="minorHAnsi" w:cstheme="minorBidi"/>
          <w:sz w:val="22"/>
          <w:szCs w:val="22"/>
        </w:rPr>
      </w:pPr>
      <w:hyperlink w:anchor="_Toc46417110" w:history="1">
        <w:r w:rsidR="00D721EB" w:rsidRPr="00940594">
          <w:rPr>
            <w:rStyle w:val="Hyperlink"/>
          </w:rPr>
          <w:t>5.</w:t>
        </w:r>
        <w:r w:rsidR="00D721EB">
          <w:rPr>
            <w:rFonts w:asciiTheme="minorHAnsi" w:eastAsiaTheme="minorEastAsia" w:hAnsiTheme="minorHAnsi" w:cstheme="minorBidi"/>
            <w:sz w:val="22"/>
            <w:szCs w:val="22"/>
          </w:rPr>
          <w:tab/>
        </w:r>
        <w:r w:rsidR="00D721EB" w:rsidRPr="00940594">
          <w:rPr>
            <w:rStyle w:val="Hyperlink"/>
          </w:rPr>
          <w:t>Eligible Goods and Related Services</w:t>
        </w:r>
        <w:r w:rsidR="00D721EB">
          <w:rPr>
            <w:webHidden/>
          </w:rPr>
          <w:tab/>
        </w:r>
        <w:r w:rsidR="00D721EB">
          <w:rPr>
            <w:webHidden/>
          </w:rPr>
          <w:fldChar w:fldCharType="begin"/>
        </w:r>
        <w:r w:rsidR="00D721EB">
          <w:rPr>
            <w:webHidden/>
          </w:rPr>
          <w:instrText xml:space="preserve"> PAGEREF _Toc46417110 \h </w:instrText>
        </w:r>
        <w:r w:rsidR="00D721EB">
          <w:rPr>
            <w:webHidden/>
          </w:rPr>
        </w:r>
        <w:r w:rsidR="00D721EB">
          <w:rPr>
            <w:webHidden/>
          </w:rPr>
          <w:fldChar w:fldCharType="separate"/>
        </w:r>
        <w:r w:rsidR="00250EE6">
          <w:rPr>
            <w:webHidden/>
          </w:rPr>
          <w:t>11</w:t>
        </w:r>
        <w:r w:rsidR="00D721EB">
          <w:rPr>
            <w:webHidden/>
          </w:rPr>
          <w:fldChar w:fldCharType="end"/>
        </w:r>
      </w:hyperlink>
    </w:p>
    <w:p w14:paraId="2BF523BB" w14:textId="17307B34" w:rsidR="00D721EB" w:rsidRDefault="00000000">
      <w:pPr>
        <w:pStyle w:val="TOC1"/>
        <w:rPr>
          <w:rFonts w:asciiTheme="minorHAnsi" w:eastAsiaTheme="minorEastAsia" w:hAnsiTheme="minorHAnsi" w:cstheme="minorBidi"/>
          <w:b w:val="0"/>
          <w:noProof/>
          <w:sz w:val="22"/>
          <w:szCs w:val="22"/>
        </w:rPr>
      </w:pPr>
      <w:hyperlink w:anchor="_Toc46417111" w:history="1">
        <w:r w:rsidR="00D721EB" w:rsidRPr="00940594">
          <w:rPr>
            <w:rStyle w:val="Hyperlink"/>
            <w:noProof/>
          </w:rPr>
          <w:t>B. Contents of Request for Bids Document</w:t>
        </w:r>
        <w:r w:rsidR="00D721EB">
          <w:rPr>
            <w:noProof/>
            <w:webHidden/>
          </w:rPr>
          <w:tab/>
        </w:r>
        <w:r w:rsidR="00D721EB">
          <w:rPr>
            <w:noProof/>
            <w:webHidden/>
          </w:rPr>
          <w:fldChar w:fldCharType="begin"/>
        </w:r>
        <w:r w:rsidR="00D721EB">
          <w:rPr>
            <w:noProof/>
            <w:webHidden/>
          </w:rPr>
          <w:instrText xml:space="preserve"> PAGEREF _Toc46417111 \h </w:instrText>
        </w:r>
        <w:r w:rsidR="00D721EB">
          <w:rPr>
            <w:noProof/>
            <w:webHidden/>
          </w:rPr>
        </w:r>
        <w:r w:rsidR="00D721EB">
          <w:rPr>
            <w:noProof/>
            <w:webHidden/>
          </w:rPr>
          <w:fldChar w:fldCharType="separate"/>
        </w:r>
        <w:r w:rsidR="00250EE6">
          <w:rPr>
            <w:noProof/>
            <w:webHidden/>
          </w:rPr>
          <w:t>11</w:t>
        </w:r>
        <w:r w:rsidR="00D721EB">
          <w:rPr>
            <w:noProof/>
            <w:webHidden/>
          </w:rPr>
          <w:fldChar w:fldCharType="end"/>
        </w:r>
      </w:hyperlink>
    </w:p>
    <w:p w14:paraId="76688C6E" w14:textId="41D278CD" w:rsidR="00D721EB" w:rsidRDefault="00000000">
      <w:pPr>
        <w:pStyle w:val="TOC2"/>
        <w:rPr>
          <w:rFonts w:asciiTheme="minorHAnsi" w:eastAsiaTheme="minorEastAsia" w:hAnsiTheme="minorHAnsi" w:cstheme="minorBidi"/>
          <w:sz w:val="22"/>
          <w:szCs w:val="22"/>
        </w:rPr>
      </w:pPr>
      <w:hyperlink w:anchor="_Toc46417112" w:history="1">
        <w:r w:rsidR="00D721EB" w:rsidRPr="00940594">
          <w:rPr>
            <w:rStyle w:val="Hyperlink"/>
          </w:rPr>
          <w:t>6.</w:t>
        </w:r>
        <w:r w:rsidR="00D721EB">
          <w:rPr>
            <w:rFonts w:asciiTheme="minorHAnsi" w:eastAsiaTheme="minorEastAsia" w:hAnsiTheme="minorHAnsi" w:cstheme="minorBidi"/>
            <w:sz w:val="22"/>
            <w:szCs w:val="22"/>
          </w:rPr>
          <w:tab/>
        </w:r>
        <w:r w:rsidR="00D721EB" w:rsidRPr="00940594">
          <w:rPr>
            <w:rStyle w:val="Hyperlink"/>
          </w:rPr>
          <w:t>Sections of Bidding Document</w:t>
        </w:r>
        <w:r w:rsidR="00D721EB">
          <w:rPr>
            <w:webHidden/>
          </w:rPr>
          <w:tab/>
        </w:r>
        <w:r w:rsidR="00D721EB">
          <w:rPr>
            <w:webHidden/>
          </w:rPr>
          <w:fldChar w:fldCharType="begin"/>
        </w:r>
        <w:r w:rsidR="00D721EB">
          <w:rPr>
            <w:webHidden/>
          </w:rPr>
          <w:instrText xml:space="preserve"> PAGEREF _Toc46417112 \h </w:instrText>
        </w:r>
        <w:r w:rsidR="00D721EB">
          <w:rPr>
            <w:webHidden/>
          </w:rPr>
        </w:r>
        <w:r w:rsidR="00D721EB">
          <w:rPr>
            <w:webHidden/>
          </w:rPr>
          <w:fldChar w:fldCharType="separate"/>
        </w:r>
        <w:r w:rsidR="00250EE6">
          <w:rPr>
            <w:webHidden/>
          </w:rPr>
          <w:t>11</w:t>
        </w:r>
        <w:r w:rsidR="00D721EB">
          <w:rPr>
            <w:webHidden/>
          </w:rPr>
          <w:fldChar w:fldCharType="end"/>
        </w:r>
      </w:hyperlink>
    </w:p>
    <w:p w14:paraId="23E04D73" w14:textId="0C53FB03" w:rsidR="00D721EB" w:rsidRDefault="00000000">
      <w:pPr>
        <w:pStyle w:val="TOC2"/>
        <w:rPr>
          <w:rFonts w:asciiTheme="minorHAnsi" w:eastAsiaTheme="minorEastAsia" w:hAnsiTheme="minorHAnsi" w:cstheme="minorBidi"/>
          <w:sz w:val="22"/>
          <w:szCs w:val="22"/>
        </w:rPr>
      </w:pPr>
      <w:hyperlink w:anchor="_Toc46417113" w:history="1">
        <w:r w:rsidR="00D721EB" w:rsidRPr="00940594">
          <w:rPr>
            <w:rStyle w:val="Hyperlink"/>
          </w:rPr>
          <w:t>7.</w:t>
        </w:r>
        <w:r w:rsidR="00D721EB">
          <w:rPr>
            <w:rFonts w:asciiTheme="minorHAnsi" w:eastAsiaTheme="minorEastAsia" w:hAnsiTheme="minorHAnsi" w:cstheme="minorBidi"/>
            <w:sz w:val="22"/>
            <w:szCs w:val="22"/>
          </w:rPr>
          <w:tab/>
        </w:r>
        <w:r w:rsidR="00D721EB" w:rsidRPr="00940594">
          <w:rPr>
            <w:rStyle w:val="Hyperlink"/>
          </w:rPr>
          <w:t>Clarification of Bidding Document</w:t>
        </w:r>
        <w:r w:rsidR="00D721EB">
          <w:rPr>
            <w:webHidden/>
          </w:rPr>
          <w:tab/>
        </w:r>
        <w:r w:rsidR="00D721EB">
          <w:rPr>
            <w:webHidden/>
          </w:rPr>
          <w:fldChar w:fldCharType="begin"/>
        </w:r>
        <w:r w:rsidR="00D721EB">
          <w:rPr>
            <w:webHidden/>
          </w:rPr>
          <w:instrText xml:space="preserve"> PAGEREF _Toc46417113 \h </w:instrText>
        </w:r>
        <w:r w:rsidR="00D721EB">
          <w:rPr>
            <w:webHidden/>
          </w:rPr>
        </w:r>
        <w:r w:rsidR="00D721EB">
          <w:rPr>
            <w:webHidden/>
          </w:rPr>
          <w:fldChar w:fldCharType="separate"/>
        </w:r>
        <w:r w:rsidR="00250EE6">
          <w:rPr>
            <w:webHidden/>
          </w:rPr>
          <w:t>12</w:t>
        </w:r>
        <w:r w:rsidR="00D721EB">
          <w:rPr>
            <w:webHidden/>
          </w:rPr>
          <w:fldChar w:fldCharType="end"/>
        </w:r>
      </w:hyperlink>
    </w:p>
    <w:p w14:paraId="6F08076C" w14:textId="5576313A" w:rsidR="00D721EB" w:rsidRDefault="00000000">
      <w:pPr>
        <w:pStyle w:val="TOC2"/>
        <w:rPr>
          <w:rFonts w:asciiTheme="minorHAnsi" w:eastAsiaTheme="minorEastAsia" w:hAnsiTheme="minorHAnsi" w:cstheme="minorBidi"/>
          <w:sz w:val="22"/>
          <w:szCs w:val="22"/>
        </w:rPr>
      </w:pPr>
      <w:hyperlink w:anchor="_Toc46417114" w:history="1">
        <w:r w:rsidR="00D721EB" w:rsidRPr="00940594">
          <w:rPr>
            <w:rStyle w:val="Hyperlink"/>
          </w:rPr>
          <w:t>8.</w:t>
        </w:r>
        <w:r w:rsidR="00D721EB">
          <w:rPr>
            <w:rFonts w:asciiTheme="minorHAnsi" w:eastAsiaTheme="minorEastAsia" w:hAnsiTheme="minorHAnsi" w:cstheme="minorBidi"/>
            <w:sz w:val="22"/>
            <w:szCs w:val="22"/>
          </w:rPr>
          <w:tab/>
        </w:r>
        <w:r w:rsidR="00D721EB" w:rsidRPr="00940594">
          <w:rPr>
            <w:rStyle w:val="Hyperlink"/>
          </w:rPr>
          <w:t>Amendment of Bidding Document</w:t>
        </w:r>
        <w:r w:rsidR="00D721EB">
          <w:rPr>
            <w:webHidden/>
          </w:rPr>
          <w:tab/>
        </w:r>
        <w:r w:rsidR="00D721EB">
          <w:rPr>
            <w:webHidden/>
          </w:rPr>
          <w:fldChar w:fldCharType="begin"/>
        </w:r>
        <w:r w:rsidR="00D721EB">
          <w:rPr>
            <w:webHidden/>
          </w:rPr>
          <w:instrText xml:space="preserve"> PAGEREF _Toc46417114 \h </w:instrText>
        </w:r>
        <w:r w:rsidR="00D721EB">
          <w:rPr>
            <w:webHidden/>
          </w:rPr>
        </w:r>
        <w:r w:rsidR="00D721EB">
          <w:rPr>
            <w:webHidden/>
          </w:rPr>
          <w:fldChar w:fldCharType="separate"/>
        </w:r>
        <w:r w:rsidR="00250EE6">
          <w:rPr>
            <w:webHidden/>
          </w:rPr>
          <w:t>12</w:t>
        </w:r>
        <w:r w:rsidR="00D721EB">
          <w:rPr>
            <w:webHidden/>
          </w:rPr>
          <w:fldChar w:fldCharType="end"/>
        </w:r>
      </w:hyperlink>
    </w:p>
    <w:p w14:paraId="2211A17D" w14:textId="10AEC95A" w:rsidR="00D721EB" w:rsidRDefault="00000000">
      <w:pPr>
        <w:pStyle w:val="TOC1"/>
        <w:rPr>
          <w:rFonts w:asciiTheme="minorHAnsi" w:eastAsiaTheme="minorEastAsia" w:hAnsiTheme="minorHAnsi" w:cstheme="minorBidi"/>
          <w:b w:val="0"/>
          <w:noProof/>
          <w:sz w:val="22"/>
          <w:szCs w:val="22"/>
        </w:rPr>
      </w:pPr>
      <w:hyperlink w:anchor="_Toc46417115" w:history="1">
        <w:r w:rsidR="00D721EB" w:rsidRPr="00940594">
          <w:rPr>
            <w:rStyle w:val="Hyperlink"/>
            <w:noProof/>
          </w:rPr>
          <w:t>C. Preparation of Bids</w:t>
        </w:r>
        <w:r w:rsidR="00D721EB">
          <w:rPr>
            <w:noProof/>
            <w:webHidden/>
          </w:rPr>
          <w:tab/>
        </w:r>
        <w:r w:rsidR="00D721EB">
          <w:rPr>
            <w:noProof/>
            <w:webHidden/>
          </w:rPr>
          <w:fldChar w:fldCharType="begin"/>
        </w:r>
        <w:r w:rsidR="00D721EB">
          <w:rPr>
            <w:noProof/>
            <w:webHidden/>
          </w:rPr>
          <w:instrText xml:space="preserve"> PAGEREF _Toc46417115 \h </w:instrText>
        </w:r>
        <w:r w:rsidR="00D721EB">
          <w:rPr>
            <w:noProof/>
            <w:webHidden/>
          </w:rPr>
        </w:r>
        <w:r w:rsidR="00D721EB">
          <w:rPr>
            <w:noProof/>
            <w:webHidden/>
          </w:rPr>
          <w:fldChar w:fldCharType="separate"/>
        </w:r>
        <w:r w:rsidR="00250EE6">
          <w:rPr>
            <w:noProof/>
            <w:webHidden/>
          </w:rPr>
          <w:t>13</w:t>
        </w:r>
        <w:r w:rsidR="00D721EB">
          <w:rPr>
            <w:noProof/>
            <w:webHidden/>
          </w:rPr>
          <w:fldChar w:fldCharType="end"/>
        </w:r>
      </w:hyperlink>
    </w:p>
    <w:p w14:paraId="196CF794" w14:textId="7390D10C" w:rsidR="00D721EB" w:rsidRDefault="00000000">
      <w:pPr>
        <w:pStyle w:val="TOC2"/>
        <w:rPr>
          <w:rFonts w:asciiTheme="minorHAnsi" w:eastAsiaTheme="minorEastAsia" w:hAnsiTheme="minorHAnsi" w:cstheme="minorBidi"/>
          <w:sz w:val="22"/>
          <w:szCs w:val="22"/>
        </w:rPr>
      </w:pPr>
      <w:hyperlink w:anchor="_Toc46417116" w:history="1">
        <w:r w:rsidR="00D721EB" w:rsidRPr="00940594">
          <w:rPr>
            <w:rStyle w:val="Hyperlink"/>
          </w:rPr>
          <w:t>9.</w:t>
        </w:r>
        <w:r w:rsidR="00D721EB">
          <w:rPr>
            <w:rFonts w:asciiTheme="minorHAnsi" w:eastAsiaTheme="minorEastAsia" w:hAnsiTheme="minorHAnsi" w:cstheme="minorBidi"/>
            <w:sz w:val="22"/>
            <w:szCs w:val="22"/>
          </w:rPr>
          <w:tab/>
        </w:r>
        <w:r w:rsidR="00D721EB" w:rsidRPr="00940594">
          <w:rPr>
            <w:rStyle w:val="Hyperlink"/>
          </w:rPr>
          <w:t>Cost of Bidding</w:t>
        </w:r>
        <w:r w:rsidR="00D721EB">
          <w:rPr>
            <w:webHidden/>
          </w:rPr>
          <w:tab/>
        </w:r>
        <w:r w:rsidR="00D721EB">
          <w:rPr>
            <w:webHidden/>
          </w:rPr>
          <w:fldChar w:fldCharType="begin"/>
        </w:r>
        <w:r w:rsidR="00D721EB">
          <w:rPr>
            <w:webHidden/>
          </w:rPr>
          <w:instrText xml:space="preserve"> PAGEREF _Toc46417116 \h </w:instrText>
        </w:r>
        <w:r w:rsidR="00D721EB">
          <w:rPr>
            <w:webHidden/>
          </w:rPr>
        </w:r>
        <w:r w:rsidR="00D721EB">
          <w:rPr>
            <w:webHidden/>
          </w:rPr>
          <w:fldChar w:fldCharType="separate"/>
        </w:r>
        <w:r w:rsidR="00250EE6">
          <w:rPr>
            <w:webHidden/>
          </w:rPr>
          <w:t>13</w:t>
        </w:r>
        <w:r w:rsidR="00D721EB">
          <w:rPr>
            <w:webHidden/>
          </w:rPr>
          <w:fldChar w:fldCharType="end"/>
        </w:r>
      </w:hyperlink>
    </w:p>
    <w:p w14:paraId="0462A0F7" w14:textId="362DADAF" w:rsidR="00D721EB" w:rsidRDefault="00000000">
      <w:pPr>
        <w:pStyle w:val="TOC2"/>
        <w:rPr>
          <w:rFonts w:asciiTheme="minorHAnsi" w:eastAsiaTheme="minorEastAsia" w:hAnsiTheme="minorHAnsi" w:cstheme="minorBidi"/>
          <w:sz w:val="22"/>
          <w:szCs w:val="22"/>
        </w:rPr>
      </w:pPr>
      <w:hyperlink w:anchor="_Toc46417117" w:history="1">
        <w:r w:rsidR="00D721EB" w:rsidRPr="00940594">
          <w:rPr>
            <w:rStyle w:val="Hyperlink"/>
          </w:rPr>
          <w:t>10.</w:t>
        </w:r>
        <w:r w:rsidR="00D721EB">
          <w:rPr>
            <w:rFonts w:asciiTheme="minorHAnsi" w:eastAsiaTheme="minorEastAsia" w:hAnsiTheme="minorHAnsi" w:cstheme="minorBidi"/>
            <w:sz w:val="22"/>
            <w:szCs w:val="22"/>
          </w:rPr>
          <w:tab/>
        </w:r>
        <w:r w:rsidR="00D721EB" w:rsidRPr="00940594">
          <w:rPr>
            <w:rStyle w:val="Hyperlink"/>
          </w:rPr>
          <w:t>Language of Bid</w:t>
        </w:r>
        <w:r w:rsidR="00D721EB">
          <w:rPr>
            <w:webHidden/>
          </w:rPr>
          <w:tab/>
        </w:r>
        <w:r w:rsidR="00D721EB">
          <w:rPr>
            <w:webHidden/>
          </w:rPr>
          <w:fldChar w:fldCharType="begin"/>
        </w:r>
        <w:r w:rsidR="00D721EB">
          <w:rPr>
            <w:webHidden/>
          </w:rPr>
          <w:instrText xml:space="preserve"> PAGEREF _Toc46417117 \h </w:instrText>
        </w:r>
        <w:r w:rsidR="00D721EB">
          <w:rPr>
            <w:webHidden/>
          </w:rPr>
        </w:r>
        <w:r w:rsidR="00D721EB">
          <w:rPr>
            <w:webHidden/>
          </w:rPr>
          <w:fldChar w:fldCharType="separate"/>
        </w:r>
        <w:r w:rsidR="00250EE6">
          <w:rPr>
            <w:webHidden/>
          </w:rPr>
          <w:t>13</w:t>
        </w:r>
        <w:r w:rsidR="00D721EB">
          <w:rPr>
            <w:webHidden/>
          </w:rPr>
          <w:fldChar w:fldCharType="end"/>
        </w:r>
      </w:hyperlink>
    </w:p>
    <w:p w14:paraId="56C5E00C" w14:textId="18A2A81C" w:rsidR="00D721EB" w:rsidRDefault="00000000">
      <w:pPr>
        <w:pStyle w:val="TOC2"/>
        <w:rPr>
          <w:rFonts w:asciiTheme="minorHAnsi" w:eastAsiaTheme="minorEastAsia" w:hAnsiTheme="minorHAnsi" w:cstheme="minorBidi"/>
          <w:sz w:val="22"/>
          <w:szCs w:val="22"/>
        </w:rPr>
      </w:pPr>
      <w:hyperlink w:anchor="_Toc46417118" w:history="1">
        <w:r w:rsidR="00D721EB" w:rsidRPr="00940594">
          <w:rPr>
            <w:rStyle w:val="Hyperlink"/>
          </w:rPr>
          <w:t>11.</w:t>
        </w:r>
        <w:r w:rsidR="00D721EB">
          <w:rPr>
            <w:rFonts w:asciiTheme="minorHAnsi" w:eastAsiaTheme="minorEastAsia" w:hAnsiTheme="minorHAnsi" w:cstheme="minorBidi"/>
            <w:sz w:val="22"/>
            <w:szCs w:val="22"/>
          </w:rPr>
          <w:tab/>
        </w:r>
        <w:r w:rsidR="00D721EB" w:rsidRPr="00940594">
          <w:rPr>
            <w:rStyle w:val="Hyperlink"/>
          </w:rPr>
          <w:t>Documents Comprising the Bid</w:t>
        </w:r>
        <w:r w:rsidR="00D721EB">
          <w:rPr>
            <w:webHidden/>
          </w:rPr>
          <w:tab/>
        </w:r>
        <w:r w:rsidR="00D721EB">
          <w:rPr>
            <w:webHidden/>
          </w:rPr>
          <w:fldChar w:fldCharType="begin"/>
        </w:r>
        <w:r w:rsidR="00D721EB">
          <w:rPr>
            <w:webHidden/>
          </w:rPr>
          <w:instrText xml:space="preserve"> PAGEREF _Toc46417118 \h </w:instrText>
        </w:r>
        <w:r w:rsidR="00D721EB">
          <w:rPr>
            <w:webHidden/>
          </w:rPr>
        </w:r>
        <w:r w:rsidR="00D721EB">
          <w:rPr>
            <w:webHidden/>
          </w:rPr>
          <w:fldChar w:fldCharType="separate"/>
        </w:r>
        <w:r w:rsidR="00250EE6">
          <w:rPr>
            <w:webHidden/>
          </w:rPr>
          <w:t>13</w:t>
        </w:r>
        <w:r w:rsidR="00D721EB">
          <w:rPr>
            <w:webHidden/>
          </w:rPr>
          <w:fldChar w:fldCharType="end"/>
        </w:r>
      </w:hyperlink>
    </w:p>
    <w:p w14:paraId="00310EAB" w14:textId="3738B429" w:rsidR="00D721EB" w:rsidRDefault="00000000">
      <w:pPr>
        <w:pStyle w:val="TOC2"/>
        <w:rPr>
          <w:rFonts w:asciiTheme="minorHAnsi" w:eastAsiaTheme="minorEastAsia" w:hAnsiTheme="minorHAnsi" w:cstheme="minorBidi"/>
          <w:sz w:val="22"/>
          <w:szCs w:val="22"/>
        </w:rPr>
      </w:pPr>
      <w:hyperlink w:anchor="_Toc46417119" w:history="1">
        <w:r w:rsidR="00D721EB" w:rsidRPr="00940594">
          <w:rPr>
            <w:rStyle w:val="Hyperlink"/>
          </w:rPr>
          <w:t>12.</w:t>
        </w:r>
        <w:r w:rsidR="00D721EB">
          <w:rPr>
            <w:rFonts w:asciiTheme="minorHAnsi" w:eastAsiaTheme="minorEastAsia" w:hAnsiTheme="minorHAnsi" w:cstheme="minorBidi"/>
            <w:sz w:val="22"/>
            <w:szCs w:val="22"/>
          </w:rPr>
          <w:tab/>
        </w:r>
        <w:r w:rsidR="00D721EB" w:rsidRPr="00940594">
          <w:rPr>
            <w:rStyle w:val="Hyperlink"/>
          </w:rPr>
          <w:t>Letter of Bid and Price Schedules</w:t>
        </w:r>
        <w:r w:rsidR="00D721EB">
          <w:rPr>
            <w:webHidden/>
          </w:rPr>
          <w:tab/>
        </w:r>
        <w:r w:rsidR="00D721EB">
          <w:rPr>
            <w:webHidden/>
          </w:rPr>
          <w:fldChar w:fldCharType="begin"/>
        </w:r>
        <w:r w:rsidR="00D721EB">
          <w:rPr>
            <w:webHidden/>
          </w:rPr>
          <w:instrText xml:space="preserve"> PAGEREF _Toc46417119 \h </w:instrText>
        </w:r>
        <w:r w:rsidR="00D721EB">
          <w:rPr>
            <w:webHidden/>
          </w:rPr>
        </w:r>
        <w:r w:rsidR="00D721EB">
          <w:rPr>
            <w:webHidden/>
          </w:rPr>
          <w:fldChar w:fldCharType="separate"/>
        </w:r>
        <w:r w:rsidR="00250EE6">
          <w:rPr>
            <w:webHidden/>
          </w:rPr>
          <w:t>14</w:t>
        </w:r>
        <w:r w:rsidR="00D721EB">
          <w:rPr>
            <w:webHidden/>
          </w:rPr>
          <w:fldChar w:fldCharType="end"/>
        </w:r>
      </w:hyperlink>
    </w:p>
    <w:p w14:paraId="750C7595" w14:textId="44F65172" w:rsidR="00D721EB" w:rsidRDefault="00000000">
      <w:pPr>
        <w:pStyle w:val="TOC2"/>
        <w:rPr>
          <w:rFonts w:asciiTheme="minorHAnsi" w:eastAsiaTheme="minorEastAsia" w:hAnsiTheme="minorHAnsi" w:cstheme="minorBidi"/>
          <w:sz w:val="22"/>
          <w:szCs w:val="22"/>
        </w:rPr>
      </w:pPr>
      <w:hyperlink w:anchor="_Toc46417120" w:history="1">
        <w:r w:rsidR="00D721EB" w:rsidRPr="00940594">
          <w:rPr>
            <w:rStyle w:val="Hyperlink"/>
          </w:rPr>
          <w:t>13.</w:t>
        </w:r>
        <w:r w:rsidR="00D721EB">
          <w:rPr>
            <w:rFonts w:asciiTheme="minorHAnsi" w:eastAsiaTheme="minorEastAsia" w:hAnsiTheme="minorHAnsi" w:cstheme="minorBidi"/>
            <w:sz w:val="22"/>
            <w:szCs w:val="22"/>
          </w:rPr>
          <w:tab/>
        </w:r>
        <w:r w:rsidR="00D721EB" w:rsidRPr="00940594">
          <w:rPr>
            <w:rStyle w:val="Hyperlink"/>
          </w:rPr>
          <w:t>Alternative Bids</w:t>
        </w:r>
        <w:r w:rsidR="00D721EB">
          <w:rPr>
            <w:webHidden/>
          </w:rPr>
          <w:tab/>
        </w:r>
        <w:r w:rsidR="00D721EB">
          <w:rPr>
            <w:webHidden/>
          </w:rPr>
          <w:fldChar w:fldCharType="begin"/>
        </w:r>
        <w:r w:rsidR="00D721EB">
          <w:rPr>
            <w:webHidden/>
          </w:rPr>
          <w:instrText xml:space="preserve"> PAGEREF _Toc46417120 \h </w:instrText>
        </w:r>
        <w:r w:rsidR="00D721EB">
          <w:rPr>
            <w:webHidden/>
          </w:rPr>
        </w:r>
        <w:r w:rsidR="00D721EB">
          <w:rPr>
            <w:webHidden/>
          </w:rPr>
          <w:fldChar w:fldCharType="separate"/>
        </w:r>
        <w:r w:rsidR="00250EE6">
          <w:rPr>
            <w:webHidden/>
          </w:rPr>
          <w:t>14</w:t>
        </w:r>
        <w:r w:rsidR="00D721EB">
          <w:rPr>
            <w:webHidden/>
          </w:rPr>
          <w:fldChar w:fldCharType="end"/>
        </w:r>
      </w:hyperlink>
    </w:p>
    <w:p w14:paraId="7A07CF8F" w14:textId="55805153" w:rsidR="00D721EB" w:rsidRDefault="00000000">
      <w:pPr>
        <w:pStyle w:val="TOC2"/>
        <w:rPr>
          <w:rFonts w:asciiTheme="minorHAnsi" w:eastAsiaTheme="minorEastAsia" w:hAnsiTheme="minorHAnsi" w:cstheme="minorBidi"/>
          <w:sz w:val="22"/>
          <w:szCs w:val="22"/>
        </w:rPr>
      </w:pPr>
      <w:hyperlink w:anchor="_Toc46417121" w:history="1">
        <w:r w:rsidR="00D721EB" w:rsidRPr="00940594">
          <w:rPr>
            <w:rStyle w:val="Hyperlink"/>
          </w:rPr>
          <w:t>14.</w:t>
        </w:r>
        <w:r w:rsidR="00D721EB">
          <w:rPr>
            <w:rFonts w:asciiTheme="minorHAnsi" w:eastAsiaTheme="minorEastAsia" w:hAnsiTheme="minorHAnsi" w:cstheme="minorBidi"/>
            <w:sz w:val="22"/>
            <w:szCs w:val="22"/>
          </w:rPr>
          <w:tab/>
        </w:r>
        <w:r w:rsidR="00D721EB" w:rsidRPr="00940594">
          <w:rPr>
            <w:rStyle w:val="Hyperlink"/>
          </w:rPr>
          <w:t>Bid Prices and Discounts</w:t>
        </w:r>
        <w:r w:rsidR="00D721EB">
          <w:rPr>
            <w:webHidden/>
          </w:rPr>
          <w:tab/>
        </w:r>
        <w:r w:rsidR="00D721EB">
          <w:rPr>
            <w:webHidden/>
          </w:rPr>
          <w:fldChar w:fldCharType="begin"/>
        </w:r>
        <w:r w:rsidR="00D721EB">
          <w:rPr>
            <w:webHidden/>
          </w:rPr>
          <w:instrText xml:space="preserve"> PAGEREF _Toc46417121 \h </w:instrText>
        </w:r>
        <w:r w:rsidR="00D721EB">
          <w:rPr>
            <w:webHidden/>
          </w:rPr>
        </w:r>
        <w:r w:rsidR="00D721EB">
          <w:rPr>
            <w:webHidden/>
          </w:rPr>
          <w:fldChar w:fldCharType="separate"/>
        </w:r>
        <w:r w:rsidR="00250EE6">
          <w:rPr>
            <w:webHidden/>
          </w:rPr>
          <w:t>14</w:t>
        </w:r>
        <w:r w:rsidR="00D721EB">
          <w:rPr>
            <w:webHidden/>
          </w:rPr>
          <w:fldChar w:fldCharType="end"/>
        </w:r>
      </w:hyperlink>
    </w:p>
    <w:p w14:paraId="18B2A7E6" w14:textId="04E3F07D" w:rsidR="00D721EB" w:rsidRDefault="00000000">
      <w:pPr>
        <w:pStyle w:val="TOC2"/>
        <w:rPr>
          <w:rFonts w:asciiTheme="minorHAnsi" w:eastAsiaTheme="minorEastAsia" w:hAnsiTheme="minorHAnsi" w:cstheme="minorBidi"/>
          <w:sz w:val="22"/>
          <w:szCs w:val="22"/>
        </w:rPr>
      </w:pPr>
      <w:hyperlink w:anchor="_Toc46417122" w:history="1">
        <w:r w:rsidR="00D721EB" w:rsidRPr="00940594">
          <w:rPr>
            <w:rStyle w:val="Hyperlink"/>
          </w:rPr>
          <w:t>15.</w:t>
        </w:r>
        <w:r w:rsidR="00D721EB">
          <w:rPr>
            <w:rFonts w:asciiTheme="minorHAnsi" w:eastAsiaTheme="minorEastAsia" w:hAnsiTheme="minorHAnsi" w:cstheme="minorBidi"/>
            <w:sz w:val="22"/>
            <w:szCs w:val="22"/>
          </w:rPr>
          <w:tab/>
        </w:r>
        <w:r w:rsidR="00D721EB" w:rsidRPr="00940594">
          <w:rPr>
            <w:rStyle w:val="Hyperlink"/>
          </w:rPr>
          <w:t>Currencies of Bid and Payment</w:t>
        </w:r>
        <w:r w:rsidR="00D721EB">
          <w:rPr>
            <w:webHidden/>
          </w:rPr>
          <w:tab/>
        </w:r>
        <w:r w:rsidR="00D721EB">
          <w:rPr>
            <w:webHidden/>
          </w:rPr>
          <w:fldChar w:fldCharType="begin"/>
        </w:r>
        <w:r w:rsidR="00D721EB">
          <w:rPr>
            <w:webHidden/>
          </w:rPr>
          <w:instrText xml:space="preserve"> PAGEREF _Toc46417122 \h </w:instrText>
        </w:r>
        <w:r w:rsidR="00D721EB">
          <w:rPr>
            <w:webHidden/>
          </w:rPr>
        </w:r>
        <w:r w:rsidR="00D721EB">
          <w:rPr>
            <w:webHidden/>
          </w:rPr>
          <w:fldChar w:fldCharType="separate"/>
        </w:r>
        <w:r w:rsidR="00250EE6">
          <w:rPr>
            <w:webHidden/>
          </w:rPr>
          <w:t>16</w:t>
        </w:r>
        <w:r w:rsidR="00D721EB">
          <w:rPr>
            <w:webHidden/>
          </w:rPr>
          <w:fldChar w:fldCharType="end"/>
        </w:r>
      </w:hyperlink>
    </w:p>
    <w:p w14:paraId="18DFDB47" w14:textId="4C9438FA" w:rsidR="00D721EB" w:rsidRDefault="00000000">
      <w:pPr>
        <w:pStyle w:val="TOC2"/>
        <w:rPr>
          <w:rFonts w:asciiTheme="minorHAnsi" w:eastAsiaTheme="minorEastAsia" w:hAnsiTheme="minorHAnsi" w:cstheme="minorBidi"/>
          <w:sz w:val="22"/>
          <w:szCs w:val="22"/>
        </w:rPr>
      </w:pPr>
      <w:hyperlink w:anchor="_Toc46417123" w:history="1">
        <w:r w:rsidR="00D721EB" w:rsidRPr="00940594">
          <w:rPr>
            <w:rStyle w:val="Hyperlink"/>
          </w:rPr>
          <w:t>16.</w:t>
        </w:r>
        <w:r w:rsidR="00D721EB">
          <w:rPr>
            <w:rFonts w:asciiTheme="minorHAnsi" w:eastAsiaTheme="minorEastAsia" w:hAnsiTheme="minorHAnsi" w:cstheme="minorBidi"/>
            <w:sz w:val="22"/>
            <w:szCs w:val="22"/>
          </w:rPr>
          <w:tab/>
        </w:r>
        <w:r w:rsidR="00D721EB" w:rsidRPr="00940594">
          <w:rPr>
            <w:rStyle w:val="Hyperlink"/>
          </w:rPr>
          <w:t>Documents Establishing the Eligibility and Conformity of the Goods and Related Services</w:t>
        </w:r>
        <w:r w:rsidR="00D721EB">
          <w:rPr>
            <w:webHidden/>
          </w:rPr>
          <w:tab/>
        </w:r>
        <w:r w:rsidR="00D721EB">
          <w:rPr>
            <w:webHidden/>
          </w:rPr>
          <w:fldChar w:fldCharType="begin"/>
        </w:r>
        <w:r w:rsidR="00D721EB">
          <w:rPr>
            <w:webHidden/>
          </w:rPr>
          <w:instrText xml:space="preserve"> PAGEREF _Toc46417123 \h </w:instrText>
        </w:r>
        <w:r w:rsidR="00D721EB">
          <w:rPr>
            <w:webHidden/>
          </w:rPr>
        </w:r>
        <w:r w:rsidR="00D721EB">
          <w:rPr>
            <w:webHidden/>
          </w:rPr>
          <w:fldChar w:fldCharType="separate"/>
        </w:r>
        <w:r w:rsidR="00250EE6">
          <w:rPr>
            <w:webHidden/>
          </w:rPr>
          <w:t>17</w:t>
        </w:r>
        <w:r w:rsidR="00D721EB">
          <w:rPr>
            <w:webHidden/>
          </w:rPr>
          <w:fldChar w:fldCharType="end"/>
        </w:r>
      </w:hyperlink>
    </w:p>
    <w:p w14:paraId="5EEBF986" w14:textId="49B1D0D1" w:rsidR="00D721EB" w:rsidRDefault="00000000">
      <w:pPr>
        <w:pStyle w:val="TOC2"/>
        <w:rPr>
          <w:rFonts w:asciiTheme="minorHAnsi" w:eastAsiaTheme="minorEastAsia" w:hAnsiTheme="minorHAnsi" w:cstheme="minorBidi"/>
          <w:sz w:val="22"/>
          <w:szCs w:val="22"/>
        </w:rPr>
      </w:pPr>
      <w:hyperlink w:anchor="_Toc46417124" w:history="1">
        <w:r w:rsidR="00D721EB" w:rsidRPr="00940594">
          <w:rPr>
            <w:rStyle w:val="Hyperlink"/>
          </w:rPr>
          <w:t>17.</w:t>
        </w:r>
        <w:r w:rsidR="00D721EB">
          <w:rPr>
            <w:rFonts w:asciiTheme="minorHAnsi" w:eastAsiaTheme="minorEastAsia" w:hAnsiTheme="minorHAnsi" w:cstheme="minorBidi"/>
            <w:sz w:val="22"/>
            <w:szCs w:val="22"/>
          </w:rPr>
          <w:tab/>
        </w:r>
        <w:r w:rsidR="00D721EB" w:rsidRPr="00940594">
          <w:rPr>
            <w:rStyle w:val="Hyperlink"/>
          </w:rPr>
          <w:t>Documents Establishing the Eligibility and Qualifications of the Bidder</w:t>
        </w:r>
        <w:r w:rsidR="00D721EB">
          <w:rPr>
            <w:webHidden/>
          </w:rPr>
          <w:tab/>
        </w:r>
        <w:r w:rsidR="00D721EB">
          <w:rPr>
            <w:webHidden/>
          </w:rPr>
          <w:fldChar w:fldCharType="begin"/>
        </w:r>
        <w:r w:rsidR="00D721EB">
          <w:rPr>
            <w:webHidden/>
          </w:rPr>
          <w:instrText xml:space="preserve"> PAGEREF _Toc46417124 \h </w:instrText>
        </w:r>
        <w:r w:rsidR="00D721EB">
          <w:rPr>
            <w:webHidden/>
          </w:rPr>
        </w:r>
        <w:r w:rsidR="00D721EB">
          <w:rPr>
            <w:webHidden/>
          </w:rPr>
          <w:fldChar w:fldCharType="separate"/>
        </w:r>
        <w:r w:rsidR="00250EE6">
          <w:rPr>
            <w:webHidden/>
          </w:rPr>
          <w:t>17</w:t>
        </w:r>
        <w:r w:rsidR="00D721EB">
          <w:rPr>
            <w:webHidden/>
          </w:rPr>
          <w:fldChar w:fldCharType="end"/>
        </w:r>
      </w:hyperlink>
    </w:p>
    <w:p w14:paraId="1DD07581" w14:textId="5C5F58E4" w:rsidR="00D721EB" w:rsidRDefault="00000000">
      <w:pPr>
        <w:pStyle w:val="TOC2"/>
        <w:rPr>
          <w:rFonts w:asciiTheme="minorHAnsi" w:eastAsiaTheme="minorEastAsia" w:hAnsiTheme="minorHAnsi" w:cstheme="minorBidi"/>
          <w:sz w:val="22"/>
          <w:szCs w:val="22"/>
        </w:rPr>
      </w:pPr>
      <w:hyperlink w:anchor="_Toc46417125" w:history="1">
        <w:r w:rsidR="00D721EB" w:rsidRPr="00940594">
          <w:rPr>
            <w:rStyle w:val="Hyperlink"/>
          </w:rPr>
          <w:t>18.</w:t>
        </w:r>
        <w:r w:rsidR="00D721EB">
          <w:rPr>
            <w:rFonts w:asciiTheme="minorHAnsi" w:eastAsiaTheme="minorEastAsia" w:hAnsiTheme="minorHAnsi" w:cstheme="minorBidi"/>
            <w:sz w:val="22"/>
            <w:szCs w:val="22"/>
          </w:rPr>
          <w:tab/>
        </w:r>
        <w:r w:rsidR="00D721EB" w:rsidRPr="00940594">
          <w:rPr>
            <w:rStyle w:val="Hyperlink"/>
          </w:rPr>
          <w:t>Period of Validity of Bids</w:t>
        </w:r>
        <w:r w:rsidR="00D721EB">
          <w:rPr>
            <w:webHidden/>
          </w:rPr>
          <w:tab/>
        </w:r>
        <w:r w:rsidR="00D721EB">
          <w:rPr>
            <w:webHidden/>
          </w:rPr>
          <w:fldChar w:fldCharType="begin"/>
        </w:r>
        <w:r w:rsidR="00D721EB">
          <w:rPr>
            <w:webHidden/>
          </w:rPr>
          <w:instrText xml:space="preserve"> PAGEREF _Toc46417125 \h </w:instrText>
        </w:r>
        <w:r w:rsidR="00D721EB">
          <w:rPr>
            <w:webHidden/>
          </w:rPr>
        </w:r>
        <w:r w:rsidR="00D721EB">
          <w:rPr>
            <w:webHidden/>
          </w:rPr>
          <w:fldChar w:fldCharType="separate"/>
        </w:r>
        <w:r w:rsidR="00250EE6">
          <w:rPr>
            <w:webHidden/>
          </w:rPr>
          <w:t>18</w:t>
        </w:r>
        <w:r w:rsidR="00D721EB">
          <w:rPr>
            <w:webHidden/>
          </w:rPr>
          <w:fldChar w:fldCharType="end"/>
        </w:r>
      </w:hyperlink>
    </w:p>
    <w:p w14:paraId="613897F3" w14:textId="09BAF162" w:rsidR="00D721EB" w:rsidRDefault="00000000">
      <w:pPr>
        <w:pStyle w:val="TOC2"/>
        <w:rPr>
          <w:rFonts w:asciiTheme="minorHAnsi" w:eastAsiaTheme="minorEastAsia" w:hAnsiTheme="minorHAnsi" w:cstheme="minorBidi"/>
          <w:sz w:val="22"/>
          <w:szCs w:val="22"/>
        </w:rPr>
      </w:pPr>
      <w:hyperlink w:anchor="_Toc46417126" w:history="1">
        <w:r w:rsidR="00D721EB" w:rsidRPr="00940594">
          <w:rPr>
            <w:rStyle w:val="Hyperlink"/>
          </w:rPr>
          <w:t>19.</w:t>
        </w:r>
        <w:r w:rsidR="00D721EB">
          <w:rPr>
            <w:rFonts w:asciiTheme="minorHAnsi" w:eastAsiaTheme="minorEastAsia" w:hAnsiTheme="minorHAnsi" w:cstheme="minorBidi"/>
            <w:sz w:val="22"/>
            <w:szCs w:val="22"/>
          </w:rPr>
          <w:tab/>
        </w:r>
        <w:r w:rsidR="00D721EB" w:rsidRPr="00940594">
          <w:rPr>
            <w:rStyle w:val="Hyperlink"/>
          </w:rPr>
          <w:t>Bid Security</w:t>
        </w:r>
        <w:r w:rsidR="00D721EB">
          <w:rPr>
            <w:webHidden/>
          </w:rPr>
          <w:tab/>
        </w:r>
        <w:r w:rsidR="00D721EB">
          <w:rPr>
            <w:webHidden/>
          </w:rPr>
          <w:fldChar w:fldCharType="begin"/>
        </w:r>
        <w:r w:rsidR="00D721EB">
          <w:rPr>
            <w:webHidden/>
          </w:rPr>
          <w:instrText xml:space="preserve"> PAGEREF _Toc46417126 \h </w:instrText>
        </w:r>
        <w:r w:rsidR="00D721EB">
          <w:rPr>
            <w:webHidden/>
          </w:rPr>
        </w:r>
        <w:r w:rsidR="00D721EB">
          <w:rPr>
            <w:webHidden/>
          </w:rPr>
          <w:fldChar w:fldCharType="separate"/>
        </w:r>
        <w:r w:rsidR="00250EE6">
          <w:rPr>
            <w:webHidden/>
          </w:rPr>
          <w:t>19</w:t>
        </w:r>
        <w:r w:rsidR="00D721EB">
          <w:rPr>
            <w:webHidden/>
          </w:rPr>
          <w:fldChar w:fldCharType="end"/>
        </w:r>
      </w:hyperlink>
    </w:p>
    <w:p w14:paraId="532A270F" w14:textId="798BD667" w:rsidR="00D721EB" w:rsidRDefault="00000000">
      <w:pPr>
        <w:pStyle w:val="TOC2"/>
        <w:rPr>
          <w:rFonts w:asciiTheme="minorHAnsi" w:eastAsiaTheme="minorEastAsia" w:hAnsiTheme="minorHAnsi" w:cstheme="minorBidi"/>
          <w:sz w:val="22"/>
          <w:szCs w:val="22"/>
        </w:rPr>
      </w:pPr>
      <w:hyperlink w:anchor="_Toc46417127" w:history="1">
        <w:r w:rsidR="00D721EB" w:rsidRPr="00940594">
          <w:rPr>
            <w:rStyle w:val="Hyperlink"/>
          </w:rPr>
          <w:t>20.</w:t>
        </w:r>
        <w:r w:rsidR="00D721EB">
          <w:rPr>
            <w:rFonts w:asciiTheme="minorHAnsi" w:eastAsiaTheme="minorEastAsia" w:hAnsiTheme="minorHAnsi" w:cstheme="minorBidi"/>
            <w:sz w:val="22"/>
            <w:szCs w:val="22"/>
          </w:rPr>
          <w:tab/>
        </w:r>
        <w:r w:rsidR="00D721EB" w:rsidRPr="00940594">
          <w:rPr>
            <w:rStyle w:val="Hyperlink"/>
          </w:rPr>
          <w:t>Format and Signing of Bid</w:t>
        </w:r>
        <w:r w:rsidR="00D721EB">
          <w:rPr>
            <w:webHidden/>
          </w:rPr>
          <w:tab/>
        </w:r>
        <w:r w:rsidR="00D721EB">
          <w:rPr>
            <w:webHidden/>
          </w:rPr>
          <w:fldChar w:fldCharType="begin"/>
        </w:r>
        <w:r w:rsidR="00D721EB">
          <w:rPr>
            <w:webHidden/>
          </w:rPr>
          <w:instrText xml:space="preserve"> PAGEREF _Toc46417127 \h </w:instrText>
        </w:r>
        <w:r w:rsidR="00D721EB">
          <w:rPr>
            <w:webHidden/>
          </w:rPr>
        </w:r>
        <w:r w:rsidR="00D721EB">
          <w:rPr>
            <w:webHidden/>
          </w:rPr>
          <w:fldChar w:fldCharType="separate"/>
        </w:r>
        <w:r w:rsidR="00250EE6">
          <w:rPr>
            <w:webHidden/>
          </w:rPr>
          <w:t>20</w:t>
        </w:r>
        <w:r w:rsidR="00D721EB">
          <w:rPr>
            <w:webHidden/>
          </w:rPr>
          <w:fldChar w:fldCharType="end"/>
        </w:r>
      </w:hyperlink>
    </w:p>
    <w:p w14:paraId="132945DD" w14:textId="01B38A69" w:rsidR="00D721EB" w:rsidRDefault="00000000">
      <w:pPr>
        <w:pStyle w:val="TOC1"/>
        <w:rPr>
          <w:rFonts w:asciiTheme="minorHAnsi" w:eastAsiaTheme="minorEastAsia" w:hAnsiTheme="minorHAnsi" w:cstheme="minorBidi"/>
          <w:b w:val="0"/>
          <w:noProof/>
          <w:sz w:val="22"/>
          <w:szCs w:val="22"/>
        </w:rPr>
      </w:pPr>
      <w:hyperlink w:anchor="_Toc46417128" w:history="1">
        <w:r w:rsidR="00D721EB" w:rsidRPr="00940594">
          <w:rPr>
            <w:rStyle w:val="Hyperlink"/>
            <w:noProof/>
          </w:rPr>
          <w:t>D. Submission and Opening of Bids</w:t>
        </w:r>
        <w:r w:rsidR="00D721EB">
          <w:rPr>
            <w:noProof/>
            <w:webHidden/>
          </w:rPr>
          <w:tab/>
        </w:r>
        <w:r w:rsidR="00D721EB">
          <w:rPr>
            <w:noProof/>
            <w:webHidden/>
          </w:rPr>
          <w:fldChar w:fldCharType="begin"/>
        </w:r>
        <w:r w:rsidR="00D721EB">
          <w:rPr>
            <w:noProof/>
            <w:webHidden/>
          </w:rPr>
          <w:instrText xml:space="preserve"> PAGEREF _Toc46417128 \h </w:instrText>
        </w:r>
        <w:r w:rsidR="00D721EB">
          <w:rPr>
            <w:noProof/>
            <w:webHidden/>
          </w:rPr>
        </w:r>
        <w:r w:rsidR="00D721EB">
          <w:rPr>
            <w:noProof/>
            <w:webHidden/>
          </w:rPr>
          <w:fldChar w:fldCharType="separate"/>
        </w:r>
        <w:r w:rsidR="00250EE6">
          <w:rPr>
            <w:noProof/>
            <w:webHidden/>
          </w:rPr>
          <w:t>21</w:t>
        </w:r>
        <w:r w:rsidR="00D721EB">
          <w:rPr>
            <w:noProof/>
            <w:webHidden/>
          </w:rPr>
          <w:fldChar w:fldCharType="end"/>
        </w:r>
      </w:hyperlink>
    </w:p>
    <w:p w14:paraId="3169F9D7" w14:textId="0619EEF3" w:rsidR="00D721EB" w:rsidRDefault="00000000">
      <w:pPr>
        <w:pStyle w:val="TOC2"/>
        <w:rPr>
          <w:rFonts w:asciiTheme="minorHAnsi" w:eastAsiaTheme="minorEastAsia" w:hAnsiTheme="minorHAnsi" w:cstheme="minorBidi"/>
          <w:sz w:val="22"/>
          <w:szCs w:val="22"/>
        </w:rPr>
      </w:pPr>
      <w:hyperlink w:anchor="_Toc46417129" w:history="1">
        <w:r w:rsidR="00D721EB" w:rsidRPr="00940594">
          <w:rPr>
            <w:rStyle w:val="Hyperlink"/>
          </w:rPr>
          <w:t>21.</w:t>
        </w:r>
        <w:r w:rsidR="00D721EB">
          <w:rPr>
            <w:rFonts w:asciiTheme="minorHAnsi" w:eastAsiaTheme="minorEastAsia" w:hAnsiTheme="minorHAnsi" w:cstheme="minorBidi"/>
            <w:sz w:val="22"/>
            <w:szCs w:val="22"/>
          </w:rPr>
          <w:tab/>
        </w:r>
        <w:r w:rsidR="00D721EB" w:rsidRPr="00940594">
          <w:rPr>
            <w:rStyle w:val="Hyperlink"/>
          </w:rPr>
          <w:t>Sealing and Marking of Bids</w:t>
        </w:r>
        <w:r w:rsidR="00D721EB">
          <w:rPr>
            <w:webHidden/>
          </w:rPr>
          <w:tab/>
        </w:r>
        <w:r w:rsidR="00D721EB">
          <w:rPr>
            <w:webHidden/>
          </w:rPr>
          <w:fldChar w:fldCharType="begin"/>
        </w:r>
        <w:r w:rsidR="00D721EB">
          <w:rPr>
            <w:webHidden/>
          </w:rPr>
          <w:instrText xml:space="preserve"> PAGEREF _Toc46417129 \h </w:instrText>
        </w:r>
        <w:r w:rsidR="00D721EB">
          <w:rPr>
            <w:webHidden/>
          </w:rPr>
        </w:r>
        <w:r w:rsidR="00D721EB">
          <w:rPr>
            <w:webHidden/>
          </w:rPr>
          <w:fldChar w:fldCharType="separate"/>
        </w:r>
        <w:r w:rsidR="00250EE6">
          <w:rPr>
            <w:webHidden/>
          </w:rPr>
          <w:t>21</w:t>
        </w:r>
        <w:r w:rsidR="00D721EB">
          <w:rPr>
            <w:webHidden/>
          </w:rPr>
          <w:fldChar w:fldCharType="end"/>
        </w:r>
      </w:hyperlink>
    </w:p>
    <w:p w14:paraId="49A27CAE" w14:textId="4595397A" w:rsidR="00D721EB" w:rsidRDefault="00000000">
      <w:pPr>
        <w:pStyle w:val="TOC2"/>
        <w:rPr>
          <w:rFonts w:asciiTheme="minorHAnsi" w:eastAsiaTheme="minorEastAsia" w:hAnsiTheme="minorHAnsi" w:cstheme="minorBidi"/>
          <w:sz w:val="22"/>
          <w:szCs w:val="22"/>
        </w:rPr>
      </w:pPr>
      <w:hyperlink w:anchor="_Toc46417130" w:history="1">
        <w:r w:rsidR="00D721EB" w:rsidRPr="00940594">
          <w:rPr>
            <w:rStyle w:val="Hyperlink"/>
          </w:rPr>
          <w:t>22.</w:t>
        </w:r>
        <w:r w:rsidR="00D721EB">
          <w:rPr>
            <w:rFonts w:asciiTheme="minorHAnsi" w:eastAsiaTheme="minorEastAsia" w:hAnsiTheme="minorHAnsi" w:cstheme="minorBidi"/>
            <w:sz w:val="22"/>
            <w:szCs w:val="22"/>
          </w:rPr>
          <w:tab/>
        </w:r>
        <w:r w:rsidR="00D721EB" w:rsidRPr="00940594">
          <w:rPr>
            <w:rStyle w:val="Hyperlink"/>
          </w:rPr>
          <w:t>Deadline for Submission of Bids</w:t>
        </w:r>
        <w:r w:rsidR="00D721EB">
          <w:rPr>
            <w:webHidden/>
          </w:rPr>
          <w:tab/>
        </w:r>
        <w:r w:rsidR="00D721EB">
          <w:rPr>
            <w:webHidden/>
          </w:rPr>
          <w:fldChar w:fldCharType="begin"/>
        </w:r>
        <w:r w:rsidR="00D721EB">
          <w:rPr>
            <w:webHidden/>
          </w:rPr>
          <w:instrText xml:space="preserve"> PAGEREF _Toc46417130 \h </w:instrText>
        </w:r>
        <w:r w:rsidR="00D721EB">
          <w:rPr>
            <w:webHidden/>
          </w:rPr>
        </w:r>
        <w:r w:rsidR="00D721EB">
          <w:rPr>
            <w:webHidden/>
          </w:rPr>
          <w:fldChar w:fldCharType="separate"/>
        </w:r>
        <w:r w:rsidR="00250EE6">
          <w:rPr>
            <w:webHidden/>
          </w:rPr>
          <w:t>22</w:t>
        </w:r>
        <w:r w:rsidR="00D721EB">
          <w:rPr>
            <w:webHidden/>
          </w:rPr>
          <w:fldChar w:fldCharType="end"/>
        </w:r>
      </w:hyperlink>
    </w:p>
    <w:p w14:paraId="7995F54D" w14:textId="69AFC5ED" w:rsidR="00D721EB" w:rsidRDefault="00000000">
      <w:pPr>
        <w:pStyle w:val="TOC2"/>
        <w:rPr>
          <w:rFonts w:asciiTheme="minorHAnsi" w:eastAsiaTheme="minorEastAsia" w:hAnsiTheme="minorHAnsi" w:cstheme="minorBidi"/>
          <w:sz w:val="22"/>
          <w:szCs w:val="22"/>
        </w:rPr>
      </w:pPr>
      <w:hyperlink w:anchor="_Toc46417131" w:history="1">
        <w:r w:rsidR="00D721EB" w:rsidRPr="00940594">
          <w:rPr>
            <w:rStyle w:val="Hyperlink"/>
          </w:rPr>
          <w:t>23.</w:t>
        </w:r>
        <w:r w:rsidR="00D721EB">
          <w:rPr>
            <w:rFonts w:asciiTheme="minorHAnsi" w:eastAsiaTheme="minorEastAsia" w:hAnsiTheme="minorHAnsi" w:cstheme="minorBidi"/>
            <w:sz w:val="22"/>
            <w:szCs w:val="22"/>
          </w:rPr>
          <w:tab/>
        </w:r>
        <w:r w:rsidR="00D721EB" w:rsidRPr="00940594">
          <w:rPr>
            <w:rStyle w:val="Hyperlink"/>
          </w:rPr>
          <w:t>Late Bids</w:t>
        </w:r>
        <w:r w:rsidR="00D721EB">
          <w:rPr>
            <w:webHidden/>
          </w:rPr>
          <w:tab/>
        </w:r>
        <w:r w:rsidR="00D721EB">
          <w:rPr>
            <w:webHidden/>
          </w:rPr>
          <w:fldChar w:fldCharType="begin"/>
        </w:r>
        <w:r w:rsidR="00D721EB">
          <w:rPr>
            <w:webHidden/>
          </w:rPr>
          <w:instrText xml:space="preserve"> PAGEREF _Toc46417131 \h </w:instrText>
        </w:r>
        <w:r w:rsidR="00D721EB">
          <w:rPr>
            <w:webHidden/>
          </w:rPr>
        </w:r>
        <w:r w:rsidR="00D721EB">
          <w:rPr>
            <w:webHidden/>
          </w:rPr>
          <w:fldChar w:fldCharType="separate"/>
        </w:r>
        <w:r w:rsidR="00250EE6">
          <w:rPr>
            <w:webHidden/>
          </w:rPr>
          <w:t>22</w:t>
        </w:r>
        <w:r w:rsidR="00D721EB">
          <w:rPr>
            <w:webHidden/>
          </w:rPr>
          <w:fldChar w:fldCharType="end"/>
        </w:r>
      </w:hyperlink>
    </w:p>
    <w:p w14:paraId="08F07FDD" w14:textId="65DAA9A6" w:rsidR="00D721EB" w:rsidRDefault="00000000">
      <w:pPr>
        <w:pStyle w:val="TOC2"/>
        <w:rPr>
          <w:rFonts w:asciiTheme="minorHAnsi" w:eastAsiaTheme="minorEastAsia" w:hAnsiTheme="minorHAnsi" w:cstheme="minorBidi"/>
          <w:sz w:val="22"/>
          <w:szCs w:val="22"/>
        </w:rPr>
      </w:pPr>
      <w:hyperlink w:anchor="_Toc46417132" w:history="1">
        <w:r w:rsidR="00D721EB" w:rsidRPr="00940594">
          <w:rPr>
            <w:rStyle w:val="Hyperlink"/>
          </w:rPr>
          <w:t>24.</w:t>
        </w:r>
        <w:r w:rsidR="00D721EB">
          <w:rPr>
            <w:rFonts w:asciiTheme="minorHAnsi" w:eastAsiaTheme="minorEastAsia" w:hAnsiTheme="minorHAnsi" w:cstheme="minorBidi"/>
            <w:sz w:val="22"/>
            <w:szCs w:val="22"/>
          </w:rPr>
          <w:tab/>
        </w:r>
        <w:r w:rsidR="00D721EB" w:rsidRPr="00940594">
          <w:rPr>
            <w:rStyle w:val="Hyperlink"/>
          </w:rPr>
          <w:t>Withdrawal, Substitution, and Modification of Bids</w:t>
        </w:r>
        <w:r w:rsidR="00D721EB">
          <w:rPr>
            <w:webHidden/>
          </w:rPr>
          <w:tab/>
        </w:r>
        <w:r w:rsidR="00D721EB">
          <w:rPr>
            <w:webHidden/>
          </w:rPr>
          <w:fldChar w:fldCharType="begin"/>
        </w:r>
        <w:r w:rsidR="00D721EB">
          <w:rPr>
            <w:webHidden/>
          </w:rPr>
          <w:instrText xml:space="preserve"> PAGEREF _Toc46417132 \h </w:instrText>
        </w:r>
        <w:r w:rsidR="00D721EB">
          <w:rPr>
            <w:webHidden/>
          </w:rPr>
        </w:r>
        <w:r w:rsidR="00D721EB">
          <w:rPr>
            <w:webHidden/>
          </w:rPr>
          <w:fldChar w:fldCharType="separate"/>
        </w:r>
        <w:r w:rsidR="00250EE6">
          <w:rPr>
            <w:webHidden/>
          </w:rPr>
          <w:t>22</w:t>
        </w:r>
        <w:r w:rsidR="00D721EB">
          <w:rPr>
            <w:webHidden/>
          </w:rPr>
          <w:fldChar w:fldCharType="end"/>
        </w:r>
      </w:hyperlink>
    </w:p>
    <w:p w14:paraId="0D66028D" w14:textId="11F8C78B" w:rsidR="00D721EB" w:rsidRDefault="00000000">
      <w:pPr>
        <w:pStyle w:val="TOC2"/>
        <w:rPr>
          <w:rFonts w:asciiTheme="minorHAnsi" w:eastAsiaTheme="minorEastAsia" w:hAnsiTheme="minorHAnsi" w:cstheme="minorBidi"/>
          <w:sz w:val="22"/>
          <w:szCs w:val="22"/>
        </w:rPr>
      </w:pPr>
      <w:hyperlink w:anchor="_Toc46417133" w:history="1">
        <w:r w:rsidR="00D721EB" w:rsidRPr="00940594">
          <w:rPr>
            <w:rStyle w:val="Hyperlink"/>
          </w:rPr>
          <w:t>25.</w:t>
        </w:r>
        <w:r w:rsidR="00D721EB">
          <w:rPr>
            <w:rFonts w:asciiTheme="minorHAnsi" w:eastAsiaTheme="minorEastAsia" w:hAnsiTheme="minorHAnsi" w:cstheme="minorBidi"/>
            <w:sz w:val="22"/>
            <w:szCs w:val="22"/>
          </w:rPr>
          <w:tab/>
        </w:r>
        <w:r w:rsidR="00D721EB" w:rsidRPr="00940594">
          <w:rPr>
            <w:rStyle w:val="Hyperlink"/>
          </w:rPr>
          <w:t>Bid Opening</w:t>
        </w:r>
        <w:r w:rsidR="00D721EB">
          <w:rPr>
            <w:webHidden/>
          </w:rPr>
          <w:tab/>
        </w:r>
        <w:r w:rsidR="00D721EB">
          <w:rPr>
            <w:webHidden/>
          </w:rPr>
          <w:fldChar w:fldCharType="begin"/>
        </w:r>
        <w:r w:rsidR="00D721EB">
          <w:rPr>
            <w:webHidden/>
          </w:rPr>
          <w:instrText xml:space="preserve"> PAGEREF _Toc46417133 \h </w:instrText>
        </w:r>
        <w:r w:rsidR="00D721EB">
          <w:rPr>
            <w:webHidden/>
          </w:rPr>
        </w:r>
        <w:r w:rsidR="00D721EB">
          <w:rPr>
            <w:webHidden/>
          </w:rPr>
          <w:fldChar w:fldCharType="separate"/>
        </w:r>
        <w:r w:rsidR="00250EE6">
          <w:rPr>
            <w:webHidden/>
          </w:rPr>
          <w:t>23</w:t>
        </w:r>
        <w:r w:rsidR="00D721EB">
          <w:rPr>
            <w:webHidden/>
          </w:rPr>
          <w:fldChar w:fldCharType="end"/>
        </w:r>
      </w:hyperlink>
    </w:p>
    <w:p w14:paraId="1D7C96B8" w14:textId="33FC45D9" w:rsidR="00D721EB" w:rsidRDefault="00000000">
      <w:pPr>
        <w:pStyle w:val="TOC1"/>
        <w:rPr>
          <w:rFonts w:asciiTheme="minorHAnsi" w:eastAsiaTheme="minorEastAsia" w:hAnsiTheme="minorHAnsi" w:cstheme="minorBidi"/>
          <w:b w:val="0"/>
          <w:noProof/>
          <w:sz w:val="22"/>
          <w:szCs w:val="22"/>
        </w:rPr>
      </w:pPr>
      <w:hyperlink w:anchor="_Toc46417134" w:history="1">
        <w:r w:rsidR="00D721EB" w:rsidRPr="00940594">
          <w:rPr>
            <w:rStyle w:val="Hyperlink"/>
            <w:noProof/>
          </w:rPr>
          <w:t>E. Evaluation and Comparison of Bids</w:t>
        </w:r>
        <w:r w:rsidR="00D721EB">
          <w:rPr>
            <w:noProof/>
            <w:webHidden/>
          </w:rPr>
          <w:tab/>
        </w:r>
        <w:r w:rsidR="00D721EB">
          <w:rPr>
            <w:noProof/>
            <w:webHidden/>
          </w:rPr>
          <w:fldChar w:fldCharType="begin"/>
        </w:r>
        <w:r w:rsidR="00D721EB">
          <w:rPr>
            <w:noProof/>
            <w:webHidden/>
          </w:rPr>
          <w:instrText xml:space="preserve"> PAGEREF _Toc46417134 \h </w:instrText>
        </w:r>
        <w:r w:rsidR="00D721EB">
          <w:rPr>
            <w:noProof/>
            <w:webHidden/>
          </w:rPr>
        </w:r>
        <w:r w:rsidR="00D721EB">
          <w:rPr>
            <w:noProof/>
            <w:webHidden/>
          </w:rPr>
          <w:fldChar w:fldCharType="separate"/>
        </w:r>
        <w:r w:rsidR="00250EE6">
          <w:rPr>
            <w:noProof/>
            <w:webHidden/>
          </w:rPr>
          <w:t>24</w:t>
        </w:r>
        <w:r w:rsidR="00D721EB">
          <w:rPr>
            <w:noProof/>
            <w:webHidden/>
          </w:rPr>
          <w:fldChar w:fldCharType="end"/>
        </w:r>
      </w:hyperlink>
    </w:p>
    <w:p w14:paraId="4FAECCDC" w14:textId="42B29E7C" w:rsidR="00D721EB" w:rsidRDefault="00000000">
      <w:pPr>
        <w:pStyle w:val="TOC2"/>
        <w:rPr>
          <w:rFonts w:asciiTheme="minorHAnsi" w:eastAsiaTheme="minorEastAsia" w:hAnsiTheme="minorHAnsi" w:cstheme="minorBidi"/>
          <w:sz w:val="22"/>
          <w:szCs w:val="22"/>
        </w:rPr>
      </w:pPr>
      <w:hyperlink w:anchor="_Toc46417135" w:history="1">
        <w:r w:rsidR="00D721EB" w:rsidRPr="00940594">
          <w:rPr>
            <w:rStyle w:val="Hyperlink"/>
          </w:rPr>
          <w:t>26.</w:t>
        </w:r>
        <w:r w:rsidR="00D721EB">
          <w:rPr>
            <w:rFonts w:asciiTheme="minorHAnsi" w:eastAsiaTheme="minorEastAsia" w:hAnsiTheme="minorHAnsi" w:cstheme="minorBidi"/>
            <w:sz w:val="22"/>
            <w:szCs w:val="22"/>
          </w:rPr>
          <w:tab/>
        </w:r>
        <w:r w:rsidR="00D721EB" w:rsidRPr="00940594">
          <w:rPr>
            <w:rStyle w:val="Hyperlink"/>
          </w:rPr>
          <w:t>Confidentiality</w:t>
        </w:r>
        <w:r w:rsidR="00D721EB">
          <w:rPr>
            <w:webHidden/>
          </w:rPr>
          <w:tab/>
        </w:r>
        <w:r w:rsidR="00D721EB">
          <w:rPr>
            <w:webHidden/>
          </w:rPr>
          <w:fldChar w:fldCharType="begin"/>
        </w:r>
        <w:r w:rsidR="00D721EB">
          <w:rPr>
            <w:webHidden/>
          </w:rPr>
          <w:instrText xml:space="preserve"> PAGEREF _Toc46417135 \h </w:instrText>
        </w:r>
        <w:r w:rsidR="00D721EB">
          <w:rPr>
            <w:webHidden/>
          </w:rPr>
        </w:r>
        <w:r w:rsidR="00D721EB">
          <w:rPr>
            <w:webHidden/>
          </w:rPr>
          <w:fldChar w:fldCharType="separate"/>
        </w:r>
        <w:r w:rsidR="00250EE6">
          <w:rPr>
            <w:webHidden/>
          </w:rPr>
          <w:t>24</w:t>
        </w:r>
        <w:r w:rsidR="00D721EB">
          <w:rPr>
            <w:webHidden/>
          </w:rPr>
          <w:fldChar w:fldCharType="end"/>
        </w:r>
      </w:hyperlink>
    </w:p>
    <w:p w14:paraId="7FF600B7" w14:textId="3BB87DD5" w:rsidR="00D721EB" w:rsidRDefault="00000000">
      <w:pPr>
        <w:pStyle w:val="TOC2"/>
        <w:rPr>
          <w:rFonts w:asciiTheme="minorHAnsi" w:eastAsiaTheme="minorEastAsia" w:hAnsiTheme="minorHAnsi" w:cstheme="minorBidi"/>
          <w:sz w:val="22"/>
          <w:szCs w:val="22"/>
        </w:rPr>
      </w:pPr>
      <w:hyperlink w:anchor="_Toc46417136" w:history="1">
        <w:r w:rsidR="00D721EB" w:rsidRPr="00940594">
          <w:rPr>
            <w:rStyle w:val="Hyperlink"/>
          </w:rPr>
          <w:t>27.</w:t>
        </w:r>
        <w:r w:rsidR="00D721EB">
          <w:rPr>
            <w:rFonts w:asciiTheme="minorHAnsi" w:eastAsiaTheme="minorEastAsia" w:hAnsiTheme="minorHAnsi" w:cstheme="minorBidi"/>
            <w:sz w:val="22"/>
            <w:szCs w:val="22"/>
          </w:rPr>
          <w:tab/>
        </w:r>
        <w:r w:rsidR="00D721EB" w:rsidRPr="00940594">
          <w:rPr>
            <w:rStyle w:val="Hyperlink"/>
          </w:rPr>
          <w:t>Clarification of Bids</w:t>
        </w:r>
        <w:r w:rsidR="00D721EB">
          <w:rPr>
            <w:webHidden/>
          </w:rPr>
          <w:tab/>
        </w:r>
        <w:r w:rsidR="00D721EB">
          <w:rPr>
            <w:webHidden/>
          </w:rPr>
          <w:fldChar w:fldCharType="begin"/>
        </w:r>
        <w:r w:rsidR="00D721EB">
          <w:rPr>
            <w:webHidden/>
          </w:rPr>
          <w:instrText xml:space="preserve"> PAGEREF _Toc46417136 \h </w:instrText>
        </w:r>
        <w:r w:rsidR="00D721EB">
          <w:rPr>
            <w:webHidden/>
          </w:rPr>
        </w:r>
        <w:r w:rsidR="00D721EB">
          <w:rPr>
            <w:webHidden/>
          </w:rPr>
          <w:fldChar w:fldCharType="separate"/>
        </w:r>
        <w:r w:rsidR="00250EE6">
          <w:rPr>
            <w:webHidden/>
          </w:rPr>
          <w:t>24</w:t>
        </w:r>
        <w:r w:rsidR="00D721EB">
          <w:rPr>
            <w:webHidden/>
          </w:rPr>
          <w:fldChar w:fldCharType="end"/>
        </w:r>
      </w:hyperlink>
    </w:p>
    <w:p w14:paraId="1B8662CB" w14:textId="78A34411" w:rsidR="00D721EB" w:rsidRDefault="00000000">
      <w:pPr>
        <w:pStyle w:val="TOC2"/>
        <w:rPr>
          <w:rFonts w:asciiTheme="minorHAnsi" w:eastAsiaTheme="minorEastAsia" w:hAnsiTheme="minorHAnsi" w:cstheme="minorBidi"/>
          <w:sz w:val="22"/>
          <w:szCs w:val="22"/>
        </w:rPr>
      </w:pPr>
      <w:hyperlink w:anchor="_Toc46417137" w:history="1">
        <w:r w:rsidR="00D721EB" w:rsidRPr="00940594">
          <w:rPr>
            <w:rStyle w:val="Hyperlink"/>
            <w:rFonts w:ascii="Times New Roman Bold" w:hAnsi="Times New Roman Bold"/>
          </w:rPr>
          <w:t>28.</w:t>
        </w:r>
        <w:r w:rsidR="00D721EB">
          <w:rPr>
            <w:rFonts w:asciiTheme="minorHAnsi" w:eastAsiaTheme="minorEastAsia" w:hAnsiTheme="minorHAnsi" w:cstheme="minorBidi"/>
            <w:sz w:val="22"/>
            <w:szCs w:val="22"/>
          </w:rPr>
          <w:tab/>
        </w:r>
        <w:r w:rsidR="00D721EB" w:rsidRPr="00940594">
          <w:rPr>
            <w:rStyle w:val="Hyperlink"/>
          </w:rPr>
          <w:t>Deviations, Reservations, and Omissions</w:t>
        </w:r>
        <w:r w:rsidR="00D721EB">
          <w:rPr>
            <w:webHidden/>
          </w:rPr>
          <w:tab/>
        </w:r>
        <w:r w:rsidR="00D721EB">
          <w:rPr>
            <w:webHidden/>
          </w:rPr>
          <w:fldChar w:fldCharType="begin"/>
        </w:r>
        <w:r w:rsidR="00D721EB">
          <w:rPr>
            <w:webHidden/>
          </w:rPr>
          <w:instrText xml:space="preserve"> PAGEREF _Toc46417137 \h </w:instrText>
        </w:r>
        <w:r w:rsidR="00D721EB">
          <w:rPr>
            <w:webHidden/>
          </w:rPr>
        </w:r>
        <w:r w:rsidR="00D721EB">
          <w:rPr>
            <w:webHidden/>
          </w:rPr>
          <w:fldChar w:fldCharType="separate"/>
        </w:r>
        <w:r w:rsidR="00250EE6">
          <w:rPr>
            <w:webHidden/>
          </w:rPr>
          <w:t>25</w:t>
        </w:r>
        <w:r w:rsidR="00D721EB">
          <w:rPr>
            <w:webHidden/>
          </w:rPr>
          <w:fldChar w:fldCharType="end"/>
        </w:r>
      </w:hyperlink>
    </w:p>
    <w:p w14:paraId="0D88D865" w14:textId="3BBF9D0E" w:rsidR="00D721EB" w:rsidRDefault="00000000">
      <w:pPr>
        <w:pStyle w:val="TOC2"/>
        <w:rPr>
          <w:rFonts w:asciiTheme="minorHAnsi" w:eastAsiaTheme="minorEastAsia" w:hAnsiTheme="minorHAnsi" w:cstheme="minorBidi"/>
          <w:sz w:val="22"/>
          <w:szCs w:val="22"/>
        </w:rPr>
      </w:pPr>
      <w:hyperlink w:anchor="_Toc46417138" w:history="1">
        <w:r w:rsidR="00D721EB" w:rsidRPr="00940594">
          <w:rPr>
            <w:rStyle w:val="Hyperlink"/>
          </w:rPr>
          <w:t>29.</w:t>
        </w:r>
        <w:r w:rsidR="00D721EB">
          <w:rPr>
            <w:rFonts w:asciiTheme="minorHAnsi" w:eastAsiaTheme="minorEastAsia" w:hAnsiTheme="minorHAnsi" w:cstheme="minorBidi"/>
            <w:sz w:val="22"/>
            <w:szCs w:val="22"/>
          </w:rPr>
          <w:tab/>
        </w:r>
        <w:r w:rsidR="00D721EB" w:rsidRPr="00940594">
          <w:rPr>
            <w:rStyle w:val="Hyperlink"/>
          </w:rPr>
          <w:t>Determination of Responsiveness</w:t>
        </w:r>
        <w:r w:rsidR="00D721EB">
          <w:rPr>
            <w:webHidden/>
          </w:rPr>
          <w:tab/>
        </w:r>
        <w:r w:rsidR="00D721EB">
          <w:rPr>
            <w:webHidden/>
          </w:rPr>
          <w:fldChar w:fldCharType="begin"/>
        </w:r>
        <w:r w:rsidR="00D721EB">
          <w:rPr>
            <w:webHidden/>
          </w:rPr>
          <w:instrText xml:space="preserve"> PAGEREF _Toc46417138 \h </w:instrText>
        </w:r>
        <w:r w:rsidR="00D721EB">
          <w:rPr>
            <w:webHidden/>
          </w:rPr>
        </w:r>
        <w:r w:rsidR="00D721EB">
          <w:rPr>
            <w:webHidden/>
          </w:rPr>
          <w:fldChar w:fldCharType="separate"/>
        </w:r>
        <w:r w:rsidR="00250EE6">
          <w:rPr>
            <w:webHidden/>
          </w:rPr>
          <w:t>25</w:t>
        </w:r>
        <w:r w:rsidR="00D721EB">
          <w:rPr>
            <w:webHidden/>
          </w:rPr>
          <w:fldChar w:fldCharType="end"/>
        </w:r>
      </w:hyperlink>
    </w:p>
    <w:p w14:paraId="55E25B94" w14:textId="2A41AC25" w:rsidR="00D721EB" w:rsidRDefault="00000000">
      <w:pPr>
        <w:pStyle w:val="TOC2"/>
        <w:rPr>
          <w:rFonts w:asciiTheme="minorHAnsi" w:eastAsiaTheme="minorEastAsia" w:hAnsiTheme="minorHAnsi" w:cstheme="minorBidi"/>
          <w:sz w:val="22"/>
          <w:szCs w:val="22"/>
        </w:rPr>
      </w:pPr>
      <w:hyperlink w:anchor="_Toc46417139" w:history="1">
        <w:r w:rsidR="00D721EB" w:rsidRPr="00940594">
          <w:rPr>
            <w:rStyle w:val="Hyperlink"/>
          </w:rPr>
          <w:t>30.</w:t>
        </w:r>
        <w:r w:rsidR="00D721EB">
          <w:rPr>
            <w:rFonts w:asciiTheme="minorHAnsi" w:eastAsiaTheme="minorEastAsia" w:hAnsiTheme="minorHAnsi" w:cstheme="minorBidi"/>
            <w:sz w:val="22"/>
            <w:szCs w:val="22"/>
          </w:rPr>
          <w:tab/>
        </w:r>
        <w:r w:rsidR="00D721EB" w:rsidRPr="00940594">
          <w:rPr>
            <w:rStyle w:val="Hyperlink"/>
          </w:rPr>
          <w:t>Nonconformities, Errors and Omissions</w:t>
        </w:r>
        <w:r w:rsidR="00D721EB">
          <w:rPr>
            <w:webHidden/>
          </w:rPr>
          <w:tab/>
        </w:r>
        <w:r w:rsidR="00D721EB">
          <w:rPr>
            <w:webHidden/>
          </w:rPr>
          <w:fldChar w:fldCharType="begin"/>
        </w:r>
        <w:r w:rsidR="00D721EB">
          <w:rPr>
            <w:webHidden/>
          </w:rPr>
          <w:instrText xml:space="preserve"> PAGEREF _Toc46417139 \h </w:instrText>
        </w:r>
        <w:r w:rsidR="00D721EB">
          <w:rPr>
            <w:webHidden/>
          </w:rPr>
        </w:r>
        <w:r w:rsidR="00D721EB">
          <w:rPr>
            <w:webHidden/>
          </w:rPr>
          <w:fldChar w:fldCharType="separate"/>
        </w:r>
        <w:r w:rsidR="00250EE6">
          <w:rPr>
            <w:webHidden/>
          </w:rPr>
          <w:t>26</w:t>
        </w:r>
        <w:r w:rsidR="00D721EB">
          <w:rPr>
            <w:webHidden/>
          </w:rPr>
          <w:fldChar w:fldCharType="end"/>
        </w:r>
      </w:hyperlink>
    </w:p>
    <w:p w14:paraId="67E02224" w14:textId="243473AC" w:rsidR="00D721EB" w:rsidRDefault="00000000">
      <w:pPr>
        <w:pStyle w:val="TOC2"/>
        <w:rPr>
          <w:rFonts w:asciiTheme="minorHAnsi" w:eastAsiaTheme="minorEastAsia" w:hAnsiTheme="minorHAnsi" w:cstheme="minorBidi"/>
          <w:sz w:val="22"/>
          <w:szCs w:val="22"/>
        </w:rPr>
      </w:pPr>
      <w:hyperlink w:anchor="_Toc46417140" w:history="1">
        <w:r w:rsidR="00D721EB" w:rsidRPr="00940594">
          <w:rPr>
            <w:rStyle w:val="Hyperlink"/>
          </w:rPr>
          <w:t>31.</w:t>
        </w:r>
        <w:r w:rsidR="00D721EB">
          <w:rPr>
            <w:rFonts w:asciiTheme="minorHAnsi" w:eastAsiaTheme="minorEastAsia" w:hAnsiTheme="minorHAnsi" w:cstheme="minorBidi"/>
            <w:sz w:val="22"/>
            <w:szCs w:val="22"/>
          </w:rPr>
          <w:tab/>
        </w:r>
        <w:r w:rsidR="00D721EB" w:rsidRPr="00940594">
          <w:rPr>
            <w:rStyle w:val="Hyperlink"/>
          </w:rPr>
          <w:t>Correction of Arithmetical Errors</w:t>
        </w:r>
        <w:r w:rsidR="00D721EB">
          <w:rPr>
            <w:webHidden/>
          </w:rPr>
          <w:tab/>
        </w:r>
        <w:r w:rsidR="00D721EB">
          <w:rPr>
            <w:webHidden/>
          </w:rPr>
          <w:fldChar w:fldCharType="begin"/>
        </w:r>
        <w:r w:rsidR="00D721EB">
          <w:rPr>
            <w:webHidden/>
          </w:rPr>
          <w:instrText xml:space="preserve"> PAGEREF _Toc46417140 \h </w:instrText>
        </w:r>
        <w:r w:rsidR="00D721EB">
          <w:rPr>
            <w:webHidden/>
          </w:rPr>
        </w:r>
        <w:r w:rsidR="00D721EB">
          <w:rPr>
            <w:webHidden/>
          </w:rPr>
          <w:fldChar w:fldCharType="separate"/>
        </w:r>
        <w:r w:rsidR="00250EE6">
          <w:rPr>
            <w:webHidden/>
          </w:rPr>
          <w:t>26</w:t>
        </w:r>
        <w:r w:rsidR="00D721EB">
          <w:rPr>
            <w:webHidden/>
          </w:rPr>
          <w:fldChar w:fldCharType="end"/>
        </w:r>
      </w:hyperlink>
    </w:p>
    <w:p w14:paraId="1C8AB611" w14:textId="263055C0" w:rsidR="00D721EB" w:rsidRDefault="00000000">
      <w:pPr>
        <w:pStyle w:val="TOC2"/>
        <w:rPr>
          <w:rFonts w:asciiTheme="minorHAnsi" w:eastAsiaTheme="minorEastAsia" w:hAnsiTheme="minorHAnsi" w:cstheme="minorBidi"/>
          <w:sz w:val="22"/>
          <w:szCs w:val="22"/>
        </w:rPr>
      </w:pPr>
      <w:hyperlink w:anchor="_Toc46417141" w:history="1">
        <w:r w:rsidR="00D721EB" w:rsidRPr="00940594">
          <w:rPr>
            <w:rStyle w:val="Hyperlink"/>
          </w:rPr>
          <w:t>32.</w:t>
        </w:r>
        <w:r w:rsidR="00D721EB">
          <w:rPr>
            <w:rFonts w:asciiTheme="minorHAnsi" w:eastAsiaTheme="minorEastAsia" w:hAnsiTheme="minorHAnsi" w:cstheme="minorBidi"/>
            <w:sz w:val="22"/>
            <w:szCs w:val="22"/>
          </w:rPr>
          <w:tab/>
        </w:r>
        <w:r w:rsidR="00D721EB" w:rsidRPr="00940594">
          <w:rPr>
            <w:rStyle w:val="Hyperlink"/>
          </w:rPr>
          <w:t>Conversion to Single Currency</w:t>
        </w:r>
        <w:r w:rsidR="00D721EB">
          <w:rPr>
            <w:webHidden/>
          </w:rPr>
          <w:tab/>
        </w:r>
        <w:r w:rsidR="00D721EB">
          <w:rPr>
            <w:webHidden/>
          </w:rPr>
          <w:fldChar w:fldCharType="begin"/>
        </w:r>
        <w:r w:rsidR="00D721EB">
          <w:rPr>
            <w:webHidden/>
          </w:rPr>
          <w:instrText xml:space="preserve"> PAGEREF _Toc46417141 \h </w:instrText>
        </w:r>
        <w:r w:rsidR="00D721EB">
          <w:rPr>
            <w:webHidden/>
          </w:rPr>
        </w:r>
        <w:r w:rsidR="00D721EB">
          <w:rPr>
            <w:webHidden/>
          </w:rPr>
          <w:fldChar w:fldCharType="separate"/>
        </w:r>
        <w:r w:rsidR="00250EE6">
          <w:rPr>
            <w:webHidden/>
          </w:rPr>
          <w:t>27</w:t>
        </w:r>
        <w:r w:rsidR="00D721EB">
          <w:rPr>
            <w:webHidden/>
          </w:rPr>
          <w:fldChar w:fldCharType="end"/>
        </w:r>
      </w:hyperlink>
    </w:p>
    <w:p w14:paraId="10776EBD" w14:textId="391D7A3B" w:rsidR="00D721EB" w:rsidRDefault="00000000">
      <w:pPr>
        <w:pStyle w:val="TOC2"/>
        <w:rPr>
          <w:rFonts w:asciiTheme="minorHAnsi" w:eastAsiaTheme="minorEastAsia" w:hAnsiTheme="minorHAnsi" w:cstheme="minorBidi"/>
          <w:sz w:val="22"/>
          <w:szCs w:val="22"/>
        </w:rPr>
      </w:pPr>
      <w:hyperlink w:anchor="_Toc46417142" w:history="1">
        <w:r w:rsidR="00D721EB" w:rsidRPr="00940594">
          <w:rPr>
            <w:rStyle w:val="Hyperlink"/>
          </w:rPr>
          <w:t>33.</w:t>
        </w:r>
        <w:r w:rsidR="00D721EB">
          <w:rPr>
            <w:rFonts w:asciiTheme="minorHAnsi" w:eastAsiaTheme="minorEastAsia" w:hAnsiTheme="minorHAnsi" w:cstheme="minorBidi"/>
            <w:sz w:val="22"/>
            <w:szCs w:val="22"/>
          </w:rPr>
          <w:tab/>
        </w:r>
        <w:r w:rsidR="00D721EB" w:rsidRPr="00940594">
          <w:rPr>
            <w:rStyle w:val="Hyperlink"/>
          </w:rPr>
          <w:t>Margin of  Preference</w:t>
        </w:r>
        <w:r w:rsidR="00D721EB">
          <w:rPr>
            <w:webHidden/>
          </w:rPr>
          <w:tab/>
        </w:r>
        <w:r w:rsidR="00D721EB">
          <w:rPr>
            <w:webHidden/>
          </w:rPr>
          <w:fldChar w:fldCharType="begin"/>
        </w:r>
        <w:r w:rsidR="00D721EB">
          <w:rPr>
            <w:webHidden/>
          </w:rPr>
          <w:instrText xml:space="preserve"> PAGEREF _Toc46417142 \h </w:instrText>
        </w:r>
        <w:r w:rsidR="00D721EB">
          <w:rPr>
            <w:webHidden/>
          </w:rPr>
        </w:r>
        <w:r w:rsidR="00D721EB">
          <w:rPr>
            <w:webHidden/>
          </w:rPr>
          <w:fldChar w:fldCharType="separate"/>
        </w:r>
        <w:r w:rsidR="00250EE6">
          <w:rPr>
            <w:webHidden/>
          </w:rPr>
          <w:t>27</w:t>
        </w:r>
        <w:r w:rsidR="00D721EB">
          <w:rPr>
            <w:webHidden/>
          </w:rPr>
          <w:fldChar w:fldCharType="end"/>
        </w:r>
      </w:hyperlink>
    </w:p>
    <w:p w14:paraId="50E003DA" w14:textId="4B44884D" w:rsidR="00D721EB" w:rsidRDefault="00000000">
      <w:pPr>
        <w:pStyle w:val="TOC2"/>
        <w:rPr>
          <w:rFonts w:asciiTheme="minorHAnsi" w:eastAsiaTheme="minorEastAsia" w:hAnsiTheme="minorHAnsi" w:cstheme="minorBidi"/>
          <w:sz w:val="22"/>
          <w:szCs w:val="22"/>
        </w:rPr>
      </w:pPr>
      <w:hyperlink w:anchor="_Toc46417143" w:history="1">
        <w:r w:rsidR="00D721EB" w:rsidRPr="00940594">
          <w:rPr>
            <w:rStyle w:val="Hyperlink"/>
          </w:rPr>
          <w:t>34.</w:t>
        </w:r>
        <w:r w:rsidR="00D721EB">
          <w:rPr>
            <w:rFonts w:asciiTheme="minorHAnsi" w:eastAsiaTheme="minorEastAsia" w:hAnsiTheme="minorHAnsi" w:cstheme="minorBidi"/>
            <w:sz w:val="22"/>
            <w:szCs w:val="22"/>
          </w:rPr>
          <w:tab/>
        </w:r>
        <w:r w:rsidR="00D721EB" w:rsidRPr="00940594">
          <w:rPr>
            <w:rStyle w:val="Hyperlink"/>
          </w:rPr>
          <w:t>Evaluation of Bids</w:t>
        </w:r>
        <w:r w:rsidR="00D721EB">
          <w:rPr>
            <w:webHidden/>
          </w:rPr>
          <w:tab/>
        </w:r>
        <w:r w:rsidR="00D721EB">
          <w:rPr>
            <w:webHidden/>
          </w:rPr>
          <w:fldChar w:fldCharType="begin"/>
        </w:r>
        <w:r w:rsidR="00D721EB">
          <w:rPr>
            <w:webHidden/>
          </w:rPr>
          <w:instrText xml:space="preserve"> PAGEREF _Toc46417143 \h </w:instrText>
        </w:r>
        <w:r w:rsidR="00D721EB">
          <w:rPr>
            <w:webHidden/>
          </w:rPr>
        </w:r>
        <w:r w:rsidR="00D721EB">
          <w:rPr>
            <w:webHidden/>
          </w:rPr>
          <w:fldChar w:fldCharType="separate"/>
        </w:r>
        <w:r w:rsidR="00250EE6">
          <w:rPr>
            <w:webHidden/>
          </w:rPr>
          <w:t>27</w:t>
        </w:r>
        <w:r w:rsidR="00D721EB">
          <w:rPr>
            <w:webHidden/>
          </w:rPr>
          <w:fldChar w:fldCharType="end"/>
        </w:r>
      </w:hyperlink>
    </w:p>
    <w:p w14:paraId="3D00AF11" w14:textId="39DFA885" w:rsidR="00D721EB" w:rsidRDefault="00000000">
      <w:pPr>
        <w:pStyle w:val="TOC2"/>
        <w:rPr>
          <w:rFonts w:asciiTheme="minorHAnsi" w:eastAsiaTheme="minorEastAsia" w:hAnsiTheme="minorHAnsi" w:cstheme="minorBidi"/>
          <w:sz w:val="22"/>
          <w:szCs w:val="22"/>
        </w:rPr>
      </w:pPr>
      <w:hyperlink w:anchor="_Toc46417144" w:history="1">
        <w:r w:rsidR="00D721EB" w:rsidRPr="00940594">
          <w:rPr>
            <w:rStyle w:val="Hyperlink"/>
          </w:rPr>
          <w:t>35.</w:t>
        </w:r>
        <w:r w:rsidR="00D721EB">
          <w:rPr>
            <w:rFonts w:asciiTheme="minorHAnsi" w:eastAsiaTheme="minorEastAsia" w:hAnsiTheme="minorHAnsi" w:cstheme="minorBidi"/>
            <w:sz w:val="22"/>
            <w:szCs w:val="22"/>
          </w:rPr>
          <w:tab/>
        </w:r>
        <w:r w:rsidR="00D721EB" w:rsidRPr="00940594">
          <w:rPr>
            <w:rStyle w:val="Hyperlink"/>
          </w:rPr>
          <w:t>Comparison of Bids</w:t>
        </w:r>
        <w:r w:rsidR="00D721EB">
          <w:rPr>
            <w:webHidden/>
          </w:rPr>
          <w:tab/>
        </w:r>
        <w:r w:rsidR="00D721EB">
          <w:rPr>
            <w:webHidden/>
          </w:rPr>
          <w:fldChar w:fldCharType="begin"/>
        </w:r>
        <w:r w:rsidR="00D721EB">
          <w:rPr>
            <w:webHidden/>
          </w:rPr>
          <w:instrText xml:space="preserve"> PAGEREF _Toc46417144 \h </w:instrText>
        </w:r>
        <w:r w:rsidR="00D721EB">
          <w:rPr>
            <w:webHidden/>
          </w:rPr>
        </w:r>
        <w:r w:rsidR="00D721EB">
          <w:rPr>
            <w:webHidden/>
          </w:rPr>
          <w:fldChar w:fldCharType="separate"/>
        </w:r>
        <w:r w:rsidR="00250EE6">
          <w:rPr>
            <w:webHidden/>
          </w:rPr>
          <w:t>28</w:t>
        </w:r>
        <w:r w:rsidR="00D721EB">
          <w:rPr>
            <w:webHidden/>
          </w:rPr>
          <w:fldChar w:fldCharType="end"/>
        </w:r>
      </w:hyperlink>
    </w:p>
    <w:p w14:paraId="5E48F617" w14:textId="3C6AF366" w:rsidR="00D721EB" w:rsidRDefault="00000000">
      <w:pPr>
        <w:pStyle w:val="TOC2"/>
        <w:rPr>
          <w:rFonts w:asciiTheme="minorHAnsi" w:eastAsiaTheme="minorEastAsia" w:hAnsiTheme="minorHAnsi" w:cstheme="minorBidi"/>
          <w:sz w:val="22"/>
          <w:szCs w:val="22"/>
        </w:rPr>
      </w:pPr>
      <w:hyperlink w:anchor="_Toc46417145" w:history="1">
        <w:r w:rsidR="00D721EB" w:rsidRPr="00940594">
          <w:rPr>
            <w:rStyle w:val="Hyperlink"/>
          </w:rPr>
          <w:t>36.</w:t>
        </w:r>
        <w:r w:rsidR="00D721EB">
          <w:rPr>
            <w:rFonts w:asciiTheme="minorHAnsi" w:eastAsiaTheme="minorEastAsia" w:hAnsiTheme="minorHAnsi" w:cstheme="minorBidi"/>
            <w:sz w:val="22"/>
            <w:szCs w:val="22"/>
          </w:rPr>
          <w:tab/>
        </w:r>
        <w:r w:rsidR="00D721EB" w:rsidRPr="00940594">
          <w:rPr>
            <w:rStyle w:val="Hyperlink"/>
          </w:rPr>
          <w:t>Abnormally Low Bids</w:t>
        </w:r>
        <w:r w:rsidR="00D721EB">
          <w:rPr>
            <w:webHidden/>
          </w:rPr>
          <w:tab/>
        </w:r>
        <w:r w:rsidR="00D721EB">
          <w:rPr>
            <w:webHidden/>
          </w:rPr>
          <w:fldChar w:fldCharType="begin"/>
        </w:r>
        <w:r w:rsidR="00D721EB">
          <w:rPr>
            <w:webHidden/>
          </w:rPr>
          <w:instrText xml:space="preserve"> PAGEREF _Toc46417145 \h </w:instrText>
        </w:r>
        <w:r w:rsidR="00D721EB">
          <w:rPr>
            <w:webHidden/>
          </w:rPr>
        </w:r>
        <w:r w:rsidR="00D721EB">
          <w:rPr>
            <w:webHidden/>
          </w:rPr>
          <w:fldChar w:fldCharType="separate"/>
        </w:r>
        <w:r w:rsidR="00250EE6">
          <w:rPr>
            <w:webHidden/>
          </w:rPr>
          <w:t>29</w:t>
        </w:r>
        <w:r w:rsidR="00D721EB">
          <w:rPr>
            <w:webHidden/>
          </w:rPr>
          <w:fldChar w:fldCharType="end"/>
        </w:r>
      </w:hyperlink>
    </w:p>
    <w:p w14:paraId="3015C52C" w14:textId="55DB9074" w:rsidR="00D721EB" w:rsidRDefault="00000000">
      <w:pPr>
        <w:pStyle w:val="TOC2"/>
        <w:rPr>
          <w:rFonts w:asciiTheme="minorHAnsi" w:eastAsiaTheme="minorEastAsia" w:hAnsiTheme="minorHAnsi" w:cstheme="minorBidi"/>
          <w:sz w:val="22"/>
          <w:szCs w:val="22"/>
        </w:rPr>
      </w:pPr>
      <w:hyperlink w:anchor="_Toc46417146" w:history="1">
        <w:r w:rsidR="00D721EB" w:rsidRPr="00940594">
          <w:rPr>
            <w:rStyle w:val="Hyperlink"/>
          </w:rPr>
          <w:t>37.</w:t>
        </w:r>
        <w:r w:rsidR="00D721EB">
          <w:rPr>
            <w:rFonts w:asciiTheme="minorHAnsi" w:eastAsiaTheme="minorEastAsia" w:hAnsiTheme="minorHAnsi" w:cstheme="minorBidi"/>
            <w:sz w:val="22"/>
            <w:szCs w:val="22"/>
          </w:rPr>
          <w:tab/>
        </w:r>
        <w:r w:rsidR="00D721EB" w:rsidRPr="00940594">
          <w:rPr>
            <w:rStyle w:val="Hyperlink"/>
          </w:rPr>
          <w:t>Qualification of the Bidder</w:t>
        </w:r>
        <w:r w:rsidR="00D721EB">
          <w:rPr>
            <w:webHidden/>
          </w:rPr>
          <w:tab/>
        </w:r>
        <w:r w:rsidR="00D721EB">
          <w:rPr>
            <w:webHidden/>
          </w:rPr>
          <w:fldChar w:fldCharType="begin"/>
        </w:r>
        <w:r w:rsidR="00D721EB">
          <w:rPr>
            <w:webHidden/>
          </w:rPr>
          <w:instrText xml:space="preserve"> PAGEREF _Toc46417146 \h </w:instrText>
        </w:r>
        <w:r w:rsidR="00D721EB">
          <w:rPr>
            <w:webHidden/>
          </w:rPr>
        </w:r>
        <w:r w:rsidR="00D721EB">
          <w:rPr>
            <w:webHidden/>
          </w:rPr>
          <w:fldChar w:fldCharType="separate"/>
        </w:r>
        <w:r w:rsidR="00250EE6">
          <w:rPr>
            <w:webHidden/>
          </w:rPr>
          <w:t>29</w:t>
        </w:r>
        <w:r w:rsidR="00D721EB">
          <w:rPr>
            <w:webHidden/>
          </w:rPr>
          <w:fldChar w:fldCharType="end"/>
        </w:r>
      </w:hyperlink>
    </w:p>
    <w:p w14:paraId="4E39E347" w14:textId="67C8C9A4" w:rsidR="00D721EB" w:rsidRDefault="00000000">
      <w:pPr>
        <w:pStyle w:val="TOC2"/>
        <w:rPr>
          <w:rFonts w:asciiTheme="minorHAnsi" w:eastAsiaTheme="minorEastAsia" w:hAnsiTheme="minorHAnsi" w:cstheme="minorBidi"/>
          <w:sz w:val="22"/>
          <w:szCs w:val="22"/>
        </w:rPr>
      </w:pPr>
      <w:hyperlink w:anchor="_Toc46417147" w:history="1">
        <w:r w:rsidR="00D721EB" w:rsidRPr="00940594">
          <w:rPr>
            <w:rStyle w:val="Hyperlink"/>
          </w:rPr>
          <w:t>38.</w:t>
        </w:r>
        <w:r w:rsidR="00D721EB">
          <w:rPr>
            <w:rFonts w:asciiTheme="minorHAnsi" w:eastAsiaTheme="minorEastAsia" w:hAnsiTheme="minorHAnsi" w:cstheme="minorBidi"/>
            <w:sz w:val="22"/>
            <w:szCs w:val="22"/>
          </w:rPr>
          <w:tab/>
        </w:r>
        <w:r w:rsidR="00D721EB" w:rsidRPr="00940594">
          <w:rPr>
            <w:rStyle w:val="Hyperlink"/>
          </w:rPr>
          <w:t>Purchaser’s Right to Accept Any Bid, and to Reject Any or All Bids</w:t>
        </w:r>
        <w:r w:rsidR="00D721EB">
          <w:rPr>
            <w:webHidden/>
          </w:rPr>
          <w:tab/>
        </w:r>
        <w:r w:rsidR="00D721EB">
          <w:rPr>
            <w:webHidden/>
          </w:rPr>
          <w:fldChar w:fldCharType="begin"/>
        </w:r>
        <w:r w:rsidR="00D721EB">
          <w:rPr>
            <w:webHidden/>
          </w:rPr>
          <w:instrText xml:space="preserve"> PAGEREF _Toc46417147 \h </w:instrText>
        </w:r>
        <w:r w:rsidR="00D721EB">
          <w:rPr>
            <w:webHidden/>
          </w:rPr>
        </w:r>
        <w:r w:rsidR="00D721EB">
          <w:rPr>
            <w:webHidden/>
          </w:rPr>
          <w:fldChar w:fldCharType="separate"/>
        </w:r>
        <w:r w:rsidR="00250EE6">
          <w:rPr>
            <w:webHidden/>
          </w:rPr>
          <w:t>30</w:t>
        </w:r>
        <w:r w:rsidR="00D721EB">
          <w:rPr>
            <w:webHidden/>
          </w:rPr>
          <w:fldChar w:fldCharType="end"/>
        </w:r>
      </w:hyperlink>
    </w:p>
    <w:p w14:paraId="1DD100C6" w14:textId="3B29C847" w:rsidR="00D721EB" w:rsidRDefault="00000000">
      <w:pPr>
        <w:pStyle w:val="TOC2"/>
        <w:rPr>
          <w:rFonts w:asciiTheme="minorHAnsi" w:eastAsiaTheme="minorEastAsia" w:hAnsiTheme="minorHAnsi" w:cstheme="minorBidi"/>
          <w:sz w:val="22"/>
          <w:szCs w:val="22"/>
        </w:rPr>
      </w:pPr>
      <w:hyperlink w:anchor="_Toc46417148" w:history="1">
        <w:r w:rsidR="00D721EB" w:rsidRPr="00940594">
          <w:rPr>
            <w:rStyle w:val="Hyperlink"/>
          </w:rPr>
          <w:t>39.</w:t>
        </w:r>
        <w:r w:rsidR="00D721EB">
          <w:rPr>
            <w:rFonts w:asciiTheme="minorHAnsi" w:eastAsiaTheme="minorEastAsia" w:hAnsiTheme="minorHAnsi" w:cstheme="minorBidi"/>
            <w:sz w:val="22"/>
            <w:szCs w:val="22"/>
          </w:rPr>
          <w:tab/>
        </w:r>
        <w:r w:rsidR="00D721EB" w:rsidRPr="00940594">
          <w:rPr>
            <w:rStyle w:val="Hyperlink"/>
          </w:rPr>
          <w:t>Standstill Period</w:t>
        </w:r>
        <w:r w:rsidR="00D721EB">
          <w:rPr>
            <w:webHidden/>
          </w:rPr>
          <w:tab/>
        </w:r>
        <w:r w:rsidR="00D721EB">
          <w:rPr>
            <w:webHidden/>
          </w:rPr>
          <w:fldChar w:fldCharType="begin"/>
        </w:r>
        <w:r w:rsidR="00D721EB">
          <w:rPr>
            <w:webHidden/>
          </w:rPr>
          <w:instrText xml:space="preserve"> PAGEREF _Toc46417148 \h </w:instrText>
        </w:r>
        <w:r w:rsidR="00D721EB">
          <w:rPr>
            <w:webHidden/>
          </w:rPr>
        </w:r>
        <w:r w:rsidR="00D721EB">
          <w:rPr>
            <w:webHidden/>
          </w:rPr>
          <w:fldChar w:fldCharType="separate"/>
        </w:r>
        <w:r w:rsidR="00250EE6">
          <w:rPr>
            <w:webHidden/>
          </w:rPr>
          <w:t>30</w:t>
        </w:r>
        <w:r w:rsidR="00D721EB">
          <w:rPr>
            <w:webHidden/>
          </w:rPr>
          <w:fldChar w:fldCharType="end"/>
        </w:r>
      </w:hyperlink>
    </w:p>
    <w:p w14:paraId="76176792" w14:textId="734A0E2D" w:rsidR="00D721EB" w:rsidRDefault="00000000">
      <w:pPr>
        <w:pStyle w:val="TOC2"/>
        <w:rPr>
          <w:rFonts w:asciiTheme="minorHAnsi" w:eastAsiaTheme="minorEastAsia" w:hAnsiTheme="minorHAnsi" w:cstheme="minorBidi"/>
          <w:sz w:val="22"/>
          <w:szCs w:val="22"/>
        </w:rPr>
      </w:pPr>
      <w:hyperlink w:anchor="_Toc46417149" w:history="1">
        <w:r w:rsidR="00D721EB" w:rsidRPr="00940594">
          <w:rPr>
            <w:rStyle w:val="Hyperlink"/>
          </w:rPr>
          <w:t>40.</w:t>
        </w:r>
        <w:r w:rsidR="00D721EB">
          <w:rPr>
            <w:rFonts w:asciiTheme="minorHAnsi" w:eastAsiaTheme="minorEastAsia" w:hAnsiTheme="minorHAnsi" w:cstheme="minorBidi"/>
            <w:sz w:val="22"/>
            <w:szCs w:val="22"/>
          </w:rPr>
          <w:tab/>
        </w:r>
        <w:r w:rsidR="00D721EB" w:rsidRPr="00940594">
          <w:rPr>
            <w:rStyle w:val="Hyperlink"/>
          </w:rPr>
          <w:t>Notification of Intention to Award</w:t>
        </w:r>
        <w:r w:rsidR="00D721EB">
          <w:rPr>
            <w:webHidden/>
          </w:rPr>
          <w:tab/>
        </w:r>
        <w:r w:rsidR="00D721EB">
          <w:rPr>
            <w:webHidden/>
          </w:rPr>
          <w:fldChar w:fldCharType="begin"/>
        </w:r>
        <w:r w:rsidR="00D721EB">
          <w:rPr>
            <w:webHidden/>
          </w:rPr>
          <w:instrText xml:space="preserve"> PAGEREF _Toc46417149 \h </w:instrText>
        </w:r>
        <w:r w:rsidR="00D721EB">
          <w:rPr>
            <w:webHidden/>
          </w:rPr>
        </w:r>
        <w:r w:rsidR="00D721EB">
          <w:rPr>
            <w:webHidden/>
          </w:rPr>
          <w:fldChar w:fldCharType="separate"/>
        </w:r>
        <w:r w:rsidR="00250EE6">
          <w:rPr>
            <w:webHidden/>
          </w:rPr>
          <w:t>30</w:t>
        </w:r>
        <w:r w:rsidR="00D721EB">
          <w:rPr>
            <w:webHidden/>
          </w:rPr>
          <w:fldChar w:fldCharType="end"/>
        </w:r>
      </w:hyperlink>
    </w:p>
    <w:p w14:paraId="7AED3C5A" w14:textId="0228408B" w:rsidR="00D721EB" w:rsidRDefault="00000000">
      <w:pPr>
        <w:pStyle w:val="TOC1"/>
        <w:rPr>
          <w:rFonts w:asciiTheme="minorHAnsi" w:eastAsiaTheme="minorEastAsia" w:hAnsiTheme="minorHAnsi" w:cstheme="minorBidi"/>
          <w:b w:val="0"/>
          <w:noProof/>
          <w:sz w:val="22"/>
          <w:szCs w:val="22"/>
        </w:rPr>
      </w:pPr>
      <w:hyperlink w:anchor="_Toc46417150" w:history="1">
        <w:r w:rsidR="00D721EB" w:rsidRPr="00940594">
          <w:rPr>
            <w:rStyle w:val="Hyperlink"/>
            <w:noProof/>
          </w:rPr>
          <w:t>F. Award of Contract</w:t>
        </w:r>
        <w:r w:rsidR="00D721EB">
          <w:rPr>
            <w:noProof/>
            <w:webHidden/>
          </w:rPr>
          <w:tab/>
        </w:r>
        <w:r w:rsidR="00D721EB">
          <w:rPr>
            <w:noProof/>
            <w:webHidden/>
          </w:rPr>
          <w:fldChar w:fldCharType="begin"/>
        </w:r>
        <w:r w:rsidR="00D721EB">
          <w:rPr>
            <w:noProof/>
            <w:webHidden/>
          </w:rPr>
          <w:instrText xml:space="preserve"> PAGEREF _Toc46417150 \h </w:instrText>
        </w:r>
        <w:r w:rsidR="00D721EB">
          <w:rPr>
            <w:noProof/>
            <w:webHidden/>
          </w:rPr>
        </w:r>
        <w:r w:rsidR="00D721EB">
          <w:rPr>
            <w:noProof/>
            <w:webHidden/>
          </w:rPr>
          <w:fldChar w:fldCharType="separate"/>
        </w:r>
        <w:r w:rsidR="00250EE6">
          <w:rPr>
            <w:noProof/>
            <w:webHidden/>
          </w:rPr>
          <w:t>30</w:t>
        </w:r>
        <w:r w:rsidR="00D721EB">
          <w:rPr>
            <w:noProof/>
            <w:webHidden/>
          </w:rPr>
          <w:fldChar w:fldCharType="end"/>
        </w:r>
      </w:hyperlink>
    </w:p>
    <w:p w14:paraId="7A3153AF" w14:textId="19F6A51E" w:rsidR="00D721EB" w:rsidRDefault="00000000">
      <w:pPr>
        <w:pStyle w:val="TOC2"/>
        <w:rPr>
          <w:rFonts w:asciiTheme="minorHAnsi" w:eastAsiaTheme="minorEastAsia" w:hAnsiTheme="minorHAnsi" w:cstheme="minorBidi"/>
          <w:sz w:val="22"/>
          <w:szCs w:val="22"/>
        </w:rPr>
      </w:pPr>
      <w:hyperlink w:anchor="_Toc46417151" w:history="1">
        <w:r w:rsidR="00D721EB" w:rsidRPr="00940594">
          <w:rPr>
            <w:rStyle w:val="Hyperlink"/>
          </w:rPr>
          <w:t>41.</w:t>
        </w:r>
        <w:r w:rsidR="00D721EB">
          <w:rPr>
            <w:rFonts w:asciiTheme="minorHAnsi" w:eastAsiaTheme="minorEastAsia" w:hAnsiTheme="minorHAnsi" w:cstheme="minorBidi"/>
            <w:sz w:val="22"/>
            <w:szCs w:val="22"/>
          </w:rPr>
          <w:tab/>
        </w:r>
        <w:r w:rsidR="00D721EB" w:rsidRPr="00940594">
          <w:rPr>
            <w:rStyle w:val="Hyperlink"/>
          </w:rPr>
          <w:t>Award Criteria</w:t>
        </w:r>
        <w:r w:rsidR="00D721EB">
          <w:rPr>
            <w:webHidden/>
          </w:rPr>
          <w:tab/>
        </w:r>
        <w:r w:rsidR="00D721EB">
          <w:rPr>
            <w:webHidden/>
          </w:rPr>
          <w:fldChar w:fldCharType="begin"/>
        </w:r>
        <w:r w:rsidR="00D721EB">
          <w:rPr>
            <w:webHidden/>
          </w:rPr>
          <w:instrText xml:space="preserve"> PAGEREF _Toc46417151 \h </w:instrText>
        </w:r>
        <w:r w:rsidR="00D721EB">
          <w:rPr>
            <w:webHidden/>
          </w:rPr>
        </w:r>
        <w:r w:rsidR="00D721EB">
          <w:rPr>
            <w:webHidden/>
          </w:rPr>
          <w:fldChar w:fldCharType="separate"/>
        </w:r>
        <w:r w:rsidR="00250EE6">
          <w:rPr>
            <w:webHidden/>
          </w:rPr>
          <w:t>30</w:t>
        </w:r>
        <w:r w:rsidR="00D721EB">
          <w:rPr>
            <w:webHidden/>
          </w:rPr>
          <w:fldChar w:fldCharType="end"/>
        </w:r>
      </w:hyperlink>
    </w:p>
    <w:p w14:paraId="51645EAE" w14:textId="12D49056" w:rsidR="00D721EB" w:rsidRDefault="00000000">
      <w:pPr>
        <w:pStyle w:val="TOC2"/>
        <w:rPr>
          <w:rFonts w:asciiTheme="minorHAnsi" w:eastAsiaTheme="minorEastAsia" w:hAnsiTheme="minorHAnsi" w:cstheme="minorBidi"/>
          <w:sz w:val="22"/>
          <w:szCs w:val="22"/>
        </w:rPr>
      </w:pPr>
      <w:hyperlink w:anchor="_Toc46417152" w:history="1">
        <w:r w:rsidR="00D721EB" w:rsidRPr="00940594">
          <w:rPr>
            <w:rStyle w:val="Hyperlink"/>
          </w:rPr>
          <w:t>42.</w:t>
        </w:r>
        <w:r w:rsidR="00D721EB">
          <w:rPr>
            <w:rFonts w:asciiTheme="minorHAnsi" w:eastAsiaTheme="minorEastAsia" w:hAnsiTheme="minorHAnsi" w:cstheme="minorBidi"/>
            <w:sz w:val="22"/>
            <w:szCs w:val="22"/>
          </w:rPr>
          <w:tab/>
        </w:r>
        <w:r w:rsidR="00D721EB" w:rsidRPr="00940594">
          <w:rPr>
            <w:rStyle w:val="Hyperlink"/>
          </w:rPr>
          <w:t>Purchaser’s Right to Vary Quantities at Time of Award</w:t>
        </w:r>
        <w:r w:rsidR="00D721EB">
          <w:rPr>
            <w:webHidden/>
          </w:rPr>
          <w:tab/>
        </w:r>
        <w:r w:rsidR="00D721EB">
          <w:rPr>
            <w:webHidden/>
          </w:rPr>
          <w:fldChar w:fldCharType="begin"/>
        </w:r>
        <w:r w:rsidR="00D721EB">
          <w:rPr>
            <w:webHidden/>
          </w:rPr>
          <w:instrText xml:space="preserve"> PAGEREF _Toc46417152 \h </w:instrText>
        </w:r>
        <w:r w:rsidR="00D721EB">
          <w:rPr>
            <w:webHidden/>
          </w:rPr>
        </w:r>
        <w:r w:rsidR="00D721EB">
          <w:rPr>
            <w:webHidden/>
          </w:rPr>
          <w:fldChar w:fldCharType="separate"/>
        </w:r>
        <w:r w:rsidR="00250EE6">
          <w:rPr>
            <w:webHidden/>
          </w:rPr>
          <w:t>31</w:t>
        </w:r>
        <w:r w:rsidR="00D721EB">
          <w:rPr>
            <w:webHidden/>
          </w:rPr>
          <w:fldChar w:fldCharType="end"/>
        </w:r>
      </w:hyperlink>
    </w:p>
    <w:p w14:paraId="129107AA" w14:textId="66B654F9" w:rsidR="00D721EB" w:rsidRDefault="00000000">
      <w:pPr>
        <w:pStyle w:val="TOC2"/>
        <w:rPr>
          <w:rFonts w:asciiTheme="minorHAnsi" w:eastAsiaTheme="minorEastAsia" w:hAnsiTheme="minorHAnsi" w:cstheme="minorBidi"/>
          <w:sz w:val="22"/>
          <w:szCs w:val="22"/>
        </w:rPr>
      </w:pPr>
      <w:hyperlink w:anchor="_Toc46417153" w:history="1">
        <w:r w:rsidR="00D721EB" w:rsidRPr="00940594">
          <w:rPr>
            <w:rStyle w:val="Hyperlink"/>
          </w:rPr>
          <w:t>43.</w:t>
        </w:r>
        <w:r w:rsidR="00D721EB">
          <w:rPr>
            <w:rFonts w:asciiTheme="minorHAnsi" w:eastAsiaTheme="minorEastAsia" w:hAnsiTheme="minorHAnsi" w:cstheme="minorBidi"/>
            <w:sz w:val="22"/>
            <w:szCs w:val="22"/>
          </w:rPr>
          <w:tab/>
        </w:r>
        <w:r w:rsidR="00D721EB" w:rsidRPr="00940594">
          <w:rPr>
            <w:rStyle w:val="Hyperlink"/>
          </w:rPr>
          <w:t>Notification of Award</w:t>
        </w:r>
        <w:r w:rsidR="00D721EB">
          <w:rPr>
            <w:webHidden/>
          </w:rPr>
          <w:tab/>
        </w:r>
        <w:r w:rsidR="00D721EB">
          <w:rPr>
            <w:webHidden/>
          </w:rPr>
          <w:fldChar w:fldCharType="begin"/>
        </w:r>
        <w:r w:rsidR="00D721EB">
          <w:rPr>
            <w:webHidden/>
          </w:rPr>
          <w:instrText xml:space="preserve"> PAGEREF _Toc46417153 \h </w:instrText>
        </w:r>
        <w:r w:rsidR="00D721EB">
          <w:rPr>
            <w:webHidden/>
          </w:rPr>
        </w:r>
        <w:r w:rsidR="00D721EB">
          <w:rPr>
            <w:webHidden/>
          </w:rPr>
          <w:fldChar w:fldCharType="separate"/>
        </w:r>
        <w:r w:rsidR="00250EE6">
          <w:rPr>
            <w:webHidden/>
          </w:rPr>
          <w:t>31</w:t>
        </w:r>
        <w:r w:rsidR="00D721EB">
          <w:rPr>
            <w:webHidden/>
          </w:rPr>
          <w:fldChar w:fldCharType="end"/>
        </w:r>
      </w:hyperlink>
    </w:p>
    <w:p w14:paraId="60DFBF0D" w14:textId="5BE76936" w:rsidR="00D721EB" w:rsidRDefault="00000000">
      <w:pPr>
        <w:pStyle w:val="TOC2"/>
        <w:rPr>
          <w:rFonts w:asciiTheme="minorHAnsi" w:eastAsiaTheme="minorEastAsia" w:hAnsiTheme="minorHAnsi" w:cstheme="minorBidi"/>
          <w:sz w:val="22"/>
          <w:szCs w:val="22"/>
        </w:rPr>
      </w:pPr>
      <w:hyperlink w:anchor="_Toc46417154" w:history="1">
        <w:r w:rsidR="00D721EB" w:rsidRPr="00940594">
          <w:rPr>
            <w:rStyle w:val="Hyperlink"/>
          </w:rPr>
          <w:t>44.</w:t>
        </w:r>
        <w:r w:rsidR="00D721EB">
          <w:rPr>
            <w:rFonts w:asciiTheme="minorHAnsi" w:eastAsiaTheme="minorEastAsia" w:hAnsiTheme="minorHAnsi" w:cstheme="minorBidi"/>
            <w:sz w:val="22"/>
            <w:szCs w:val="22"/>
          </w:rPr>
          <w:tab/>
        </w:r>
        <w:r w:rsidR="00D721EB" w:rsidRPr="00940594">
          <w:rPr>
            <w:rStyle w:val="Hyperlink"/>
          </w:rPr>
          <w:t>Debriefing by the Purchaser</w:t>
        </w:r>
        <w:r w:rsidR="00D721EB">
          <w:rPr>
            <w:webHidden/>
          </w:rPr>
          <w:tab/>
        </w:r>
        <w:r w:rsidR="00D721EB">
          <w:rPr>
            <w:webHidden/>
          </w:rPr>
          <w:fldChar w:fldCharType="begin"/>
        </w:r>
        <w:r w:rsidR="00D721EB">
          <w:rPr>
            <w:webHidden/>
          </w:rPr>
          <w:instrText xml:space="preserve"> PAGEREF _Toc46417154 \h </w:instrText>
        </w:r>
        <w:r w:rsidR="00D721EB">
          <w:rPr>
            <w:webHidden/>
          </w:rPr>
        </w:r>
        <w:r w:rsidR="00D721EB">
          <w:rPr>
            <w:webHidden/>
          </w:rPr>
          <w:fldChar w:fldCharType="separate"/>
        </w:r>
        <w:r w:rsidR="00250EE6">
          <w:rPr>
            <w:webHidden/>
          </w:rPr>
          <w:t>32</w:t>
        </w:r>
        <w:r w:rsidR="00D721EB">
          <w:rPr>
            <w:webHidden/>
          </w:rPr>
          <w:fldChar w:fldCharType="end"/>
        </w:r>
      </w:hyperlink>
    </w:p>
    <w:p w14:paraId="02B13BB4" w14:textId="6748C611" w:rsidR="00D721EB" w:rsidRDefault="00000000">
      <w:pPr>
        <w:pStyle w:val="TOC2"/>
        <w:rPr>
          <w:rFonts w:asciiTheme="minorHAnsi" w:eastAsiaTheme="minorEastAsia" w:hAnsiTheme="minorHAnsi" w:cstheme="minorBidi"/>
          <w:sz w:val="22"/>
          <w:szCs w:val="22"/>
        </w:rPr>
      </w:pPr>
      <w:hyperlink w:anchor="_Toc46417155" w:history="1">
        <w:r w:rsidR="00D721EB" w:rsidRPr="00940594">
          <w:rPr>
            <w:rStyle w:val="Hyperlink"/>
          </w:rPr>
          <w:t>45.</w:t>
        </w:r>
        <w:r w:rsidR="00D721EB">
          <w:rPr>
            <w:rFonts w:asciiTheme="minorHAnsi" w:eastAsiaTheme="minorEastAsia" w:hAnsiTheme="minorHAnsi" w:cstheme="minorBidi"/>
            <w:sz w:val="22"/>
            <w:szCs w:val="22"/>
          </w:rPr>
          <w:tab/>
        </w:r>
        <w:r w:rsidR="00D721EB" w:rsidRPr="00940594">
          <w:rPr>
            <w:rStyle w:val="Hyperlink"/>
          </w:rPr>
          <w:t>Signing of Contract</w:t>
        </w:r>
        <w:r w:rsidR="00D721EB">
          <w:rPr>
            <w:webHidden/>
          </w:rPr>
          <w:tab/>
        </w:r>
        <w:r w:rsidR="00D721EB">
          <w:rPr>
            <w:webHidden/>
          </w:rPr>
          <w:fldChar w:fldCharType="begin"/>
        </w:r>
        <w:r w:rsidR="00D721EB">
          <w:rPr>
            <w:webHidden/>
          </w:rPr>
          <w:instrText xml:space="preserve"> PAGEREF _Toc46417155 \h </w:instrText>
        </w:r>
        <w:r w:rsidR="00D721EB">
          <w:rPr>
            <w:webHidden/>
          </w:rPr>
        </w:r>
        <w:r w:rsidR="00D721EB">
          <w:rPr>
            <w:webHidden/>
          </w:rPr>
          <w:fldChar w:fldCharType="separate"/>
        </w:r>
        <w:r w:rsidR="00250EE6">
          <w:rPr>
            <w:webHidden/>
          </w:rPr>
          <w:t>32</w:t>
        </w:r>
        <w:r w:rsidR="00D721EB">
          <w:rPr>
            <w:webHidden/>
          </w:rPr>
          <w:fldChar w:fldCharType="end"/>
        </w:r>
      </w:hyperlink>
    </w:p>
    <w:p w14:paraId="644C2408" w14:textId="4A8FF046" w:rsidR="00D721EB" w:rsidRDefault="00000000">
      <w:pPr>
        <w:pStyle w:val="TOC2"/>
        <w:rPr>
          <w:rFonts w:asciiTheme="minorHAnsi" w:eastAsiaTheme="minorEastAsia" w:hAnsiTheme="minorHAnsi" w:cstheme="minorBidi"/>
          <w:sz w:val="22"/>
          <w:szCs w:val="22"/>
        </w:rPr>
      </w:pPr>
      <w:hyperlink w:anchor="_Toc46417156" w:history="1">
        <w:r w:rsidR="00D721EB" w:rsidRPr="00940594">
          <w:rPr>
            <w:rStyle w:val="Hyperlink"/>
          </w:rPr>
          <w:t>46.</w:t>
        </w:r>
        <w:r w:rsidR="00D721EB">
          <w:rPr>
            <w:rFonts w:asciiTheme="minorHAnsi" w:eastAsiaTheme="minorEastAsia" w:hAnsiTheme="minorHAnsi" w:cstheme="minorBidi"/>
            <w:sz w:val="22"/>
            <w:szCs w:val="22"/>
          </w:rPr>
          <w:tab/>
        </w:r>
        <w:r w:rsidR="00D721EB" w:rsidRPr="00940594">
          <w:rPr>
            <w:rStyle w:val="Hyperlink"/>
          </w:rPr>
          <w:t>Performance Security</w:t>
        </w:r>
        <w:r w:rsidR="00D721EB">
          <w:rPr>
            <w:webHidden/>
          </w:rPr>
          <w:tab/>
        </w:r>
        <w:r w:rsidR="00D721EB">
          <w:rPr>
            <w:webHidden/>
          </w:rPr>
          <w:fldChar w:fldCharType="begin"/>
        </w:r>
        <w:r w:rsidR="00D721EB">
          <w:rPr>
            <w:webHidden/>
          </w:rPr>
          <w:instrText xml:space="preserve"> PAGEREF _Toc46417156 \h </w:instrText>
        </w:r>
        <w:r w:rsidR="00D721EB">
          <w:rPr>
            <w:webHidden/>
          </w:rPr>
        </w:r>
        <w:r w:rsidR="00D721EB">
          <w:rPr>
            <w:webHidden/>
          </w:rPr>
          <w:fldChar w:fldCharType="separate"/>
        </w:r>
        <w:r w:rsidR="00250EE6">
          <w:rPr>
            <w:webHidden/>
          </w:rPr>
          <w:t>33</w:t>
        </w:r>
        <w:r w:rsidR="00D721EB">
          <w:rPr>
            <w:webHidden/>
          </w:rPr>
          <w:fldChar w:fldCharType="end"/>
        </w:r>
      </w:hyperlink>
    </w:p>
    <w:p w14:paraId="580F373A" w14:textId="476D4239" w:rsidR="00D721EB" w:rsidRDefault="00000000">
      <w:pPr>
        <w:pStyle w:val="TOC2"/>
        <w:rPr>
          <w:rFonts w:asciiTheme="minorHAnsi" w:eastAsiaTheme="minorEastAsia" w:hAnsiTheme="minorHAnsi" w:cstheme="minorBidi"/>
          <w:sz w:val="22"/>
          <w:szCs w:val="22"/>
        </w:rPr>
      </w:pPr>
      <w:hyperlink w:anchor="_Toc46417157" w:history="1">
        <w:r w:rsidR="00D721EB" w:rsidRPr="00940594">
          <w:rPr>
            <w:rStyle w:val="Hyperlink"/>
          </w:rPr>
          <w:t>47.</w:t>
        </w:r>
        <w:r w:rsidR="00D721EB">
          <w:rPr>
            <w:rFonts w:asciiTheme="minorHAnsi" w:eastAsiaTheme="minorEastAsia" w:hAnsiTheme="minorHAnsi" w:cstheme="minorBidi"/>
            <w:sz w:val="22"/>
            <w:szCs w:val="22"/>
          </w:rPr>
          <w:tab/>
        </w:r>
        <w:r w:rsidR="00D721EB" w:rsidRPr="00940594">
          <w:rPr>
            <w:rStyle w:val="Hyperlink"/>
          </w:rPr>
          <w:t>Procurement Related Complaint</w:t>
        </w:r>
        <w:r w:rsidR="00D721EB">
          <w:rPr>
            <w:webHidden/>
          </w:rPr>
          <w:tab/>
        </w:r>
        <w:r w:rsidR="00D721EB">
          <w:rPr>
            <w:webHidden/>
          </w:rPr>
          <w:fldChar w:fldCharType="begin"/>
        </w:r>
        <w:r w:rsidR="00D721EB">
          <w:rPr>
            <w:webHidden/>
          </w:rPr>
          <w:instrText xml:space="preserve"> PAGEREF _Toc46417157 \h </w:instrText>
        </w:r>
        <w:r w:rsidR="00D721EB">
          <w:rPr>
            <w:webHidden/>
          </w:rPr>
        </w:r>
        <w:r w:rsidR="00D721EB">
          <w:rPr>
            <w:webHidden/>
          </w:rPr>
          <w:fldChar w:fldCharType="separate"/>
        </w:r>
        <w:r w:rsidR="00250EE6">
          <w:rPr>
            <w:webHidden/>
          </w:rPr>
          <w:t>33</w:t>
        </w:r>
        <w:r w:rsidR="00D721EB">
          <w:rPr>
            <w:webHidden/>
          </w:rPr>
          <w:fldChar w:fldCharType="end"/>
        </w:r>
      </w:hyperlink>
    </w:p>
    <w:p w14:paraId="56EA63A4" w14:textId="3DD180B1" w:rsidR="00131C2E" w:rsidRPr="004A2C5F" w:rsidRDefault="00131C2E">
      <w:r w:rsidRPr="004A2C5F">
        <w:fldChar w:fldCharType="end"/>
      </w:r>
    </w:p>
    <w:p w14:paraId="78FD62D7" w14:textId="77777777" w:rsidR="00913EC4" w:rsidRPr="004A2C5F" w:rsidRDefault="00913EC4">
      <w:r w:rsidRPr="004A2C5F">
        <w:br w:type="page"/>
      </w:r>
    </w:p>
    <w:p w14:paraId="2BC5D143" w14:textId="77777777"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14:paraId="2C85154E" w14:textId="77777777" w:rsidTr="004C3157">
        <w:trPr>
          <w:trHeight w:val="800"/>
        </w:trPr>
        <w:tc>
          <w:tcPr>
            <w:tcW w:w="9259" w:type="dxa"/>
          </w:tcPr>
          <w:p w14:paraId="5EF9B441" w14:textId="77777777"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14" w:name="_Hlt438532663"/>
            <w:bookmarkStart w:id="15" w:name="_Toc438266923"/>
            <w:bookmarkStart w:id="16" w:name="_Toc438267877"/>
            <w:bookmarkStart w:id="17" w:name="_Toc438366664"/>
            <w:bookmarkStart w:id="18" w:name="_Toc507316736"/>
            <w:bookmarkStart w:id="19" w:name="_Toc73332847"/>
            <w:bookmarkEnd w:id="14"/>
            <w:r w:rsidRPr="004A2C5F">
              <w:rPr>
                <w:b/>
                <w:bCs/>
                <w:sz w:val="36"/>
              </w:rPr>
              <w:t>Section I.</w:t>
            </w:r>
            <w:r w:rsidR="00B95321" w:rsidRPr="004A2C5F">
              <w:rPr>
                <w:b/>
                <w:bCs/>
                <w:sz w:val="36"/>
              </w:rPr>
              <w:t xml:space="preserve"> </w:t>
            </w:r>
            <w:r w:rsidRPr="004A2C5F">
              <w:rPr>
                <w:b/>
                <w:bCs/>
                <w:sz w:val="36"/>
              </w:rPr>
              <w:t>Instructions to Bidders</w:t>
            </w:r>
            <w:bookmarkEnd w:id="15"/>
            <w:bookmarkEnd w:id="16"/>
            <w:bookmarkEnd w:id="17"/>
            <w:bookmarkEnd w:id="18"/>
            <w:bookmarkEnd w:id="19"/>
          </w:p>
        </w:tc>
      </w:tr>
    </w:tbl>
    <w:p w14:paraId="088F1633" w14:textId="77777777" w:rsidR="00ED0D94" w:rsidRPr="004A2C5F" w:rsidRDefault="00ED0D94" w:rsidP="00ED0D94">
      <w:bookmarkStart w:id="20" w:name="_Toc438532558"/>
      <w:bookmarkStart w:id="21" w:name="_Toc438532572"/>
      <w:bookmarkEnd w:id="20"/>
      <w:bookmarkEnd w:id="21"/>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4A2C5F" w14:paraId="3BACDAD2" w14:textId="77777777" w:rsidTr="003D0010">
        <w:tc>
          <w:tcPr>
            <w:tcW w:w="9360" w:type="dxa"/>
            <w:gridSpan w:val="3"/>
          </w:tcPr>
          <w:p w14:paraId="7453533A" w14:textId="77777777" w:rsidR="003D0010" w:rsidRPr="004A2C5F" w:rsidRDefault="003D0010">
            <w:pPr>
              <w:pStyle w:val="BodyText2"/>
              <w:numPr>
                <w:ilvl w:val="0"/>
                <w:numId w:val="84"/>
              </w:numPr>
            </w:pPr>
            <w:bookmarkStart w:id="22" w:name="_Toc430274174"/>
            <w:bookmarkStart w:id="23" w:name="_Toc505659523"/>
            <w:bookmarkStart w:id="24" w:name="_Toc348000781"/>
            <w:bookmarkStart w:id="25" w:name="_Toc451286562"/>
            <w:bookmarkStart w:id="26" w:name="_Toc46417105"/>
            <w:r w:rsidRPr="004A2C5F">
              <w:t>General</w:t>
            </w:r>
            <w:bookmarkEnd w:id="22"/>
            <w:bookmarkEnd w:id="23"/>
            <w:bookmarkEnd w:id="24"/>
            <w:bookmarkEnd w:id="25"/>
            <w:bookmarkEnd w:id="26"/>
          </w:p>
        </w:tc>
      </w:tr>
      <w:tr w:rsidR="00ED0D94" w:rsidRPr="004A2C5F" w14:paraId="3E92109F" w14:textId="77777777" w:rsidTr="00923342">
        <w:tc>
          <w:tcPr>
            <w:tcW w:w="2776" w:type="dxa"/>
          </w:tcPr>
          <w:p w14:paraId="715382C7" w14:textId="77777777" w:rsidR="00ED0D94" w:rsidRPr="004A2C5F" w:rsidRDefault="00ED0D94" w:rsidP="00AB0696">
            <w:pPr>
              <w:pStyle w:val="Sec1-ClausesAfter10pt1"/>
              <w:spacing w:before="120" w:after="120"/>
            </w:pPr>
            <w:bookmarkStart w:id="27" w:name="_Toc348000782"/>
            <w:bookmarkStart w:id="28" w:name="_Toc46417106"/>
            <w:r w:rsidRPr="004A2C5F">
              <w:t>Scope of Bid</w:t>
            </w:r>
            <w:bookmarkEnd w:id="27"/>
            <w:bookmarkEnd w:id="28"/>
          </w:p>
        </w:tc>
        <w:tc>
          <w:tcPr>
            <w:tcW w:w="6584" w:type="dxa"/>
            <w:gridSpan w:val="2"/>
          </w:tcPr>
          <w:p w14:paraId="2BCCF9FD" w14:textId="77777777" w:rsidR="00ED0D94" w:rsidRPr="004A2C5F" w:rsidRDefault="00ED0D94" w:rsidP="00AB0696">
            <w:pPr>
              <w:pStyle w:val="Sub-ClauseText"/>
              <w:numPr>
                <w:ilvl w:val="1"/>
                <w:numId w:val="15"/>
              </w:numPr>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719F35C0" w14:textId="77777777" w:rsidR="00F72B1D" w:rsidRPr="004A2C5F" w:rsidRDefault="00ED0D94" w:rsidP="00AB0696">
            <w:pPr>
              <w:pStyle w:val="Sub-ClauseText"/>
              <w:numPr>
                <w:ilvl w:val="1"/>
                <w:numId w:val="15"/>
              </w:numPr>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03DDF499" w14:textId="77777777" w:rsidR="00ED0D94" w:rsidRPr="004A2C5F" w:rsidRDefault="00ED0D94" w:rsidP="00AB0696">
            <w:pPr>
              <w:pStyle w:val="Heading3"/>
              <w:numPr>
                <w:ilvl w:val="2"/>
                <w:numId w:val="9"/>
              </w:numPr>
              <w:spacing w:before="120" w:after="12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74FD5025" w14:textId="77777777" w:rsidR="00ED0D94" w:rsidRPr="004A2C5F" w:rsidRDefault="00ED0D94" w:rsidP="00AB0696">
            <w:pPr>
              <w:pStyle w:val="Heading3"/>
              <w:numPr>
                <w:ilvl w:val="2"/>
                <w:numId w:val="9"/>
              </w:numPr>
              <w:spacing w:before="120" w:after="120"/>
            </w:pPr>
            <w:r w:rsidRPr="004A2C5F">
              <w:t>if the context so requires, “singular” means “plural” and vice versa; and</w:t>
            </w:r>
          </w:p>
          <w:p w14:paraId="34F88EFB" w14:textId="77777777" w:rsidR="00ED0D94" w:rsidRPr="004A2C5F" w:rsidRDefault="00ED0D94" w:rsidP="00AB0696">
            <w:pPr>
              <w:pStyle w:val="Heading3"/>
              <w:numPr>
                <w:ilvl w:val="2"/>
                <w:numId w:val="9"/>
              </w:numPr>
              <w:spacing w:before="120" w:after="12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6AB6BC4E" w14:textId="77777777" w:rsidTr="00923342">
        <w:tc>
          <w:tcPr>
            <w:tcW w:w="2776" w:type="dxa"/>
          </w:tcPr>
          <w:p w14:paraId="04946AA6" w14:textId="77777777" w:rsidR="00ED0D94" w:rsidRPr="004A2C5F" w:rsidRDefault="00ED0D94" w:rsidP="00AB0696">
            <w:pPr>
              <w:pStyle w:val="Sec1-ClausesAfter10pt1"/>
              <w:spacing w:before="120" w:after="120"/>
            </w:pPr>
            <w:bookmarkStart w:id="29" w:name="_Toc438438821"/>
            <w:bookmarkStart w:id="30" w:name="_Toc438532556"/>
            <w:bookmarkStart w:id="31" w:name="_Toc438733965"/>
            <w:bookmarkStart w:id="32" w:name="_Toc438907006"/>
            <w:bookmarkStart w:id="33" w:name="_Toc438907205"/>
            <w:bookmarkStart w:id="34" w:name="_Toc348000783"/>
            <w:bookmarkStart w:id="35" w:name="_Toc46417107"/>
            <w:r w:rsidRPr="004A2C5F">
              <w:t>Source of Funds</w:t>
            </w:r>
            <w:bookmarkEnd w:id="29"/>
            <w:bookmarkEnd w:id="30"/>
            <w:bookmarkEnd w:id="31"/>
            <w:bookmarkEnd w:id="32"/>
            <w:bookmarkEnd w:id="33"/>
            <w:bookmarkEnd w:id="34"/>
            <w:bookmarkEnd w:id="35"/>
          </w:p>
        </w:tc>
        <w:tc>
          <w:tcPr>
            <w:tcW w:w="6584" w:type="dxa"/>
            <w:gridSpan w:val="2"/>
          </w:tcPr>
          <w:p w14:paraId="4CCC0F56" w14:textId="77777777" w:rsidR="00ED0D94" w:rsidRPr="004A2C5F" w:rsidRDefault="00ED0D94" w:rsidP="00AB0696">
            <w:pPr>
              <w:pStyle w:val="Sub-ClauseText"/>
              <w:numPr>
                <w:ilvl w:val="1"/>
                <w:numId w:val="23"/>
              </w:numPr>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4B753673" w14:textId="77777777" w:rsidR="00ED0D94" w:rsidRPr="004A2C5F" w:rsidRDefault="00ED0D94" w:rsidP="00AB0696">
            <w:pPr>
              <w:pStyle w:val="Sub-ClauseText"/>
              <w:numPr>
                <w:ilvl w:val="1"/>
                <w:numId w:val="23"/>
              </w:numPr>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5565FB5D" w14:textId="77777777" w:rsidTr="00923342">
        <w:tc>
          <w:tcPr>
            <w:tcW w:w="2776" w:type="dxa"/>
          </w:tcPr>
          <w:p w14:paraId="7F62F711" w14:textId="77777777" w:rsidR="00ED0D94" w:rsidRPr="004A2C5F" w:rsidRDefault="00ED0D94" w:rsidP="00AB0696">
            <w:pPr>
              <w:pStyle w:val="Sec1-ClausesAfter10pt1"/>
              <w:spacing w:before="120" w:after="120"/>
            </w:pPr>
            <w:bookmarkStart w:id="36" w:name="_Toc438002631"/>
            <w:bookmarkStart w:id="37" w:name="_Toc438438822"/>
            <w:bookmarkStart w:id="38" w:name="_Toc438532559"/>
            <w:bookmarkStart w:id="39" w:name="_Toc438733966"/>
            <w:bookmarkStart w:id="40" w:name="_Toc438907007"/>
            <w:bookmarkStart w:id="41" w:name="_Toc438907206"/>
            <w:bookmarkStart w:id="42" w:name="_Toc46417108"/>
            <w:r w:rsidRPr="004A2C5F">
              <w:t>Fraud and Corruption</w:t>
            </w:r>
            <w:bookmarkEnd w:id="36"/>
            <w:bookmarkEnd w:id="37"/>
            <w:bookmarkEnd w:id="38"/>
            <w:bookmarkEnd w:id="39"/>
            <w:bookmarkEnd w:id="40"/>
            <w:bookmarkEnd w:id="41"/>
            <w:bookmarkEnd w:id="42"/>
          </w:p>
        </w:tc>
        <w:tc>
          <w:tcPr>
            <w:tcW w:w="6584" w:type="dxa"/>
            <w:gridSpan w:val="2"/>
          </w:tcPr>
          <w:p w14:paraId="12AD3540" w14:textId="77777777" w:rsidR="00DE7071" w:rsidRPr="004A2C5F" w:rsidRDefault="00DE7071">
            <w:pPr>
              <w:pStyle w:val="S1-subpara"/>
              <w:numPr>
                <w:ilvl w:val="1"/>
                <w:numId w:val="91"/>
              </w:numPr>
              <w:spacing w:before="120" w:after="12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19E08549" w14:textId="5F283928" w:rsidR="00ED0D94" w:rsidRPr="004A2C5F" w:rsidRDefault="00A138A7">
            <w:pPr>
              <w:pStyle w:val="S1-subpara"/>
              <w:numPr>
                <w:ilvl w:val="1"/>
                <w:numId w:val="91"/>
              </w:numPr>
              <w:spacing w:before="120" w:after="120"/>
              <w:ind w:left="627" w:right="-75"/>
            </w:pPr>
            <w:r w:rsidRPr="004A2C5F">
              <w:t xml:space="preserve">In further pursuance of this policy, Bidders shall permit and shall cause their agents (where declared or not), subcontractors, subconsultants, service providers, suppliers, and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2A175444" w14:textId="77777777" w:rsidTr="00923342">
        <w:tc>
          <w:tcPr>
            <w:tcW w:w="2776" w:type="dxa"/>
          </w:tcPr>
          <w:p w14:paraId="44690151" w14:textId="77777777" w:rsidR="00ED0D94" w:rsidRPr="004A2C5F" w:rsidRDefault="00ED0D94" w:rsidP="00AB0696">
            <w:pPr>
              <w:pStyle w:val="Sec1-ClausesAfter10pt1"/>
              <w:spacing w:before="120" w:after="120"/>
            </w:pPr>
            <w:bookmarkStart w:id="43" w:name="_Toc438438823"/>
            <w:bookmarkStart w:id="44" w:name="_Toc438532560"/>
            <w:bookmarkStart w:id="45" w:name="_Toc438733967"/>
            <w:bookmarkStart w:id="46" w:name="_Toc438907008"/>
            <w:bookmarkStart w:id="47" w:name="_Toc438907207"/>
            <w:bookmarkStart w:id="48" w:name="_Toc348000785"/>
            <w:bookmarkStart w:id="49" w:name="_Toc46417109"/>
            <w:r w:rsidRPr="004A2C5F">
              <w:t>Eligible Bidders</w:t>
            </w:r>
            <w:bookmarkEnd w:id="43"/>
            <w:bookmarkEnd w:id="44"/>
            <w:bookmarkEnd w:id="45"/>
            <w:bookmarkEnd w:id="46"/>
            <w:bookmarkEnd w:id="47"/>
            <w:bookmarkEnd w:id="48"/>
            <w:bookmarkEnd w:id="49"/>
          </w:p>
        </w:tc>
        <w:tc>
          <w:tcPr>
            <w:tcW w:w="6584" w:type="dxa"/>
            <w:gridSpan w:val="2"/>
          </w:tcPr>
          <w:p w14:paraId="0B6454CC" w14:textId="77777777" w:rsidR="00ED0D94" w:rsidRPr="004A2C5F" w:rsidRDefault="00ED0D94" w:rsidP="00AB0696">
            <w:pPr>
              <w:pStyle w:val="Sub-ClauseText"/>
              <w:numPr>
                <w:ilvl w:val="1"/>
                <w:numId w:val="16"/>
              </w:numPr>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2315DDD1" w14:textId="77777777" w:rsidR="00ED0D94" w:rsidRPr="004A2C5F" w:rsidRDefault="00ED0D94" w:rsidP="00AB0696">
            <w:pPr>
              <w:pStyle w:val="Sub-ClauseText"/>
              <w:numPr>
                <w:ilvl w:val="1"/>
                <w:numId w:val="16"/>
              </w:numPr>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18EB6E40"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directly or indirectly controls, is controlled by or is under common control with another Bidder; or </w:t>
            </w:r>
          </w:p>
          <w:p w14:paraId="1AF14021" w14:textId="77777777" w:rsidR="00ED0D94" w:rsidRPr="004A2C5F" w:rsidRDefault="00ED0D94" w:rsidP="00AB0696">
            <w:pPr>
              <w:pStyle w:val="Heading3"/>
              <w:numPr>
                <w:ilvl w:val="2"/>
                <w:numId w:val="16"/>
              </w:numPr>
              <w:tabs>
                <w:tab w:val="clear" w:pos="936"/>
              </w:tabs>
              <w:spacing w:before="120" w:after="120"/>
              <w:ind w:left="1076" w:hanging="450"/>
            </w:pPr>
            <w:r w:rsidRPr="004A2C5F">
              <w:t>receives or has received any direct or indirect subsidy from another Bidder; or</w:t>
            </w:r>
          </w:p>
          <w:p w14:paraId="3435F247" w14:textId="77777777" w:rsidR="00ED0D94" w:rsidRPr="004A2C5F" w:rsidRDefault="00ED0D94" w:rsidP="00AB0696">
            <w:pPr>
              <w:pStyle w:val="Heading3"/>
              <w:numPr>
                <w:ilvl w:val="2"/>
                <w:numId w:val="16"/>
              </w:numPr>
              <w:tabs>
                <w:tab w:val="clear" w:pos="936"/>
              </w:tabs>
              <w:spacing w:before="120" w:after="120"/>
              <w:ind w:left="1076" w:hanging="450"/>
            </w:pPr>
            <w:r w:rsidRPr="004A2C5F">
              <w:t>has the same legal representative as another Bidder; or</w:t>
            </w:r>
          </w:p>
          <w:p w14:paraId="149C61CA"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14:paraId="4E604D9C" w14:textId="77777777" w:rsidR="00ED0D94" w:rsidRPr="004A2C5F" w:rsidRDefault="00FE4DE1" w:rsidP="00AB0696">
            <w:pPr>
              <w:pStyle w:val="Heading3"/>
              <w:numPr>
                <w:ilvl w:val="2"/>
                <w:numId w:val="16"/>
              </w:numPr>
              <w:tabs>
                <w:tab w:val="clear" w:pos="936"/>
                <w:tab w:val="left" w:pos="5955"/>
              </w:tabs>
              <w:spacing w:before="120" w:after="12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5F8E4199" w14:textId="77777777" w:rsidR="00ED0D94" w:rsidRPr="004A2C5F" w:rsidRDefault="00FE4DE1" w:rsidP="00AB0696">
            <w:pPr>
              <w:pStyle w:val="Heading3"/>
              <w:numPr>
                <w:ilvl w:val="2"/>
                <w:numId w:val="16"/>
              </w:numPr>
              <w:tabs>
                <w:tab w:val="clear" w:pos="936"/>
              </w:tabs>
              <w:spacing w:before="120" w:after="120"/>
              <w:ind w:left="1076" w:hanging="450"/>
            </w:pPr>
            <w:r w:rsidRPr="004A2C5F">
              <w:t xml:space="preserve">or </w:t>
            </w:r>
            <w:r w:rsidR="00ED0D94" w:rsidRPr="004A2C5F">
              <w:t>any of its affiliates has been hired (or is proposed to be hired) by the Purchaser or Borrower for the Contract implementation; or</w:t>
            </w:r>
          </w:p>
          <w:p w14:paraId="6F7761F2" w14:textId="77777777" w:rsidR="00ED0D94" w:rsidRPr="004A2C5F" w:rsidRDefault="00ED0D94" w:rsidP="00AB0696">
            <w:pPr>
              <w:pStyle w:val="Heading3"/>
              <w:numPr>
                <w:ilvl w:val="2"/>
                <w:numId w:val="16"/>
              </w:numPr>
              <w:tabs>
                <w:tab w:val="clear" w:pos="936"/>
              </w:tabs>
              <w:spacing w:before="120" w:after="12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51F5792C"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51367B5A" w14:textId="77777777" w:rsidR="00ED0D94" w:rsidRPr="004A2C5F" w:rsidRDefault="0033607B" w:rsidP="00AB0696">
            <w:pPr>
              <w:pStyle w:val="Sub-ClauseText"/>
              <w:numPr>
                <w:ilvl w:val="1"/>
                <w:numId w:val="16"/>
              </w:numPr>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32271AE4" w14:textId="77777777" w:rsidR="00ED0D94" w:rsidRPr="004A2C5F" w:rsidRDefault="00ED0D94" w:rsidP="00AB0696">
            <w:pPr>
              <w:pStyle w:val="Sub-ClauseText"/>
              <w:numPr>
                <w:ilvl w:val="1"/>
                <w:numId w:val="16"/>
              </w:numPr>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213F6596" w14:textId="77777777" w:rsidR="00DE7071" w:rsidRPr="004A2C5F" w:rsidRDefault="00A138A7" w:rsidP="00AB0696">
            <w:pPr>
              <w:pStyle w:val="S1-subpara"/>
              <w:numPr>
                <w:ilvl w:val="1"/>
                <w:numId w:val="16"/>
              </w:numPr>
              <w:spacing w:before="120" w:after="12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1828ED48" w14:textId="77777777" w:rsidR="00ED0D94" w:rsidRPr="004A2C5F" w:rsidRDefault="00ED0D94" w:rsidP="00AB0696">
            <w:pPr>
              <w:pStyle w:val="Sub-ClauseText"/>
              <w:numPr>
                <w:ilvl w:val="1"/>
                <w:numId w:val="16"/>
              </w:numPr>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14:paraId="7523A910" w14:textId="77777777" w:rsidR="00ED0D94" w:rsidRPr="004A2C5F" w:rsidRDefault="00ED0D94" w:rsidP="00AB0696">
            <w:pPr>
              <w:pStyle w:val="Sub-ClauseText"/>
              <w:numPr>
                <w:ilvl w:val="1"/>
                <w:numId w:val="16"/>
              </w:numPr>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7419B6B5" w14:textId="77777777" w:rsidR="001C3020" w:rsidRPr="004A2C5F" w:rsidRDefault="00ED0D94" w:rsidP="00AB0696">
            <w:pPr>
              <w:pStyle w:val="Sub-ClauseText"/>
              <w:numPr>
                <w:ilvl w:val="1"/>
                <w:numId w:val="16"/>
              </w:numPr>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19832D2D" w14:textId="77777777" w:rsidR="00ED0D94" w:rsidRPr="004A2C5F" w:rsidRDefault="00ED0D94" w:rsidP="00AB0696">
            <w:pPr>
              <w:pStyle w:val="Sub-ClauseText"/>
              <w:numPr>
                <w:ilvl w:val="1"/>
                <w:numId w:val="16"/>
              </w:numPr>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5868CEB8" w14:textId="77777777" w:rsidR="00AE2BBD" w:rsidRPr="004A2C5F" w:rsidRDefault="00DE7071" w:rsidP="00AB0696">
            <w:pPr>
              <w:pStyle w:val="Sub-ClauseText"/>
              <w:numPr>
                <w:ilvl w:val="1"/>
                <w:numId w:val="16"/>
              </w:numPr>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14:paraId="47CF4B99" w14:textId="77777777" w:rsidR="00AE2BBD" w:rsidRPr="004A2C5F" w:rsidRDefault="00DE007D">
            <w:pPr>
              <w:pStyle w:val="Sub-ClauseText"/>
              <w:numPr>
                <w:ilvl w:val="0"/>
                <w:numId w:val="143"/>
              </w:numPr>
              <w:ind w:left="986"/>
              <w:rPr>
                <w:bCs/>
              </w:rPr>
            </w:pPr>
            <w:r w:rsidRPr="004A2C5F">
              <w:rPr>
                <w:bCs/>
              </w:rPr>
              <w:t>relates to fraud or corruption;</w:t>
            </w:r>
            <w:r w:rsidR="00DE7071" w:rsidRPr="004A2C5F">
              <w:rPr>
                <w:bCs/>
              </w:rPr>
              <w:t xml:space="preserve"> and </w:t>
            </w:r>
          </w:p>
          <w:p w14:paraId="769415DA" w14:textId="77777777" w:rsidR="00DE7071" w:rsidRPr="004A2C5F" w:rsidRDefault="00DE7071">
            <w:pPr>
              <w:pStyle w:val="Sub-ClauseText"/>
              <w:numPr>
                <w:ilvl w:val="0"/>
                <w:numId w:val="143"/>
              </w:numPr>
              <w:ind w:left="986"/>
            </w:pPr>
            <w:r w:rsidRPr="004A2C5F">
              <w:rPr>
                <w:bCs/>
              </w:rPr>
              <w:t>followed a judicial or administrative proceeding that afforded the firm adequate due process.</w:t>
            </w:r>
          </w:p>
        </w:tc>
      </w:tr>
      <w:tr w:rsidR="00ED0D94" w:rsidRPr="004A2C5F" w14:paraId="764E089C" w14:textId="77777777" w:rsidTr="00923342">
        <w:tc>
          <w:tcPr>
            <w:tcW w:w="2776" w:type="dxa"/>
          </w:tcPr>
          <w:p w14:paraId="5C088925" w14:textId="77777777" w:rsidR="00ED0D94" w:rsidRPr="004A2C5F" w:rsidRDefault="00ED0D94" w:rsidP="00AB0696">
            <w:pPr>
              <w:pStyle w:val="Sec1-ClausesAfter10pt1"/>
              <w:spacing w:before="120" w:after="120"/>
            </w:pPr>
            <w:bookmarkStart w:id="50" w:name="_Toc438438824"/>
            <w:bookmarkStart w:id="51" w:name="_Toc438532568"/>
            <w:bookmarkStart w:id="52" w:name="_Toc438733968"/>
            <w:bookmarkStart w:id="53" w:name="_Toc438907009"/>
            <w:bookmarkStart w:id="54" w:name="_Toc438907208"/>
            <w:bookmarkStart w:id="55" w:name="_Toc348000786"/>
            <w:bookmarkStart w:id="56" w:name="_Toc46417110"/>
            <w:r w:rsidRPr="004A2C5F">
              <w:t>Eligible Goods and Related Services</w:t>
            </w:r>
            <w:bookmarkEnd w:id="50"/>
            <w:bookmarkEnd w:id="51"/>
            <w:bookmarkEnd w:id="52"/>
            <w:bookmarkEnd w:id="53"/>
            <w:bookmarkEnd w:id="54"/>
            <w:bookmarkEnd w:id="55"/>
            <w:bookmarkEnd w:id="56"/>
          </w:p>
        </w:tc>
        <w:tc>
          <w:tcPr>
            <w:tcW w:w="6584" w:type="dxa"/>
            <w:gridSpan w:val="2"/>
          </w:tcPr>
          <w:p w14:paraId="4E82457B" w14:textId="77777777" w:rsidR="00ED0D94" w:rsidRPr="004A2C5F" w:rsidRDefault="00ED0D94" w:rsidP="00AB0696">
            <w:pPr>
              <w:pStyle w:val="Sub-ClauseText"/>
              <w:numPr>
                <w:ilvl w:val="1"/>
                <w:numId w:val="17"/>
              </w:numPr>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76B04EE1" w14:textId="77777777" w:rsidR="00ED0D94" w:rsidRPr="004A2C5F" w:rsidRDefault="00ED0D94" w:rsidP="00AB0696">
            <w:pPr>
              <w:pStyle w:val="Sub-ClauseText"/>
              <w:numPr>
                <w:ilvl w:val="1"/>
                <w:numId w:val="17"/>
              </w:numPr>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14:paraId="64CF0DB7" w14:textId="77777777" w:rsidR="00ED0D94" w:rsidRPr="004A2C5F" w:rsidRDefault="00ED0D94" w:rsidP="00AB0696">
            <w:pPr>
              <w:pStyle w:val="Sub-ClauseText"/>
              <w:numPr>
                <w:ilvl w:val="1"/>
                <w:numId w:val="17"/>
              </w:numPr>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116BD" w:rsidRPr="004A2C5F" w14:paraId="76BDE115" w14:textId="77777777" w:rsidTr="00EC0555">
        <w:tc>
          <w:tcPr>
            <w:tcW w:w="9360" w:type="dxa"/>
            <w:gridSpan w:val="3"/>
          </w:tcPr>
          <w:p w14:paraId="50DAD8D9" w14:textId="77777777" w:rsidR="005116BD" w:rsidRPr="004A2C5F" w:rsidRDefault="005116BD" w:rsidP="00AB0696">
            <w:pPr>
              <w:pStyle w:val="BodyText2"/>
            </w:pPr>
            <w:bookmarkStart w:id="57" w:name="_Toc505659524"/>
            <w:bookmarkStart w:id="58" w:name="_Toc348000787"/>
            <w:bookmarkStart w:id="59" w:name="_Toc451286563"/>
            <w:bookmarkStart w:id="60" w:name="_Toc46417111"/>
            <w:r w:rsidRPr="004A2C5F">
              <w:t>B. Contents of Request for Bids Document</w:t>
            </w:r>
            <w:bookmarkEnd w:id="57"/>
            <w:bookmarkEnd w:id="58"/>
            <w:bookmarkEnd w:id="59"/>
            <w:bookmarkEnd w:id="60"/>
          </w:p>
        </w:tc>
      </w:tr>
      <w:tr w:rsidR="00ED0D94" w:rsidRPr="004A2C5F" w14:paraId="59D9C7C9" w14:textId="77777777" w:rsidTr="00923342">
        <w:tc>
          <w:tcPr>
            <w:tcW w:w="2776" w:type="dxa"/>
          </w:tcPr>
          <w:p w14:paraId="6D70E42D" w14:textId="77777777" w:rsidR="00ED0D94" w:rsidRPr="004A2C5F" w:rsidRDefault="00ED0D94" w:rsidP="00AB0696">
            <w:pPr>
              <w:pStyle w:val="Sec1-ClausesAfter10pt1"/>
              <w:spacing w:before="120" w:after="120"/>
            </w:pPr>
            <w:bookmarkStart w:id="61" w:name="_Toc348000788"/>
            <w:bookmarkStart w:id="62" w:name="_Toc46417112"/>
            <w:bookmarkStart w:id="63" w:name="_Toc438438826"/>
            <w:bookmarkStart w:id="64" w:name="_Toc438532574"/>
            <w:bookmarkStart w:id="65" w:name="_Toc438733970"/>
            <w:bookmarkStart w:id="66" w:name="_Toc438907010"/>
            <w:bookmarkStart w:id="67" w:name="_Toc438907209"/>
            <w:r w:rsidRPr="004A2C5F">
              <w:t xml:space="preserve">Sections of </w:t>
            </w:r>
            <w:r w:rsidR="00706F9F" w:rsidRPr="004A2C5F">
              <w:t>Bidding</w:t>
            </w:r>
            <w:r w:rsidRPr="004A2C5F">
              <w:t xml:space="preserve"> Document</w:t>
            </w:r>
            <w:bookmarkEnd w:id="61"/>
            <w:bookmarkEnd w:id="62"/>
          </w:p>
          <w:bookmarkEnd w:id="63"/>
          <w:bookmarkEnd w:id="64"/>
          <w:bookmarkEnd w:id="65"/>
          <w:bookmarkEnd w:id="66"/>
          <w:bookmarkEnd w:id="67"/>
          <w:p w14:paraId="1EEE94CD" w14:textId="77777777" w:rsidR="00ED0D94" w:rsidRPr="004A2C5F" w:rsidRDefault="00ED0D94" w:rsidP="00AB0696">
            <w:pPr>
              <w:pStyle w:val="i"/>
              <w:keepNext/>
              <w:suppressAutoHyphens w:val="0"/>
              <w:spacing w:before="120" w:after="120"/>
              <w:rPr>
                <w:rFonts w:ascii="Times New Roman" w:hAnsi="Times New Roman"/>
                <w:b/>
              </w:rPr>
            </w:pPr>
          </w:p>
        </w:tc>
        <w:tc>
          <w:tcPr>
            <w:tcW w:w="6584" w:type="dxa"/>
            <w:gridSpan w:val="2"/>
          </w:tcPr>
          <w:p w14:paraId="41CF3917"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45CDFF2C" w14:textId="77777777" w:rsidR="00ED0D94" w:rsidRPr="004A2C5F" w:rsidRDefault="00ED0D94" w:rsidP="00AB0696">
            <w:pPr>
              <w:tabs>
                <w:tab w:val="left" w:pos="1152"/>
                <w:tab w:val="left" w:pos="2502"/>
              </w:tabs>
              <w:spacing w:before="120" w:after="120"/>
              <w:ind w:left="612"/>
              <w:rPr>
                <w:b/>
              </w:rPr>
            </w:pPr>
            <w:r w:rsidRPr="004A2C5F">
              <w:rPr>
                <w:b/>
              </w:rPr>
              <w:t xml:space="preserve">PART </w:t>
            </w:r>
            <w:r w:rsidR="00913434" w:rsidRPr="004A2C5F">
              <w:rPr>
                <w:b/>
              </w:rPr>
              <w:t>1 Bidding</w:t>
            </w:r>
            <w:r w:rsidRPr="004A2C5F">
              <w:rPr>
                <w:b/>
              </w:rPr>
              <w:t xml:space="preserve"> Procedures</w:t>
            </w:r>
          </w:p>
          <w:p w14:paraId="0AC31055" w14:textId="77777777" w:rsidR="00ED0D94" w:rsidRPr="004A2C5F" w:rsidRDefault="00ED0D94" w:rsidP="00AB0696">
            <w:pPr>
              <w:numPr>
                <w:ilvl w:val="0"/>
                <w:numId w:val="2"/>
              </w:numPr>
              <w:tabs>
                <w:tab w:val="left" w:pos="1602"/>
                <w:tab w:val="left" w:pos="2502"/>
              </w:tabs>
              <w:spacing w:before="120" w:after="120"/>
              <w:ind w:left="1598" w:hanging="446"/>
            </w:pPr>
            <w:r w:rsidRPr="004A2C5F">
              <w:t>Section I</w:t>
            </w:r>
            <w:r w:rsidR="00494D85" w:rsidRPr="004A2C5F">
              <w:t xml:space="preserve"> - </w:t>
            </w:r>
            <w:r w:rsidRPr="004A2C5F">
              <w:t>Instructions to Bidders (ITB)</w:t>
            </w:r>
          </w:p>
          <w:p w14:paraId="78563C15"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w:t>
            </w:r>
            <w:r w:rsidR="00494D85" w:rsidRPr="004A2C5F">
              <w:t xml:space="preserve"> - </w:t>
            </w:r>
            <w:r w:rsidRPr="004A2C5F">
              <w:t>Bidding Data Sheet (BDS)</w:t>
            </w:r>
          </w:p>
          <w:p w14:paraId="1F4BDC1B"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III</w:t>
            </w:r>
            <w:r w:rsidR="00494D85" w:rsidRPr="004A2C5F">
              <w:t xml:space="preserve"> - </w:t>
            </w:r>
            <w:r w:rsidRPr="004A2C5F">
              <w:t>Evaluation and Qualification Criteria</w:t>
            </w:r>
          </w:p>
          <w:p w14:paraId="3C47AFA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IV</w:t>
            </w:r>
            <w:r w:rsidR="00494D85" w:rsidRPr="004A2C5F">
              <w:t xml:space="preserve"> - </w:t>
            </w:r>
            <w:r w:rsidRPr="004A2C5F">
              <w:t>Bidding Forms</w:t>
            </w:r>
          </w:p>
          <w:p w14:paraId="252999B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V</w:t>
            </w:r>
            <w:r w:rsidR="00494D85" w:rsidRPr="004A2C5F">
              <w:t xml:space="preserve"> - </w:t>
            </w:r>
            <w:r w:rsidRPr="004A2C5F">
              <w:t>Eligible Countries</w:t>
            </w:r>
          </w:p>
          <w:p w14:paraId="47F9EBD9" w14:textId="77777777" w:rsidR="00ED0D94" w:rsidRPr="004A2C5F" w:rsidRDefault="00ED0D94" w:rsidP="00AB0696">
            <w:pPr>
              <w:numPr>
                <w:ilvl w:val="0"/>
                <w:numId w:val="7"/>
              </w:numPr>
              <w:spacing w:before="120"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45CD5C4E" w14:textId="77777777" w:rsidTr="00923342">
        <w:tc>
          <w:tcPr>
            <w:tcW w:w="2776" w:type="dxa"/>
          </w:tcPr>
          <w:p w14:paraId="12D24FB3" w14:textId="77777777" w:rsidR="00ED0D94" w:rsidRPr="004A2C5F" w:rsidRDefault="00ED0D94" w:rsidP="00AB0696">
            <w:pPr>
              <w:spacing w:before="120" w:after="120"/>
              <w:rPr>
                <w:b/>
              </w:rPr>
            </w:pPr>
          </w:p>
        </w:tc>
        <w:tc>
          <w:tcPr>
            <w:tcW w:w="6584" w:type="dxa"/>
            <w:gridSpan w:val="2"/>
          </w:tcPr>
          <w:p w14:paraId="29484C29"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2 Supply</w:t>
            </w:r>
            <w:r w:rsidRPr="004A2C5F">
              <w:rPr>
                <w:b/>
              </w:rPr>
              <w:t xml:space="preserve"> Requirements</w:t>
            </w:r>
          </w:p>
          <w:p w14:paraId="559E9B55" w14:textId="77777777" w:rsidR="00ED0D94" w:rsidRPr="004A2C5F" w:rsidRDefault="00ED0D94" w:rsidP="00AB0696">
            <w:pPr>
              <w:numPr>
                <w:ilvl w:val="0"/>
                <w:numId w:val="5"/>
              </w:numPr>
              <w:tabs>
                <w:tab w:val="left" w:pos="1602"/>
              </w:tabs>
              <w:spacing w:before="120" w:after="120"/>
              <w:ind w:left="1598" w:hanging="446"/>
            </w:pPr>
            <w:r w:rsidRPr="004A2C5F">
              <w:t>Section VII</w:t>
            </w:r>
            <w:r w:rsidR="00494D85" w:rsidRPr="004A2C5F">
              <w:t xml:space="preserve"> - </w:t>
            </w:r>
            <w:r w:rsidRPr="004A2C5F">
              <w:t>Schedule of Requirements</w:t>
            </w:r>
          </w:p>
          <w:p w14:paraId="40B9EEEF"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3 Contract</w:t>
            </w:r>
          </w:p>
          <w:p w14:paraId="3810259C" w14:textId="77777777" w:rsidR="00ED0D94" w:rsidRPr="004A2C5F" w:rsidRDefault="00ED0D94" w:rsidP="00AB0696">
            <w:pPr>
              <w:numPr>
                <w:ilvl w:val="0"/>
                <w:numId w:val="8"/>
              </w:numPr>
              <w:tabs>
                <w:tab w:val="left" w:pos="1602"/>
              </w:tabs>
              <w:spacing w:before="120" w:after="120"/>
              <w:ind w:left="1598" w:hanging="446"/>
            </w:pPr>
            <w:r w:rsidRPr="004A2C5F">
              <w:t>Section VIII</w:t>
            </w:r>
            <w:r w:rsidR="00494D85" w:rsidRPr="004A2C5F">
              <w:t xml:space="preserve"> - </w:t>
            </w:r>
            <w:r w:rsidRPr="004A2C5F">
              <w:t>General Conditions of Contract (GCC)</w:t>
            </w:r>
          </w:p>
          <w:p w14:paraId="5E7FA2E5" w14:textId="77777777" w:rsidR="00ED0D94" w:rsidRPr="004A2C5F" w:rsidRDefault="00ED0D94" w:rsidP="00AB0696">
            <w:pPr>
              <w:numPr>
                <w:ilvl w:val="0"/>
                <w:numId w:val="7"/>
              </w:numPr>
              <w:tabs>
                <w:tab w:val="left" w:pos="1602"/>
              </w:tabs>
              <w:spacing w:before="120" w:after="120"/>
              <w:ind w:left="1598" w:hanging="446"/>
            </w:pPr>
            <w:r w:rsidRPr="004A2C5F">
              <w:t>Section IX</w:t>
            </w:r>
            <w:r w:rsidR="00494D85" w:rsidRPr="004A2C5F">
              <w:t xml:space="preserve"> - </w:t>
            </w:r>
            <w:r w:rsidRPr="004A2C5F">
              <w:t>Special Conditions of Contract (SCC)</w:t>
            </w:r>
          </w:p>
          <w:p w14:paraId="61990122" w14:textId="77777777" w:rsidR="00ED0D94" w:rsidRPr="004A2C5F" w:rsidRDefault="00ED0D94" w:rsidP="00AB0696">
            <w:pPr>
              <w:numPr>
                <w:ilvl w:val="0"/>
                <w:numId w:val="6"/>
              </w:numPr>
              <w:tabs>
                <w:tab w:val="left" w:pos="1602"/>
              </w:tabs>
              <w:spacing w:before="120" w:after="120"/>
              <w:ind w:left="1602" w:hanging="450"/>
            </w:pPr>
            <w:r w:rsidRPr="004A2C5F">
              <w:t>Section X</w:t>
            </w:r>
            <w:r w:rsidR="00494D85" w:rsidRPr="004A2C5F">
              <w:t xml:space="preserve"> - </w:t>
            </w:r>
            <w:r w:rsidRPr="004A2C5F">
              <w:t xml:space="preserve">Contract Forms </w:t>
            </w:r>
          </w:p>
        </w:tc>
      </w:tr>
      <w:tr w:rsidR="00ED0D94" w:rsidRPr="004A2C5F" w14:paraId="04CBFE26" w14:textId="77777777" w:rsidTr="00923342">
        <w:tc>
          <w:tcPr>
            <w:tcW w:w="2776" w:type="dxa"/>
          </w:tcPr>
          <w:p w14:paraId="725AE5D6" w14:textId="77777777" w:rsidR="00ED0D94" w:rsidRPr="004A2C5F" w:rsidRDefault="00ED0D94" w:rsidP="00AB0696">
            <w:pPr>
              <w:spacing w:before="120" w:after="120"/>
              <w:rPr>
                <w:b/>
              </w:rPr>
            </w:pPr>
          </w:p>
        </w:tc>
        <w:tc>
          <w:tcPr>
            <w:tcW w:w="6584" w:type="dxa"/>
            <w:gridSpan w:val="2"/>
          </w:tcPr>
          <w:p w14:paraId="24304A37" w14:textId="77777777" w:rsidR="00ED0D94" w:rsidRPr="004A2C5F" w:rsidRDefault="00706F9F" w:rsidP="00AB0696">
            <w:pPr>
              <w:pStyle w:val="Sub-ClauseText"/>
              <w:numPr>
                <w:ilvl w:val="1"/>
                <w:numId w:val="18"/>
              </w:numPr>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6B9BE30A" w14:textId="77777777" w:rsidR="00ED0D94" w:rsidRPr="004A2C5F" w:rsidRDefault="00ED0D94" w:rsidP="00AB0696">
            <w:pPr>
              <w:pStyle w:val="Sub-ClauseText"/>
              <w:numPr>
                <w:ilvl w:val="1"/>
                <w:numId w:val="18"/>
              </w:numPr>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5661E646"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341DA144" w14:textId="77777777" w:rsidTr="00923342">
        <w:tc>
          <w:tcPr>
            <w:tcW w:w="2776" w:type="dxa"/>
          </w:tcPr>
          <w:p w14:paraId="20E1AECE" w14:textId="77777777" w:rsidR="00ED0D94" w:rsidRPr="004A2C5F" w:rsidRDefault="00ED0D94" w:rsidP="00AB0696">
            <w:pPr>
              <w:pStyle w:val="Sec1-ClausesAfter10pt1"/>
              <w:spacing w:before="120" w:after="120"/>
            </w:pPr>
            <w:bookmarkStart w:id="68" w:name="_Toc438438827"/>
            <w:bookmarkStart w:id="69" w:name="_Toc438532575"/>
            <w:bookmarkStart w:id="70" w:name="_Toc438733971"/>
            <w:bookmarkStart w:id="71" w:name="_Toc438907011"/>
            <w:bookmarkStart w:id="72" w:name="_Toc438907210"/>
            <w:bookmarkStart w:id="73" w:name="_Toc348000789"/>
            <w:bookmarkStart w:id="74" w:name="_Toc46417113"/>
            <w:r w:rsidRPr="004A2C5F">
              <w:t xml:space="preserve">Clarification of </w:t>
            </w:r>
            <w:bookmarkEnd w:id="68"/>
            <w:bookmarkEnd w:id="69"/>
            <w:bookmarkEnd w:id="70"/>
            <w:bookmarkEnd w:id="71"/>
            <w:bookmarkEnd w:id="72"/>
            <w:bookmarkEnd w:id="73"/>
            <w:r w:rsidR="00706F9F" w:rsidRPr="004A2C5F">
              <w:t xml:space="preserve">Bidding </w:t>
            </w:r>
            <w:r w:rsidRPr="004A2C5F">
              <w:t>Document</w:t>
            </w:r>
            <w:bookmarkEnd w:id="74"/>
          </w:p>
        </w:tc>
        <w:tc>
          <w:tcPr>
            <w:tcW w:w="6584" w:type="dxa"/>
            <w:gridSpan w:val="2"/>
          </w:tcPr>
          <w:p w14:paraId="0CFBD4C1" w14:textId="77777777" w:rsidR="00ED0D94" w:rsidRPr="004A2C5F" w:rsidRDefault="00ED0D94">
            <w:pPr>
              <w:pStyle w:val="Sub-ClauseText"/>
              <w:numPr>
                <w:ilvl w:val="1"/>
                <w:numId w:val="81"/>
              </w:numPr>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00BC057C" w14:textId="77777777" w:rsidTr="00923342">
        <w:tc>
          <w:tcPr>
            <w:tcW w:w="2776" w:type="dxa"/>
          </w:tcPr>
          <w:p w14:paraId="6FC08D89" w14:textId="77777777" w:rsidR="00ED0D94" w:rsidRPr="004A2C5F" w:rsidRDefault="00ED0D94" w:rsidP="00AB0696">
            <w:pPr>
              <w:pStyle w:val="Sec1-ClausesAfter10pt1"/>
              <w:spacing w:before="120" w:after="120"/>
            </w:pPr>
            <w:bookmarkStart w:id="75" w:name="_Toc438438828"/>
            <w:bookmarkStart w:id="76" w:name="_Toc438532576"/>
            <w:bookmarkStart w:id="77" w:name="_Toc438733972"/>
            <w:bookmarkStart w:id="78" w:name="_Toc438907012"/>
            <w:bookmarkStart w:id="79" w:name="_Toc438907211"/>
            <w:bookmarkStart w:id="80" w:name="_Toc348000790"/>
            <w:bookmarkStart w:id="81" w:name="_Toc46417114"/>
            <w:r w:rsidRPr="004A2C5F">
              <w:t xml:space="preserve">Amendment of </w:t>
            </w:r>
            <w:r w:rsidR="00706F9F" w:rsidRPr="004A2C5F">
              <w:t>Bidding</w:t>
            </w:r>
            <w:r w:rsidRPr="004A2C5F">
              <w:t xml:space="preserve"> Document</w:t>
            </w:r>
            <w:bookmarkEnd w:id="75"/>
            <w:bookmarkEnd w:id="76"/>
            <w:bookmarkEnd w:id="77"/>
            <w:bookmarkEnd w:id="78"/>
            <w:bookmarkEnd w:id="79"/>
            <w:bookmarkEnd w:id="80"/>
            <w:bookmarkEnd w:id="81"/>
          </w:p>
        </w:tc>
        <w:tc>
          <w:tcPr>
            <w:tcW w:w="6584" w:type="dxa"/>
            <w:gridSpan w:val="2"/>
          </w:tcPr>
          <w:p w14:paraId="4902A6D2"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05C6AF6B"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14:paraId="32444947" w14:textId="77777777" w:rsidR="00ED0D94" w:rsidRPr="004A2C5F" w:rsidRDefault="00ED0D94" w:rsidP="00AB0696">
            <w:pPr>
              <w:pStyle w:val="Sub-ClauseText"/>
              <w:numPr>
                <w:ilvl w:val="1"/>
                <w:numId w:val="19"/>
              </w:numPr>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5116BD" w:rsidRPr="004A2C5F" w14:paraId="7CC1CBEE" w14:textId="77777777" w:rsidTr="00EC0555">
        <w:tc>
          <w:tcPr>
            <w:tcW w:w="9360" w:type="dxa"/>
            <w:gridSpan w:val="3"/>
          </w:tcPr>
          <w:p w14:paraId="36B5EFEB" w14:textId="77777777" w:rsidR="005116BD" w:rsidRPr="004A2C5F" w:rsidRDefault="005116BD" w:rsidP="00AB0696">
            <w:pPr>
              <w:pStyle w:val="BodyText2"/>
              <w:rPr>
                <w:b w:val="0"/>
              </w:rPr>
            </w:pPr>
            <w:bookmarkStart w:id="82" w:name="_Toc505659525"/>
            <w:bookmarkStart w:id="83" w:name="_Toc348000791"/>
            <w:bookmarkStart w:id="84" w:name="_Toc451286564"/>
            <w:bookmarkStart w:id="85" w:name="_Toc46417115"/>
            <w:r w:rsidRPr="004A2C5F">
              <w:t>C. Preparation of Bids</w:t>
            </w:r>
            <w:bookmarkEnd w:id="82"/>
            <w:bookmarkEnd w:id="83"/>
            <w:bookmarkEnd w:id="84"/>
            <w:bookmarkEnd w:id="85"/>
          </w:p>
        </w:tc>
      </w:tr>
      <w:tr w:rsidR="00ED0D94" w:rsidRPr="004A2C5F" w14:paraId="34331EB3" w14:textId="77777777" w:rsidTr="00923342">
        <w:tc>
          <w:tcPr>
            <w:tcW w:w="2776" w:type="dxa"/>
          </w:tcPr>
          <w:p w14:paraId="31B96731" w14:textId="77777777" w:rsidR="00ED0D94" w:rsidRPr="004A2C5F" w:rsidRDefault="00ED0D94" w:rsidP="00AB0696">
            <w:pPr>
              <w:pStyle w:val="Sec1-ClausesAfter10pt1"/>
              <w:spacing w:before="120" w:after="120"/>
            </w:pPr>
            <w:bookmarkStart w:id="86" w:name="_Toc438438830"/>
            <w:bookmarkStart w:id="87" w:name="_Toc438532578"/>
            <w:bookmarkStart w:id="88" w:name="_Toc438733974"/>
            <w:bookmarkStart w:id="89" w:name="_Toc438907013"/>
            <w:bookmarkStart w:id="90" w:name="_Toc438907212"/>
            <w:bookmarkStart w:id="91" w:name="_Toc348000792"/>
            <w:bookmarkStart w:id="92" w:name="_Toc46417116"/>
            <w:r w:rsidRPr="004A2C5F">
              <w:t>Cost of Bidding</w:t>
            </w:r>
            <w:bookmarkEnd w:id="86"/>
            <w:bookmarkEnd w:id="87"/>
            <w:bookmarkEnd w:id="88"/>
            <w:bookmarkEnd w:id="89"/>
            <w:bookmarkEnd w:id="90"/>
            <w:bookmarkEnd w:id="91"/>
            <w:bookmarkEnd w:id="92"/>
          </w:p>
        </w:tc>
        <w:tc>
          <w:tcPr>
            <w:tcW w:w="6584" w:type="dxa"/>
            <w:gridSpan w:val="2"/>
          </w:tcPr>
          <w:p w14:paraId="30B894D9" w14:textId="77777777" w:rsidR="00ED0D94" w:rsidRPr="004A2C5F" w:rsidRDefault="00ED0D94" w:rsidP="00AB0696">
            <w:pPr>
              <w:pStyle w:val="Sub-ClauseText"/>
              <w:numPr>
                <w:ilvl w:val="1"/>
                <w:numId w:val="20"/>
              </w:numPr>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433AAE37" w14:textId="77777777" w:rsidTr="00923342">
        <w:tc>
          <w:tcPr>
            <w:tcW w:w="2776" w:type="dxa"/>
          </w:tcPr>
          <w:p w14:paraId="282D9903" w14:textId="77777777" w:rsidR="00ED0D94" w:rsidRPr="004A2C5F" w:rsidRDefault="00ED0D94" w:rsidP="00AB0696">
            <w:pPr>
              <w:pStyle w:val="Sec1-ClausesAfter10pt1"/>
              <w:spacing w:before="120" w:after="120"/>
            </w:pPr>
            <w:bookmarkStart w:id="93" w:name="_Toc438438831"/>
            <w:bookmarkStart w:id="94" w:name="_Toc438532579"/>
            <w:bookmarkStart w:id="95" w:name="_Toc438733975"/>
            <w:bookmarkStart w:id="96" w:name="_Toc438907014"/>
            <w:bookmarkStart w:id="97" w:name="_Toc438907213"/>
            <w:bookmarkStart w:id="98" w:name="_Toc348000793"/>
            <w:bookmarkStart w:id="99" w:name="_Toc46417117"/>
            <w:r w:rsidRPr="004A2C5F">
              <w:t>Language of Bid</w:t>
            </w:r>
            <w:bookmarkEnd w:id="93"/>
            <w:bookmarkEnd w:id="94"/>
            <w:bookmarkEnd w:id="95"/>
            <w:bookmarkEnd w:id="96"/>
            <w:bookmarkEnd w:id="97"/>
            <w:bookmarkEnd w:id="98"/>
            <w:bookmarkEnd w:id="99"/>
          </w:p>
        </w:tc>
        <w:tc>
          <w:tcPr>
            <w:tcW w:w="6584" w:type="dxa"/>
            <w:gridSpan w:val="2"/>
          </w:tcPr>
          <w:p w14:paraId="7853D5B6" w14:textId="77777777" w:rsidR="00ED0D94" w:rsidRPr="004A2C5F" w:rsidRDefault="00ED0D94" w:rsidP="00AB0696">
            <w:pPr>
              <w:pStyle w:val="Sub-ClauseText"/>
              <w:numPr>
                <w:ilvl w:val="1"/>
                <w:numId w:val="21"/>
              </w:numPr>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7A95F917" w14:textId="77777777" w:rsidTr="00923342">
        <w:tc>
          <w:tcPr>
            <w:tcW w:w="2776" w:type="dxa"/>
          </w:tcPr>
          <w:p w14:paraId="3D3A3AA3" w14:textId="77777777" w:rsidR="00ED0D94" w:rsidRPr="004A2C5F" w:rsidRDefault="00ED0D94" w:rsidP="00AB0696">
            <w:pPr>
              <w:pStyle w:val="Sec1-ClausesAfter10pt1"/>
              <w:spacing w:before="120" w:after="120"/>
            </w:pPr>
            <w:bookmarkStart w:id="100" w:name="_Toc438438832"/>
            <w:bookmarkStart w:id="101" w:name="_Toc438532580"/>
            <w:bookmarkStart w:id="102" w:name="_Toc438733976"/>
            <w:bookmarkStart w:id="103" w:name="_Toc438907015"/>
            <w:bookmarkStart w:id="104" w:name="_Toc438907214"/>
            <w:bookmarkStart w:id="105" w:name="_Toc348000794"/>
            <w:bookmarkStart w:id="106" w:name="_Toc46417118"/>
            <w:r w:rsidRPr="004A2C5F">
              <w:t>Documents Comprising the Bid</w:t>
            </w:r>
            <w:bookmarkEnd w:id="100"/>
            <w:bookmarkEnd w:id="101"/>
            <w:bookmarkEnd w:id="102"/>
            <w:bookmarkEnd w:id="103"/>
            <w:bookmarkEnd w:id="104"/>
            <w:bookmarkEnd w:id="105"/>
            <w:bookmarkEnd w:id="106"/>
          </w:p>
        </w:tc>
        <w:tc>
          <w:tcPr>
            <w:tcW w:w="6584" w:type="dxa"/>
            <w:gridSpan w:val="2"/>
          </w:tcPr>
          <w:p w14:paraId="7DE86411" w14:textId="77777777" w:rsidR="00ED0D94" w:rsidRPr="004A2C5F" w:rsidRDefault="00ED0D94" w:rsidP="00AB0696">
            <w:pPr>
              <w:pStyle w:val="Sub-ClauseText"/>
              <w:numPr>
                <w:ilvl w:val="1"/>
                <w:numId w:val="22"/>
              </w:numPr>
              <w:rPr>
                <w:spacing w:val="0"/>
              </w:rPr>
            </w:pPr>
            <w:r w:rsidRPr="004A2C5F">
              <w:rPr>
                <w:spacing w:val="0"/>
              </w:rPr>
              <w:t>The Bid shall comprise the following:</w:t>
            </w:r>
          </w:p>
          <w:p w14:paraId="5753CCBF" w14:textId="77777777" w:rsidR="00ED0D94" w:rsidRPr="004A2C5F" w:rsidRDefault="00ED0D94" w:rsidP="00AB0696">
            <w:pPr>
              <w:pStyle w:val="Heading3"/>
              <w:numPr>
                <w:ilvl w:val="2"/>
                <w:numId w:val="41"/>
              </w:numPr>
              <w:spacing w:before="120" w:after="120"/>
            </w:pPr>
            <w:r w:rsidRPr="004A2C5F">
              <w:rPr>
                <w:b/>
              </w:rPr>
              <w:t>Letter of Bid</w:t>
            </w:r>
            <w:r w:rsidRPr="004A2C5F">
              <w:t xml:space="preserve"> </w:t>
            </w:r>
            <w:r w:rsidR="0083245D" w:rsidRPr="004A2C5F">
              <w:t xml:space="preserve">prepared </w:t>
            </w:r>
            <w:r w:rsidRPr="004A2C5F">
              <w:t>in accordance with ITB 12;</w:t>
            </w:r>
          </w:p>
          <w:p w14:paraId="44E29CDE" w14:textId="77777777" w:rsidR="00ED0D94" w:rsidRPr="004A2C5F" w:rsidRDefault="00E02731" w:rsidP="00AB0696">
            <w:pPr>
              <w:pStyle w:val="Sub-ClauseText"/>
              <w:numPr>
                <w:ilvl w:val="2"/>
                <w:numId w:val="41"/>
              </w:numPr>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44A8D68D" w14:textId="77777777" w:rsidR="00ED0D94" w:rsidRPr="004A2C5F" w:rsidRDefault="00ED0D94" w:rsidP="00AB0696">
            <w:pPr>
              <w:pStyle w:val="Heading3"/>
              <w:numPr>
                <w:ilvl w:val="2"/>
                <w:numId w:val="41"/>
              </w:numPr>
              <w:spacing w:before="120" w:after="120"/>
            </w:pPr>
            <w:r w:rsidRPr="004A2C5F">
              <w:rPr>
                <w:b/>
              </w:rPr>
              <w:t>Bid Security</w:t>
            </w:r>
            <w:r w:rsidRPr="004A2C5F">
              <w:t xml:space="preserve"> or </w:t>
            </w:r>
            <w:r w:rsidRPr="004A2C5F">
              <w:rPr>
                <w:b/>
              </w:rPr>
              <w:t>Bid-Securing Declaration</w:t>
            </w:r>
            <w:r w:rsidRPr="004A2C5F">
              <w:t>, in accordance with ITB 19.1;</w:t>
            </w:r>
          </w:p>
          <w:p w14:paraId="1C3BBA43" w14:textId="77777777" w:rsidR="00ED0D94" w:rsidRPr="004A2C5F" w:rsidRDefault="00E02731" w:rsidP="00AB0696">
            <w:pPr>
              <w:pStyle w:val="Heading3"/>
              <w:numPr>
                <w:ilvl w:val="2"/>
                <w:numId w:val="41"/>
              </w:numPr>
              <w:spacing w:before="120" w:after="120"/>
            </w:pPr>
            <w:r w:rsidRPr="004A2C5F">
              <w:rPr>
                <w:b/>
              </w:rPr>
              <w:t>Alternative Bid</w:t>
            </w:r>
            <w:r w:rsidRPr="004A2C5F">
              <w:t xml:space="preserve">: </w:t>
            </w:r>
            <w:r w:rsidR="00ED0D94" w:rsidRPr="004A2C5F">
              <w:t>if permissible, in accordance with ITB 13;</w:t>
            </w:r>
          </w:p>
          <w:p w14:paraId="3A656A6A" w14:textId="77777777" w:rsidR="00ED0D94" w:rsidRPr="004A2C5F" w:rsidRDefault="00E02731" w:rsidP="00AB0696">
            <w:pPr>
              <w:pStyle w:val="Heading3"/>
              <w:numPr>
                <w:ilvl w:val="2"/>
                <w:numId w:val="41"/>
              </w:numPr>
              <w:spacing w:before="120" w:after="12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5FB048AF" w14:textId="77777777" w:rsidR="00ED0D94" w:rsidRPr="004A2C5F" w:rsidRDefault="00E02731" w:rsidP="00AB0696">
            <w:pPr>
              <w:pStyle w:val="Heading3"/>
              <w:numPr>
                <w:ilvl w:val="2"/>
                <w:numId w:val="41"/>
              </w:numPr>
              <w:spacing w:before="120" w:after="12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08E15C29" w14:textId="77777777" w:rsidR="00ED0D94" w:rsidRPr="004A2C5F" w:rsidRDefault="00E02731" w:rsidP="00AB0696">
            <w:pPr>
              <w:pStyle w:val="Heading3"/>
              <w:numPr>
                <w:ilvl w:val="2"/>
                <w:numId w:val="41"/>
              </w:numPr>
              <w:spacing w:before="120" w:after="12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48994AAA" w14:textId="77777777" w:rsidR="00ED0D94" w:rsidRPr="004A2C5F" w:rsidRDefault="00E02731" w:rsidP="00AB0696">
            <w:pPr>
              <w:pStyle w:val="Heading3"/>
              <w:numPr>
                <w:ilvl w:val="2"/>
                <w:numId w:val="41"/>
              </w:numPr>
              <w:spacing w:before="120" w:after="12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3BD23752" w14:textId="77777777" w:rsidR="00ED0D94" w:rsidRPr="004A2C5F" w:rsidRDefault="00E02731" w:rsidP="00AB0696">
            <w:pPr>
              <w:pStyle w:val="Heading3"/>
              <w:numPr>
                <w:ilvl w:val="2"/>
                <w:numId w:val="41"/>
              </w:numPr>
              <w:spacing w:before="120" w:after="12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0AA11D48" w14:textId="77777777" w:rsidR="00ED0D94" w:rsidRPr="004A2C5F" w:rsidRDefault="00ED0D94" w:rsidP="00AB0696">
            <w:pPr>
              <w:pStyle w:val="Heading3"/>
              <w:numPr>
                <w:ilvl w:val="2"/>
                <w:numId w:val="41"/>
              </w:numPr>
              <w:spacing w:before="120" w:after="120"/>
            </w:pPr>
            <w:r w:rsidRPr="004A2C5F">
              <w:t xml:space="preserve">any other document </w:t>
            </w:r>
            <w:r w:rsidRPr="004A2C5F">
              <w:rPr>
                <w:bCs/>
              </w:rPr>
              <w:t>required</w:t>
            </w:r>
            <w:r w:rsidRPr="004A2C5F">
              <w:rPr>
                <w:b/>
                <w:bCs/>
              </w:rPr>
              <w:t xml:space="preserve"> in the</w:t>
            </w:r>
            <w:r w:rsidRPr="004A2C5F">
              <w:rPr>
                <w:b/>
              </w:rPr>
              <w:t xml:space="preserve"> BDS.</w:t>
            </w:r>
          </w:p>
          <w:p w14:paraId="61ED1A7C" w14:textId="77777777" w:rsidR="00ED0D94" w:rsidRPr="004A2C5F" w:rsidRDefault="00ED0D94" w:rsidP="00AB0696">
            <w:pPr>
              <w:pStyle w:val="Sub-ClauseText"/>
              <w:numPr>
                <w:ilvl w:val="1"/>
                <w:numId w:val="22"/>
              </w:numPr>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601E0440" w14:textId="77777777" w:rsidR="00ED0D94" w:rsidRPr="004A2C5F" w:rsidRDefault="00ED0D94" w:rsidP="00AB0696">
            <w:pPr>
              <w:pStyle w:val="Sub-ClauseText"/>
              <w:numPr>
                <w:ilvl w:val="1"/>
                <w:numId w:val="22"/>
              </w:numPr>
            </w:pPr>
            <w:r w:rsidRPr="004A2C5F">
              <w:t>The Bidder shall furnish in the Letter of Bid information on commissions and gratuities, if any, paid or to be paid to agents or any other party relating to this Bid.</w:t>
            </w:r>
          </w:p>
        </w:tc>
      </w:tr>
      <w:tr w:rsidR="00ED0D94" w:rsidRPr="004A2C5F" w14:paraId="2CA4330F" w14:textId="77777777" w:rsidTr="00923342">
        <w:tc>
          <w:tcPr>
            <w:tcW w:w="2776" w:type="dxa"/>
          </w:tcPr>
          <w:p w14:paraId="6681F27F" w14:textId="77777777" w:rsidR="00ED0D94" w:rsidRPr="004A2C5F" w:rsidRDefault="00ED0D94" w:rsidP="00AB0696">
            <w:pPr>
              <w:pStyle w:val="Sec1-ClausesAfter10pt1"/>
              <w:spacing w:before="120" w:after="120"/>
            </w:pPr>
            <w:bookmarkStart w:id="107" w:name="_Toc348000795"/>
            <w:bookmarkStart w:id="108" w:name="_Toc46417119"/>
            <w:r w:rsidRPr="004A2C5F">
              <w:t>Letter of Bid and Price Schedules</w:t>
            </w:r>
            <w:bookmarkEnd w:id="107"/>
            <w:bookmarkEnd w:id="108"/>
            <w:r w:rsidRPr="004A2C5F">
              <w:t xml:space="preserve"> </w:t>
            </w:r>
          </w:p>
        </w:tc>
        <w:tc>
          <w:tcPr>
            <w:tcW w:w="6584" w:type="dxa"/>
            <w:gridSpan w:val="2"/>
          </w:tcPr>
          <w:p w14:paraId="2240D7D1" w14:textId="77777777" w:rsidR="00ED0D94" w:rsidRPr="004A2C5F" w:rsidRDefault="00ED0D94" w:rsidP="00AB0696">
            <w:pPr>
              <w:pStyle w:val="Sub-ClauseText"/>
              <w:keepNext/>
              <w:keepLines/>
              <w:numPr>
                <w:ilvl w:val="1"/>
                <w:numId w:val="24"/>
              </w:numPr>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2CD1581A" w14:textId="77777777" w:rsidTr="00923342">
        <w:tc>
          <w:tcPr>
            <w:tcW w:w="2776" w:type="dxa"/>
          </w:tcPr>
          <w:p w14:paraId="3247A0E4" w14:textId="77777777" w:rsidR="00ED0D94" w:rsidRPr="004A2C5F" w:rsidRDefault="00ED0D94" w:rsidP="00AB0696">
            <w:pPr>
              <w:pStyle w:val="Sec1-ClausesAfter10pt1"/>
              <w:spacing w:before="120" w:after="120"/>
            </w:pPr>
            <w:bookmarkStart w:id="109" w:name="_Toc438438834"/>
            <w:bookmarkStart w:id="110" w:name="_Toc438532587"/>
            <w:bookmarkStart w:id="111" w:name="_Toc438733978"/>
            <w:bookmarkStart w:id="112" w:name="_Toc438907017"/>
            <w:bookmarkStart w:id="113" w:name="_Toc438907216"/>
            <w:bookmarkStart w:id="114" w:name="_Toc348000796"/>
            <w:bookmarkStart w:id="115" w:name="_Toc46417120"/>
            <w:r w:rsidRPr="004A2C5F">
              <w:t>Alternative Bids</w:t>
            </w:r>
            <w:bookmarkEnd w:id="109"/>
            <w:bookmarkEnd w:id="110"/>
            <w:bookmarkEnd w:id="111"/>
            <w:bookmarkEnd w:id="112"/>
            <w:bookmarkEnd w:id="113"/>
            <w:bookmarkEnd w:id="114"/>
            <w:bookmarkEnd w:id="115"/>
          </w:p>
        </w:tc>
        <w:tc>
          <w:tcPr>
            <w:tcW w:w="6584" w:type="dxa"/>
            <w:gridSpan w:val="2"/>
          </w:tcPr>
          <w:p w14:paraId="00F40786" w14:textId="77777777" w:rsidR="00ED0D94" w:rsidRPr="004A2C5F" w:rsidRDefault="00ED0D94">
            <w:pPr>
              <w:pStyle w:val="Sub-ClauseText"/>
              <w:keepNext/>
              <w:keepLines/>
              <w:numPr>
                <w:ilvl w:val="1"/>
                <w:numId w:val="74"/>
              </w:numPr>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2DED5D26" w14:textId="77777777" w:rsidTr="00923342">
        <w:tc>
          <w:tcPr>
            <w:tcW w:w="2776" w:type="dxa"/>
          </w:tcPr>
          <w:p w14:paraId="762DAEAA" w14:textId="77777777" w:rsidR="00ED0D94" w:rsidRPr="004A2C5F" w:rsidRDefault="00ED0D94" w:rsidP="00AB0696">
            <w:pPr>
              <w:pStyle w:val="Sec1-ClausesAfter10pt1"/>
              <w:spacing w:before="120" w:after="120"/>
            </w:pPr>
            <w:bookmarkStart w:id="116" w:name="_Toc438438835"/>
            <w:bookmarkStart w:id="117" w:name="_Toc438532588"/>
            <w:bookmarkStart w:id="118" w:name="_Toc438733979"/>
            <w:bookmarkStart w:id="119" w:name="_Toc438907018"/>
            <w:bookmarkStart w:id="120" w:name="_Toc438907217"/>
            <w:bookmarkStart w:id="121" w:name="_Toc348000797"/>
            <w:bookmarkStart w:id="122" w:name="_Toc46417121"/>
            <w:r w:rsidRPr="004A2C5F">
              <w:t>Bid Prices and Discounts</w:t>
            </w:r>
            <w:bookmarkEnd w:id="116"/>
            <w:bookmarkEnd w:id="117"/>
            <w:bookmarkEnd w:id="118"/>
            <w:bookmarkEnd w:id="119"/>
            <w:bookmarkEnd w:id="120"/>
            <w:bookmarkEnd w:id="121"/>
            <w:bookmarkEnd w:id="122"/>
          </w:p>
        </w:tc>
        <w:tc>
          <w:tcPr>
            <w:tcW w:w="6584" w:type="dxa"/>
            <w:gridSpan w:val="2"/>
          </w:tcPr>
          <w:p w14:paraId="5192B791" w14:textId="77777777" w:rsidR="00ED0D94" w:rsidRPr="004A2C5F" w:rsidRDefault="00ED0D94">
            <w:pPr>
              <w:pStyle w:val="Sub-ClauseText"/>
              <w:numPr>
                <w:ilvl w:val="1"/>
                <w:numId w:val="73"/>
              </w:numPr>
              <w:rPr>
                <w:spacing w:val="0"/>
              </w:rPr>
            </w:pPr>
            <w:r w:rsidRPr="004A2C5F">
              <w:rPr>
                <w:spacing w:val="0"/>
              </w:rPr>
              <w:t>The prices and discounts quoted by the Bidder in the Letter of Bid and in the Price Schedules shall conform to the requirements specified below.</w:t>
            </w:r>
          </w:p>
          <w:p w14:paraId="04990507" w14:textId="77777777" w:rsidR="00ED0D94" w:rsidRPr="004A2C5F" w:rsidRDefault="00ED0D94">
            <w:pPr>
              <w:pStyle w:val="Sub-ClauseText"/>
              <w:numPr>
                <w:ilvl w:val="1"/>
                <w:numId w:val="73"/>
              </w:numPr>
              <w:rPr>
                <w:spacing w:val="0"/>
              </w:rPr>
            </w:pPr>
            <w:r w:rsidRPr="004A2C5F">
              <w:rPr>
                <w:spacing w:val="0"/>
              </w:rPr>
              <w:t xml:space="preserve">All lots (contracts) and items must be listed and priced separately in the Price Schedules. </w:t>
            </w:r>
          </w:p>
          <w:p w14:paraId="7D629EBA" w14:textId="77777777" w:rsidR="00ED0D94" w:rsidRPr="004A2C5F" w:rsidRDefault="00ED0D94">
            <w:pPr>
              <w:pStyle w:val="Sub-ClauseText"/>
              <w:numPr>
                <w:ilvl w:val="1"/>
                <w:numId w:val="73"/>
              </w:numPr>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4B7046D2" w14:textId="77777777" w:rsidR="00ED0D94" w:rsidRPr="004A2C5F" w:rsidRDefault="00ED0D94">
            <w:pPr>
              <w:pStyle w:val="Sub-ClauseText"/>
              <w:numPr>
                <w:ilvl w:val="1"/>
                <w:numId w:val="73"/>
              </w:numPr>
              <w:rPr>
                <w:spacing w:val="0"/>
              </w:rPr>
            </w:pPr>
            <w:r w:rsidRPr="004A2C5F">
              <w:rPr>
                <w:spacing w:val="0"/>
              </w:rPr>
              <w:t>The Bidder shall quote any discounts and indicate the methodology for their application in the Letter of Bid, in accordance with ITB 12.1.</w:t>
            </w:r>
          </w:p>
          <w:p w14:paraId="2D59CCDE" w14:textId="77777777" w:rsidR="00ED0D94" w:rsidRPr="004A2C5F" w:rsidRDefault="00ED0D94">
            <w:pPr>
              <w:pStyle w:val="Sub-ClauseText"/>
              <w:numPr>
                <w:ilvl w:val="1"/>
                <w:numId w:val="73"/>
              </w:numPr>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69152DAC" w14:textId="77777777" w:rsidR="00ED0D94" w:rsidRPr="004A2C5F" w:rsidRDefault="00ED0D94">
            <w:pPr>
              <w:pStyle w:val="Sub-ClauseText"/>
              <w:numPr>
                <w:ilvl w:val="1"/>
                <w:numId w:val="73"/>
              </w:numPr>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6C861532" w14:textId="77777777" w:rsidR="00ED0D94" w:rsidRPr="004A2C5F" w:rsidRDefault="00ED0D94">
            <w:pPr>
              <w:pStyle w:val="Sub-ClauseText"/>
              <w:numPr>
                <w:ilvl w:val="1"/>
                <w:numId w:val="73"/>
              </w:numPr>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6EE806B6" w14:textId="77777777" w:rsidR="00ED0D94" w:rsidRPr="004A2C5F" w:rsidRDefault="00ED0D94">
            <w:pPr>
              <w:pStyle w:val="Sub-ClauseText"/>
              <w:numPr>
                <w:ilvl w:val="1"/>
                <w:numId w:val="73"/>
              </w:numPr>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6567584" w14:textId="77777777" w:rsidR="00ED0D94" w:rsidRPr="004A2C5F" w:rsidRDefault="00ED0D94" w:rsidP="00AB0696">
            <w:pPr>
              <w:pStyle w:val="Heading3"/>
              <w:numPr>
                <w:ilvl w:val="2"/>
                <w:numId w:val="42"/>
              </w:numPr>
              <w:spacing w:before="120" w:after="120"/>
            </w:pPr>
            <w:r w:rsidRPr="004A2C5F">
              <w:t>For Goods manufactured in the Purchaser’s Country:</w:t>
            </w:r>
          </w:p>
          <w:p w14:paraId="4DE73D77"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B2DE961" w14:textId="77777777" w:rsidR="00ED0D94" w:rsidRPr="004A2C5F" w:rsidRDefault="00ED0D94" w:rsidP="00AB0696">
            <w:pPr>
              <w:pStyle w:val="ListParagraph"/>
              <w:numPr>
                <w:ilvl w:val="3"/>
                <w:numId w:val="42"/>
              </w:numPr>
              <w:spacing w:before="120" w:after="120"/>
              <w:contextualSpacing w:val="0"/>
              <w:jc w:val="both"/>
            </w:pPr>
            <w:r w:rsidRPr="004A2C5F">
              <w:t>any Purchaser’s Country sales tax and other taxes which will be payable on the Goods if the Contract is awarded to the Bidder; and</w:t>
            </w:r>
          </w:p>
          <w:p w14:paraId="6B5EFE56" w14:textId="77777777" w:rsidR="00ED0D94" w:rsidRPr="004A2C5F" w:rsidRDefault="00ED0D94" w:rsidP="00AB0696">
            <w:pPr>
              <w:pStyle w:val="ListParagraph"/>
              <w:numPr>
                <w:ilvl w:val="3"/>
                <w:numId w:val="42"/>
              </w:numPr>
              <w:spacing w:before="120" w:after="12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365009C0" w14:textId="77777777" w:rsidR="00ED0D94" w:rsidRPr="004A2C5F" w:rsidRDefault="00ED0D94" w:rsidP="00AB0696">
            <w:pPr>
              <w:pStyle w:val="Heading3"/>
              <w:numPr>
                <w:ilvl w:val="2"/>
                <w:numId w:val="42"/>
              </w:numPr>
              <w:spacing w:before="120" w:after="120"/>
            </w:pPr>
            <w:r w:rsidRPr="004A2C5F">
              <w:t>For Goods manufactured outside the Purchaser’s Country, to be imported:</w:t>
            </w:r>
          </w:p>
          <w:p w14:paraId="3792E2CB" w14:textId="77777777" w:rsidR="00ED0D94" w:rsidRPr="004A2C5F" w:rsidRDefault="00ED0D94" w:rsidP="00AB0696">
            <w:pPr>
              <w:pStyle w:val="ListParagraph"/>
              <w:numPr>
                <w:ilvl w:val="3"/>
                <w:numId w:val="42"/>
              </w:numPr>
              <w:spacing w:before="120" w:after="12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191349A2" w14:textId="77777777" w:rsidR="00ED0D94" w:rsidRPr="004A2C5F" w:rsidRDefault="00ED0D94" w:rsidP="00AB0696">
            <w:pPr>
              <w:pStyle w:val="ListParagraph"/>
              <w:numPr>
                <w:ilvl w:val="3"/>
                <w:numId w:val="42"/>
              </w:numPr>
              <w:spacing w:before="120" w:after="12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13FC950F" w14:textId="77777777" w:rsidR="00ED0D94" w:rsidRPr="004A2C5F" w:rsidRDefault="00ED0D94" w:rsidP="00AB0696">
            <w:pPr>
              <w:pStyle w:val="Heading3"/>
              <w:numPr>
                <w:ilvl w:val="2"/>
                <w:numId w:val="42"/>
              </w:numPr>
              <w:spacing w:before="120" w:after="120"/>
            </w:pPr>
            <w:r w:rsidRPr="004A2C5F">
              <w:t xml:space="preserve">For Goods manufactured outside the Purchaser’s Country, already imported: </w:t>
            </w:r>
          </w:p>
          <w:p w14:paraId="5BEF25AE" w14:textId="77777777" w:rsidR="00ED0D94" w:rsidRPr="004A2C5F" w:rsidRDefault="00ED0D94" w:rsidP="00AB0696">
            <w:pPr>
              <w:pStyle w:val="ListParagraph"/>
              <w:numPr>
                <w:ilvl w:val="3"/>
                <w:numId w:val="42"/>
              </w:numPr>
              <w:spacing w:before="120" w:after="12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14:paraId="00857E20" w14:textId="77777777" w:rsidR="00ED0D94" w:rsidRPr="004A2C5F" w:rsidRDefault="00ED0D94" w:rsidP="00AB0696">
            <w:pPr>
              <w:pStyle w:val="ListParagraph"/>
              <w:numPr>
                <w:ilvl w:val="3"/>
                <w:numId w:val="42"/>
              </w:numPr>
              <w:spacing w:before="120" w:after="120"/>
              <w:contextualSpacing w:val="0"/>
              <w:jc w:val="both"/>
            </w:pPr>
            <w:r w:rsidRPr="004A2C5F">
              <w:t xml:space="preserve">the custom duties and other import taxes already paid (need to be supported with documentary evidence) or to be paid on the Goods already imported; </w:t>
            </w:r>
          </w:p>
          <w:p w14:paraId="1C44330C"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obtained as the difference between (i) and (ii) above; </w:t>
            </w:r>
          </w:p>
          <w:p w14:paraId="7F670748" w14:textId="77777777" w:rsidR="00ED0D94" w:rsidRPr="004A2C5F" w:rsidRDefault="00ED0D94" w:rsidP="00AB0696">
            <w:pPr>
              <w:pStyle w:val="ListParagraph"/>
              <w:numPr>
                <w:ilvl w:val="3"/>
                <w:numId w:val="42"/>
              </w:numPr>
              <w:spacing w:before="120" w:after="120"/>
              <w:contextualSpacing w:val="0"/>
              <w:jc w:val="both"/>
            </w:pPr>
            <w:r w:rsidRPr="004A2C5F">
              <w:t xml:space="preserve">any Purchaser’s Country sales and other taxes which will be payable on the Goods if the Contract is awarded to the Bidder; and </w:t>
            </w:r>
          </w:p>
          <w:p w14:paraId="2E8F5C24"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for inland transportation, insurance, and other local services required to convey the Goods to their final destination (Project Site) specified </w:t>
            </w:r>
            <w:r w:rsidRPr="004A2C5F">
              <w:rPr>
                <w:b/>
              </w:rPr>
              <w:t>in the</w:t>
            </w:r>
            <w:r w:rsidRPr="004A2C5F">
              <w:t xml:space="preserve"> </w:t>
            </w:r>
            <w:r w:rsidRPr="004A2C5F">
              <w:rPr>
                <w:b/>
              </w:rPr>
              <w:t>BDS.</w:t>
            </w:r>
          </w:p>
          <w:p w14:paraId="4CCEA06D" w14:textId="77777777" w:rsidR="00ED0D94" w:rsidRPr="004A2C5F" w:rsidRDefault="00ED0D94" w:rsidP="00AB0696">
            <w:pPr>
              <w:pStyle w:val="Heading3"/>
              <w:numPr>
                <w:ilvl w:val="2"/>
                <w:numId w:val="42"/>
              </w:numPr>
              <w:spacing w:before="120" w:after="12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price of each item comprising the Related Services (inclusive of any applicable taxes). </w:t>
            </w:r>
          </w:p>
        </w:tc>
      </w:tr>
      <w:tr w:rsidR="00ED0D94" w:rsidRPr="004A2C5F" w14:paraId="7D022DA8" w14:textId="77777777" w:rsidTr="00923342">
        <w:tc>
          <w:tcPr>
            <w:tcW w:w="2776" w:type="dxa"/>
          </w:tcPr>
          <w:p w14:paraId="061B55B2" w14:textId="77777777" w:rsidR="00ED0D94" w:rsidRPr="004A2C5F" w:rsidRDefault="00ED0D94" w:rsidP="00AB0696">
            <w:pPr>
              <w:pStyle w:val="Sec1-ClausesAfter10pt1"/>
              <w:spacing w:before="120" w:after="120"/>
            </w:pPr>
            <w:bookmarkStart w:id="123" w:name="_Toc46417122"/>
            <w:r w:rsidRPr="004A2C5F">
              <w:t>Cu</w:t>
            </w:r>
            <w:bookmarkStart w:id="124" w:name="_Hlt438531797"/>
            <w:bookmarkEnd w:id="124"/>
            <w:r w:rsidRPr="004A2C5F">
              <w:t>rrencies of Bid and Payment</w:t>
            </w:r>
            <w:bookmarkEnd w:id="123"/>
          </w:p>
        </w:tc>
        <w:tc>
          <w:tcPr>
            <w:tcW w:w="6584" w:type="dxa"/>
            <w:gridSpan w:val="2"/>
          </w:tcPr>
          <w:p w14:paraId="61B34DCD" w14:textId="77777777" w:rsidR="00ED0D94" w:rsidRPr="004A2C5F" w:rsidRDefault="00ED0D94" w:rsidP="00AB0696">
            <w:pPr>
              <w:pStyle w:val="Sub-ClauseText"/>
              <w:numPr>
                <w:ilvl w:val="1"/>
                <w:numId w:val="25"/>
              </w:numPr>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36BC9DE5" w14:textId="77777777" w:rsidR="00ED0D94" w:rsidRPr="004A2C5F" w:rsidRDefault="00ED0D94" w:rsidP="00AB0696">
            <w:pPr>
              <w:pStyle w:val="Sub-ClauseText"/>
              <w:numPr>
                <w:ilvl w:val="1"/>
                <w:numId w:val="25"/>
              </w:numPr>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715EC281" w14:textId="77777777" w:rsidTr="00923342">
        <w:tc>
          <w:tcPr>
            <w:tcW w:w="2776" w:type="dxa"/>
          </w:tcPr>
          <w:p w14:paraId="579E9392" w14:textId="77777777" w:rsidR="00ED0D94" w:rsidRPr="004A2C5F" w:rsidRDefault="00ED0D94" w:rsidP="00AB0696">
            <w:pPr>
              <w:pStyle w:val="Sec1-ClausesAfter10pt1"/>
              <w:spacing w:before="120" w:after="120"/>
            </w:pPr>
            <w:bookmarkStart w:id="125" w:name="_Toc348000799"/>
            <w:bookmarkStart w:id="126" w:name="_Toc46417123"/>
            <w:r w:rsidRPr="004A2C5F">
              <w:t>Documents Establishing the Eligibility and Conformity of the Goods and Related Services</w:t>
            </w:r>
            <w:bookmarkEnd w:id="125"/>
            <w:bookmarkEnd w:id="126"/>
          </w:p>
        </w:tc>
        <w:tc>
          <w:tcPr>
            <w:tcW w:w="6584" w:type="dxa"/>
            <w:gridSpan w:val="2"/>
          </w:tcPr>
          <w:p w14:paraId="79902685" w14:textId="77777777" w:rsidR="00ED0D94" w:rsidRPr="004A2C5F" w:rsidRDefault="00ED0D94" w:rsidP="00AB0696">
            <w:pPr>
              <w:pStyle w:val="Sub-ClauseText"/>
              <w:numPr>
                <w:ilvl w:val="1"/>
                <w:numId w:val="26"/>
              </w:numPr>
            </w:pPr>
            <w:r w:rsidRPr="004A2C5F">
              <w:rPr>
                <w:spacing w:val="0"/>
              </w:rPr>
              <w:t>To establish the eligibility of the Goods and Related Services in accordance with ITB 5, Bidders shall complete the country of origin declarations in the Price Schedule Forms, included in Section IV, Bidding Forms.</w:t>
            </w:r>
          </w:p>
          <w:p w14:paraId="2A22BE65" w14:textId="77777777" w:rsidR="00ED0D94" w:rsidRPr="004A2C5F" w:rsidRDefault="00ED0D94" w:rsidP="00AB0696">
            <w:pPr>
              <w:pStyle w:val="Sub-ClauseText"/>
              <w:numPr>
                <w:ilvl w:val="1"/>
                <w:numId w:val="26"/>
              </w:numPr>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11EEE8C2" w14:textId="77777777" w:rsidR="00ED0D94" w:rsidRPr="004A2C5F" w:rsidRDefault="00ED0D94" w:rsidP="00AB0696">
            <w:pPr>
              <w:pStyle w:val="Sub-ClauseText"/>
              <w:numPr>
                <w:ilvl w:val="1"/>
                <w:numId w:val="26"/>
              </w:numPr>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5641992" w14:textId="77777777" w:rsidR="00ED0D94" w:rsidRPr="004A2C5F" w:rsidRDefault="00ED0D94" w:rsidP="00AB0696">
            <w:pPr>
              <w:pStyle w:val="Sub-ClauseText"/>
              <w:numPr>
                <w:ilvl w:val="1"/>
                <w:numId w:val="26"/>
              </w:numPr>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3C35A744" w14:textId="77777777" w:rsidR="00ED0D94" w:rsidRPr="004A2C5F" w:rsidRDefault="00ED0D94" w:rsidP="00AB0696">
            <w:pPr>
              <w:pStyle w:val="Sub-ClauseText"/>
              <w:numPr>
                <w:ilvl w:val="1"/>
                <w:numId w:val="26"/>
              </w:numPr>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14:paraId="60181FDB" w14:textId="77777777" w:rsidTr="00923342">
        <w:tc>
          <w:tcPr>
            <w:tcW w:w="2776" w:type="dxa"/>
          </w:tcPr>
          <w:p w14:paraId="5B58B0CB" w14:textId="77777777" w:rsidR="00ED0D94" w:rsidRPr="004A2C5F" w:rsidRDefault="00ED0D94" w:rsidP="00AB0696">
            <w:pPr>
              <w:pStyle w:val="Sec1-ClausesAfter10pt1"/>
              <w:spacing w:before="120" w:after="120"/>
            </w:pPr>
            <w:bookmarkStart w:id="127" w:name="_Toc438438837"/>
            <w:bookmarkStart w:id="128" w:name="_Toc438532598"/>
            <w:bookmarkStart w:id="129" w:name="_Toc438733981"/>
            <w:bookmarkStart w:id="130" w:name="_Toc438907020"/>
            <w:bookmarkStart w:id="131" w:name="_Toc438907219"/>
            <w:bookmarkStart w:id="132" w:name="_Toc348000800"/>
            <w:bookmarkStart w:id="133" w:name="_Toc46417124"/>
            <w:r w:rsidRPr="004A2C5F">
              <w:t xml:space="preserve">Documents </w:t>
            </w:r>
            <w:bookmarkStart w:id="134" w:name="_Hlt438531760"/>
            <w:bookmarkEnd w:id="134"/>
            <w:r w:rsidRPr="004A2C5F">
              <w:t>Establishing the Eligibility and Qualifications of the Bidder</w:t>
            </w:r>
            <w:bookmarkEnd w:id="127"/>
            <w:bookmarkEnd w:id="128"/>
            <w:bookmarkEnd w:id="129"/>
            <w:bookmarkEnd w:id="130"/>
            <w:bookmarkEnd w:id="131"/>
            <w:bookmarkEnd w:id="132"/>
            <w:bookmarkEnd w:id="133"/>
          </w:p>
        </w:tc>
        <w:tc>
          <w:tcPr>
            <w:tcW w:w="6584" w:type="dxa"/>
            <w:gridSpan w:val="2"/>
          </w:tcPr>
          <w:p w14:paraId="7483452B" w14:textId="77777777" w:rsidR="00ED0D94" w:rsidRPr="004A2C5F" w:rsidRDefault="00ED0D94">
            <w:pPr>
              <w:pStyle w:val="Sub-ClauseText"/>
              <w:numPr>
                <w:ilvl w:val="1"/>
                <w:numId w:val="78"/>
              </w:numPr>
            </w:pPr>
            <w:r w:rsidRPr="004A2C5F">
              <w:t>To establish Bidder’s eligibility in accordance with ITB 4, Bidd</w:t>
            </w:r>
            <w:bookmarkStart w:id="135" w:name="_Hlt438531784"/>
            <w:bookmarkEnd w:id="135"/>
            <w:r w:rsidRPr="004A2C5F">
              <w:t xml:space="preserve">ers shall complete the Letter of Bid, included in Section IV, Bidding Forms. </w:t>
            </w:r>
          </w:p>
          <w:p w14:paraId="6B017243" w14:textId="77777777" w:rsidR="00ED0D94" w:rsidRPr="004A2C5F" w:rsidRDefault="00ED0D94">
            <w:pPr>
              <w:pStyle w:val="Sub-ClauseText"/>
              <w:numPr>
                <w:ilvl w:val="1"/>
                <w:numId w:val="78"/>
              </w:numPr>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3189670E" w14:textId="77777777" w:rsidR="00ED0D94" w:rsidRPr="004A2C5F" w:rsidRDefault="00ED0D94">
            <w:pPr>
              <w:pStyle w:val="Sub-ClauseText"/>
              <w:numPr>
                <w:ilvl w:val="2"/>
                <w:numId w:val="78"/>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F436185" w14:textId="77777777" w:rsidR="00ED0D94" w:rsidRPr="004A2C5F" w:rsidRDefault="00ED0D94">
            <w:pPr>
              <w:pStyle w:val="Sub-ClauseText"/>
              <w:numPr>
                <w:ilvl w:val="2"/>
                <w:numId w:val="78"/>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7011890" w14:textId="31DB4E8B" w:rsidR="00BF11F6" w:rsidRPr="004A2C5F" w:rsidRDefault="00ED0D94">
            <w:pPr>
              <w:pStyle w:val="Sub-ClauseText"/>
              <w:numPr>
                <w:ilvl w:val="2"/>
                <w:numId w:val="78"/>
              </w:numPr>
            </w:pPr>
            <w:r w:rsidRPr="004A2C5F">
              <w:rPr>
                <w:spacing w:val="0"/>
              </w:rPr>
              <w:t>that the Bidder meets each of the qualification criterion specified in Section III, Evaluation and Qualification Criteria.</w:t>
            </w:r>
          </w:p>
        </w:tc>
      </w:tr>
      <w:tr w:rsidR="00ED0D94" w:rsidRPr="004A2C5F" w14:paraId="3B7F43EF" w14:textId="77777777" w:rsidTr="00923342">
        <w:tc>
          <w:tcPr>
            <w:tcW w:w="2776" w:type="dxa"/>
          </w:tcPr>
          <w:p w14:paraId="188B02B5" w14:textId="77777777" w:rsidR="00ED0D94" w:rsidRPr="004A2C5F" w:rsidRDefault="00ED0D94" w:rsidP="008653B6">
            <w:pPr>
              <w:pStyle w:val="Sec1-ClausesAfter10pt1"/>
              <w:spacing w:before="120" w:after="120"/>
              <w:ind w:left="344"/>
            </w:pPr>
            <w:bookmarkStart w:id="136" w:name="_Toc438438841"/>
            <w:bookmarkStart w:id="137" w:name="_Toc438532604"/>
            <w:bookmarkStart w:id="138" w:name="_Toc438733985"/>
            <w:bookmarkStart w:id="139" w:name="_Toc438907024"/>
            <w:bookmarkStart w:id="140" w:name="_Toc438907223"/>
            <w:bookmarkStart w:id="141" w:name="_Toc348000801"/>
            <w:bookmarkStart w:id="142" w:name="_Toc46417125"/>
            <w:r w:rsidRPr="004A2C5F">
              <w:t>Period of Validity of Bids</w:t>
            </w:r>
            <w:bookmarkEnd w:id="136"/>
            <w:bookmarkEnd w:id="137"/>
            <w:bookmarkEnd w:id="138"/>
            <w:bookmarkEnd w:id="139"/>
            <w:bookmarkEnd w:id="140"/>
            <w:bookmarkEnd w:id="141"/>
            <w:bookmarkEnd w:id="142"/>
          </w:p>
        </w:tc>
        <w:tc>
          <w:tcPr>
            <w:tcW w:w="6584" w:type="dxa"/>
            <w:gridSpan w:val="2"/>
          </w:tcPr>
          <w:p w14:paraId="27F38DAE" w14:textId="77777777" w:rsidR="00ED0D94" w:rsidRPr="004A2C5F" w:rsidRDefault="00004962" w:rsidP="00AB0696">
            <w:pPr>
              <w:pStyle w:val="Sub-ClauseText"/>
              <w:numPr>
                <w:ilvl w:val="1"/>
                <w:numId w:val="27"/>
              </w:numPr>
              <w:ind w:left="605" w:hanging="605"/>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 shall be rejected by the Purchaser as nonresponsive</w:t>
            </w:r>
            <w:r w:rsidR="00ED0D94" w:rsidRPr="004A2C5F">
              <w:rPr>
                <w:spacing w:val="0"/>
              </w:rPr>
              <w:t>.</w:t>
            </w:r>
          </w:p>
          <w:p w14:paraId="458F2154" w14:textId="77777777" w:rsidR="00ED0D94" w:rsidRPr="004A2C5F" w:rsidRDefault="00ED0D94" w:rsidP="00AB0696">
            <w:pPr>
              <w:pStyle w:val="Sub-ClauseText"/>
              <w:numPr>
                <w:ilvl w:val="1"/>
                <w:numId w:val="27"/>
              </w:numPr>
              <w:ind w:left="605" w:hanging="605"/>
              <w:rPr>
                <w:spacing w:val="0"/>
              </w:rPr>
            </w:pPr>
            <w:r w:rsidRPr="004A2C5F">
              <w:rPr>
                <w:spacing w:val="0"/>
              </w:rPr>
              <w:t xml:space="preserve">In exceptional circumstances, </w:t>
            </w:r>
            <w:r w:rsidR="00004962" w:rsidRPr="008E329A">
              <w:rPr>
                <w:spacing w:val="0"/>
              </w:rPr>
              <w:t>prior to the expir</w:t>
            </w:r>
            <w:r w:rsidR="00004962">
              <w:rPr>
                <w:spacing w:val="0"/>
              </w:rPr>
              <w:t>y</w:t>
            </w:r>
            <w:r w:rsidR="00004962" w:rsidRPr="008E329A">
              <w:rPr>
                <w:spacing w:val="0"/>
              </w:rPr>
              <w:t xml:space="preserve"> of the Bid validity</w:t>
            </w:r>
            <w:r w:rsidRPr="004A2C5F">
              <w:rPr>
                <w:spacing w:val="0"/>
              </w:rPr>
              <w:t xml:space="preserve">,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14:paraId="1EFE7A8B" w14:textId="77777777" w:rsidR="00ED0D94" w:rsidRPr="004A2C5F" w:rsidRDefault="00ED0D94" w:rsidP="00AB0696">
            <w:pPr>
              <w:pStyle w:val="Sub-ClauseText"/>
              <w:numPr>
                <w:ilvl w:val="1"/>
                <w:numId w:val="27"/>
              </w:numPr>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23AFF6F9" w14:textId="77777777" w:rsidR="00ED0D94" w:rsidRPr="004A2C5F" w:rsidRDefault="00DE007D">
            <w:pPr>
              <w:pStyle w:val="StyleHeader1-ClausesAfter0pt"/>
              <w:numPr>
                <w:ilvl w:val="2"/>
                <w:numId w:val="68"/>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0A26515" w14:textId="77777777" w:rsidR="00ED0D94" w:rsidRPr="004A2C5F" w:rsidRDefault="00DE007D">
            <w:pPr>
              <w:pStyle w:val="StyleHeader1-ClausesAfter0pt"/>
              <w:numPr>
                <w:ilvl w:val="2"/>
                <w:numId w:val="68"/>
              </w:numPr>
              <w:tabs>
                <w:tab w:val="left" w:pos="576"/>
                <w:tab w:val="left" w:pos="1062"/>
              </w:tabs>
              <w:spacing w:before="120" w:after="120"/>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14:paraId="610C9A10" w14:textId="77777777" w:rsidR="00ED0D94" w:rsidRPr="004A2C5F" w:rsidRDefault="00DE007D">
            <w:pPr>
              <w:pStyle w:val="StyleHeader1-ClausesAfter0pt"/>
              <w:numPr>
                <w:ilvl w:val="2"/>
                <w:numId w:val="68"/>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28BFCCBE" w14:textId="77777777" w:rsidTr="00923342">
        <w:tc>
          <w:tcPr>
            <w:tcW w:w="2776" w:type="dxa"/>
          </w:tcPr>
          <w:p w14:paraId="1C5E05C9" w14:textId="77777777" w:rsidR="00ED0D94" w:rsidRPr="004A2C5F" w:rsidRDefault="00ED0D94" w:rsidP="008653B6">
            <w:pPr>
              <w:pStyle w:val="Sec1-ClausesAfter10pt1"/>
              <w:spacing w:before="120" w:after="120"/>
              <w:ind w:left="344"/>
            </w:pPr>
            <w:bookmarkStart w:id="143" w:name="_Toc438438842"/>
            <w:bookmarkStart w:id="144" w:name="_Toc438532605"/>
            <w:bookmarkStart w:id="145" w:name="_Toc438733986"/>
            <w:bookmarkStart w:id="146" w:name="_Toc438907025"/>
            <w:bookmarkStart w:id="147" w:name="_Toc438907224"/>
            <w:bookmarkStart w:id="148" w:name="_Toc348000802"/>
            <w:bookmarkStart w:id="149" w:name="_Toc46417126"/>
            <w:r w:rsidRPr="004A2C5F">
              <w:t>Bid Security</w:t>
            </w:r>
            <w:bookmarkEnd w:id="143"/>
            <w:bookmarkEnd w:id="144"/>
            <w:bookmarkEnd w:id="145"/>
            <w:bookmarkEnd w:id="146"/>
            <w:bookmarkEnd w:id="147"/>
            <w:bookmarkEnd w:id="148"/>
            <w:bookmarkEnd w:id="149"/>
          </w:p>
        </w:tc>
        <w:tc>
          <w:tcPr>
            <w:tcW w:w="6584" w:type="dxa"/>
            <w:gridSpan w:val="2"/>
          </w:tcPr>
          <w:p w14:paraId="5E10C151" w14:textId="77777777" w:rsidR="00ED0D94" w:rsidRPr="004A2C5F" w:rsidRDefault="00ED0D94" w:rsidP="00AB0696">
            <w:pPr>
              <w:pStyle w:val="Sub-ClauseText"/>
              <w:numPr>
                <w:ilvl w:val="1"/>
                <w:numId w:val="28"/>
              </w:numPr>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43D51D56" w14:textId="77777777" w:rsidR="00ED0D94" w:rsidRPr="004A2C5F" w:rsidRDefault="00ED0D94" w:rsidP="00AB0696">
            <w:pPr>
              <w:pStyle w:val="Sub-ClauseText"/>
              <w:numPr>
                <w:ilvl w:val="1"/>
                <w:numId w:val="28"/>
              </w:numPr>
              <w:rPr>
                <w:spacing w:val="0"/>
              </w:rPr>
            </w:pPr>
            <w:r w:rsidRPr="004A2C5F">
              <w:rPr>
                <w:spacing w:val="0"/>
              </w:rPr>
              <w:t>A Bid Securing Declaration shall use the form included in Section IV, Bidding Forms.</w:t>
            </w:r>
          </w:p>
          <w:p w14:paraId="61D34F12"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028D55C9" w14:textId="77777777" w:rsidR="00ED0D94" w:rsidRPr="004A2C5F" w:rsidRDefault="00ED0D94" w:rsidP="00AB0696">
            <w:pPr>
              <w:pStyle w:val="Heading3"/>
              <w:numPr>
                <w:ilvl w:val="2"/>
                <w:numId w:val="43"/>
              </w:numPr>
              <w:spacing w:before="120" w:after="120"/>
            </w:pPr>
            <w:r w:rsidRPr="004A2C5F">
              <w:t>an unconditional guarantee issued by a bank or</w:t>
            </w:r>
            <w:r w:rsidR="00FC228B" w:rsidRPr="004A2C5F">
              <w:t xml:space="preserve"> non-bank</w:t>
            </w:r>
            <w:r w:rsidRPr="004A2C5F">
              <w:t xml:space="preserve"> financial institution (such as an insurance, bonding or surety company);</w:t>
            </w:r>
          </w:p>
          <w:p w14:paraId="0320B73F" w14:textId="77777777" w:rsidR="00ED0D94" w:rsidRPr="004A2C5F" w:rsidRDefault="00ED0D94" w:rsidP="00AB0696">
            <w:pPr>
              <w:pStyle w:val="Heading3"/>
              <w:numPr>
                <w:ilvl w:val="2"/>
                <w:numId w:val="43"/>
              </w:numPr>
              <w:spacing w:before="120" w:after="120"/>
            </w:pPr>
            <w:r w:rsidRPr="004A2C5F">
              <w:t>an irrevocable letter of credit;</w:t>
            </w:r>
          </w:p>
          <w:p w14:paraId="19229A59" w14:textId="77777777" w:rsidR="00ED0D94" w:rsidRPr="004A2C5F" w:rsidRDefault="00ED0D94" w:rsidP="00AB0696">
            <w:pPr>
              <w:pStyle w:val="Heading3"/>
              <w:numPr>
                <w:ilvl w:val="2"/>
                <w:numId w:val="43"/>
              </w:numPr>
              <w:spacing w:before="120" w:after="120"/>
            </w:pPr>
            <w:r w:rsidRPr="004A2C5F">
              <w:t>a cashier’s or certified check; or</w:t>
            </w:r>
          </w:p>
          <w:p w14:paraId="5F88041E" w14:textId="77777777" w:rsidR="00ED0D94" w:rsidRPr="004A2C5F" w:rsidRDefault="00ED0D94" w:rsidP="00AB0696">
            <w:pPr>
              <w:pStyle w:val="Heading3"/>
              <w:numPr>
                <w:ilvl w:val="2"/>
                <w:numId w:val="43"/>
              </w:numPr>
              <w:spacing w:before="120" w:after="120"/>
            </w:pPr>
            <w:r w:rsidRPr="004A2C5F">
              <w:t xml:space="preserve">another security </w:t>
            </w:r>
            <w:r w:rsidRPr="004A2C5F">
              <w:rPr>
                <w:bCs/>
              </w:rPr>
              <w:t>specified</w:t>
            </w:r>
            <w:r w:rsidRPr="004A2C5F">
              <w:rPr>
                <w:b/>
                <w:bCs/>
              </w:rPr>
              <w:t xml:space="preserve"> in the BDS</w:t>
            </w:r>
            <w:r w:rsidR="00FC228B" w:rsidRPr="004A2C5F">
              <w:rPr>
                <w:bCs/>
              </w:rPr>
              <w:t>,</w:t>
            </w:r>
          </w:p>
          <w:p w14:paraId="0012E988" w14:textId="77777777" w:rsidR="00ED0D94" w:rsidRPr="004A2C5F" w:rsidRDefault="009F103D" w:rsidP="00AB0696">
            <w:pPr>
              <w:pStyle w:val="Sub-ClauseText"/>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w:t>
            </w:r>
            <w:r w:rsidR="00004962">
              <w:rPr>
                <w:bCs/>
              </w:rPr>
              <w:t xml:space="preserve">date of expiry of the </w:t>
            </w:r>
            <w:r w:rsidR="000E14F1" w:rsidRPr="004A2C5F">
              <w:rPr>
                <w:bCs/>
              </w:rPr>
              <w:t>Bid</w:t>
            </w:r>
            <w:r w:rsidR="00004962">
              <w:rPr>
                <w:bCs/>
              </w:rPr>
              <w:t xml:space="preserve"> validity</w:t>
            </w:r>
            <w:r w:rsidR="00ED0D94" w:rsidRPr="004A2C5F">
              <w:rPr>
                <w:bCs/>
              </w:rPr>
              <w:t xml:space="preserve">, or beyond any </w:t>
            </w:r>
            <w:r w:rsidR="00004962">
              <w:rPr>
                <w:bCs/>
              </w:rPr>
              <w:t xml:space="preserve">extended date </w:t>
            </w:r>
            <w:r w:rsidR="00ED0D94" w:rsidRPr="004A2C5F">
              <w:rPr>
                <w:bCs/>
              </w:rPr>
              <w:t>if requested under ITB 18</w:t>
            </w:r>
            <w:r w:rsidR="00ED0D94" w:rsidRPr="004A2C5F">
              <w:t>.2.</w:t>
            </w:r>
          </w:p>
          <w:p w14:paraId="7095C69E" w14:textId="77777777" w:rsidR="00ED0D94" w:rsidRPr="004A2C5F" w:rsidRDefault="00ED0D94" w:rsidP="00AB0696">
            <w:pPr>
              <w:pStyle w:val="Sub-ClauseText"/>
              <w:numPr>
                <w:ilvl w:val="1"/>
                <w:numId w:val="28"/>
              </w:numPr>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3CF18ECA"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19FFB885"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14:paraId="025697B1" w14:textId="77777777" w:rsidR="00ED0D94" w:rsidRPr="004A2C5F" w:rsidRDefault="00ED0D94" w:rsidP="00AB0696">
            <w:pPr>
              <w:pStyle w:val="Sub-ClauseText"/>
              <w:numPr>
                <w:ilvl w:val="1"/>
                <w:numId w:val="28"/>
              </w:numPr>
              <w:ind w:left="605" w:hanging="605"/>
              <w:rPr>
                <w:spacing w:val="0"/>
              </w:rPr>
            </w:pPr>
            <w:r w:rsidRPr="004A2C5F">
              <w:rPr>
                <w:spacing w:val="0"/>
              </w:rPr>
              <w:t>The Bid Security may be forfeited:</w:t>
            </w:r>
          </w:p>
          <w:p w14:paraId="4F061ED1" w14:textId="77777777" w:rsidR="00ED0D94" w:rsidRPr="004A2C5F" w:rsidRDefault="00004962" w:rsidP="00AB0696">
            <w:pPr>
              <w:pStyle w:val="Heading3"/>
              <w:numPr>
                <w:ilvl w:val="2"/>
                <w:numId w:val="44"/>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50" w:name="_Toc438267890"/>
            <w:r w:rsidR="00ED0D94" w:rsidRPr="004A2C5F">
              <w:t>; or</w:t>
            </w:r>
            <w:bookmarkEnd w:id="150"/>
          </w:p>
          <w:p w14:paraId="38D916A3" w14:textId="77777777" w:rsidR="00ED0D94" w:rsidRPr="004A2C5F" w:rsidRDefault="00ED0D94" w:rsidP="00AB0696">
            <w:pPr>
              <w:pStyle w:val="Heading3"/>
              <w:numPr>
                <w:ilvl w:val="2"/>
                <w:numId w:val="44"/>
              </w:numPr>
              <w:spacing w:before="120" w:after="120"/>
            </w:pPr>
            <w:r w:rsidRPr="004A2C5F">
              <w:t>if the successful Bidder fails to:</w:t>
            </w:r>
            <w:bookmarkStart w:id="151" w:name="_Toc438267892"/>
            <w:r w:rsidRPr="004A2C5F">
              <w:t xml:space="preserve"> </w:t>
            </w:r>
            <w:bookmarkEnd w:id="151"/>
          </w:p>
          <w:p w14:paraId="7B464C78" w14:textId="77777777" w:rsidR="00ED0D94" w:rsidRPr="004A2C5F" w:rsidRDefault="00ED0D94" w:rsidP="00AB0696">
            <w:pPr>
              <w:pStyle w:val="Heading3"/>
              <w:numPr>
                <w:ilvl w:val="3"/>
                <w:numId w:val="44"/>
              </w:numPr>
              <w:tabs>
                <w:tab w:val="clear" w:pos="1901"/>
              </w:tabs>
              <w:spacing w:before="120" w:after="1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52F08EF4" w14:textId="77777777" w:rsidR="00ED0D94" w:rsidRPr="004A2C5F" w:rsidRDefault="00ED0D94" w:rsidP="00AB0696">
            <w:pPr>
              <w:pStyle w:val="Heading3"/>
              <w:numPr>
                <w:ilvl w:val="3"/>
                <w:numId w:val="44"/>
              </w:numPr>
              <w:spacing w:before="120" w:after="120"/>
              <w:ind w:left="1711" w:hanging="530"/>
              <w:jc w:val="left"/>
            </w:pPr>
            <w:bookmarkStart w:id="152"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3" w:name="_Toc438267894"/>
            <w:bookmarkEnd w:id="152"/>
          </w:p>
          <w:bookmarkEnd w:id="153"/>
          <w:p w14:paraId="71A90E1D"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14:paraId="7D8F68D1" w14:textId="77777777" w:rsidR="00ED0D94" w:rsidRPr="004A2C5F" w:rsidRDefault="00ED0D94" w:rsidP="00AB0696">
            <w:pPr>
              <w:pStyle w:val="Sub-ClauseText"/>
              <w:numPr>
                <w:ilvl w:val="1"/>
                <w:numId w:val="28"/>
              </w:numPr>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01B5048E" w14:textId="77777777" w:rsidR="00ED0D94" w:rsidRPr="004A2C5F" w:rsidRDefault="00004962">
            <w:pPr>
              <w:pStyle w:val="P3Header1-Clauses"/>
              <w:numPr>
                <w:ilvl w:val="1"/>
                <w:numId w:val="66"/>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DE007D" w:rsidRPr="004A2C5F">
              <w:t>;</w:t>
            </w:r>
            <w:r w:rsidR="00ED0D94" w:rsidRPr="004A2C5F">
              <w:t xml:space="preserve"> or</w:t>
            </w:r>
          </w:p>
          <w:p w14:paraId="187C5AFC" w14:textId="77777777" w:rsidR="00ED0D94" w:rsidRPr="004A2C5F" w:rsidRDefault="00ED0D94">
            <w:pPr>
              <w:pStyle w:val="P3Header1-Clauses"/>
              <w:numPr>
                <w:ilvl w:val="1"/>
                <w:numId w:val="66"/>
              </w:numPr>
              <w:tabs>
                <w:tab w:val="clear" w:pos="936"/>
                <w:tab w:val="num" w:pos="1080"/>
              </w:tabs>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75BB2D25" w14:textId="77777777" w:rsidR="00ED0D94" w:rsidRPr="004A2C5F" w:rsidRDefault="00ED0D94" w:rsidP="00AB0696">
            <w:pPr>
              <w:pStyle w:val="StyleHeader1-ClausesAfter0pt"/>
              <w:tabs>
                <w:tab w:val="left" w:pos="720"/>
              </w:tabs>
              <w:spacing w:before="120" w:after="120"/>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143F6EC4" w14:textId="77777777" w:rsidTr="00923342">
        <w:tc>
          <w:tcPr>
            <w:tcW w:w="2776" w:type="dxa"/>
          </w:tcPr>
          <w:p w14:paraId="611E68DE" w14:textId="77777777" w:rsidR="00ED0D94" w:rsidRPr="004A2C5F" w:rsidRDefault="00ED0D94" w:rsidP="00D94869">
            <w:pPr>
              <w:pStyle w:val="Sec1-ClausesAfter10pt1"/>
              <w:spacing w:before="120" w:after="120"/>
              <w:ind w:left="330"/>
            </w:pPr>
            <w:bookmarkStart w:id="154" w:name="_Toc438438843"/>
            <w:bookmarkStart w:id="155" w:name="_Toc438532612"/>
            <w:bookmarkStart w:id="156" w:name="_Toc438733987"/>
            <w:bookmarkStart w:id="157" w:name="_Toc438907026"/>
            <w:bookmarkStart w:id="158" w:name="_Toc438907225"/>
            <w:bookmarkStart w:id="159" w:name="_Toc348000803"/>
            <w:bookmarkStart w:id="160" w:name="_Toc46417127"/>
            <w:r w:rsidRPr="004A2C5F">
              <w:t>Format and Signing of Bid</w:t>
            </w:r>
            <w:bookmarkEnd w:id="154"/>
            <w:bookmarkEnd w:id="155"/>
            <w:bookmarkEnd w:id="156"/>
            <w:bookmarkEnd w:id="157"/>
            <w:bookmarkEnd w:id="158"/>
            <w:bookmarkEnd w:id="159"/>
            <w:bookmarkEnd w:id="160"/>
          </w:p>
          <w:p w14:paraId="66A9F04D" w14:textId="77777777" w:rsidR="00ED0D94" w:rsidRPr="004A2C5F" w:rsidRDefault="00ED0D94" w:rsidP="00AB0696">
            <w:pPr>
              <w:pStyle w:val="Sec1-Clauses"/>
              <w:tabs>
                <w:tab w:val="clear" w:pos="360"/>
              </w:tabs>
              <w:ind w:left="0" w:firstLine="0"/>
            </w:pPr>
          </w:p>
        </w:tc>
        <w:tc>
          <w:tcPr>
            <w:tcW w:w="6584" w:type="dxa"/>
            <w:gridSpan w:val="2"/>
          </w:tcPr>
          <w:p w14:paraId="2074AA24"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36AFFDB2" w14:textId="77777777" w:rsidR="000D4296" w:rsidRPr="004A2C5F" w:rsidRDefault="002B6852" w:rsidP="00AB0696">
            <w:pPr>
              <w:pStyle w:val="Sub-ClauseText"/>
              <w:numPr>
                <w:ilvl w:val="1"/>
                <w:numId w:val="29"/>
              </w:numPr>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18A46E9B"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7733FB16" w14:textId="77777777" w:rsidR="00ED0D94" w:rsidRPr="004A2C5F" w:rsidRDefault="00ED0D94" w:rsidP="00AB0696">
            <w:pPr>
              <w:pStyle w:val="Sub-ClauseText"/>
              <w:numPr>
                <w:ilvl w:val="1"/>
                <w:numId w:val="29"/>
              </w:numPr>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20345F79" w14:textId="77777777" w:rsidR="00ED0D94" w:rsidRPr="004A2C5F" w:rsidRDefault="00ED0D94" w:rsidP="00AB0696">
            <w:pPr>
              <w:pStyle w:val="Sub-ClauseText"/>
              <w:numPr>
                <w:ilvl w:val="1"/>
                <w:numId w:val="29"/>
              </w:numPr>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5116BD" w:rsidRPr="004A2C5F" w14:paraId="26D30A32" w14:textId="77777777" w:rsidTr="00EC0555">
        <w:tc>
          <w:tcPr>
            <w:tcW w:w="9360" w:type="dxa"/>
            <w:gridSpan w:val="3"/>
          </w:tcPr>
          <w:p w14:paraId="03A33273" w14:textId="77777777" w:rsidR="005116BD" w:rsidRPr="004A2C5F" w:rsidRDefault="005116BD" w:rsidP="00AB0696">
            <w:pPr>
              <w:pStyle w:val="BodyText2"/>
              <w:keepNext/>
              <w:keepLines/>
            </w:pPr>
            <w:bookmarkStart w:id="161" w:name="_Toc505659526"/>
            <w:bookmarkStart w:id="162" w:name="_Toc348000804"/>
            <w:bookmarkStart w:id="163" w:name="_Toc451286565"/>
            <w:bookmarkStart w:id="164" w:name="_Toc46417128"/>
            <w:r w:rsidRPr="004A2C5F">
              <w:t>D. Submission and Opening of Bids</w:t>
            </w:r>
            <w:bookmarkEnd w:id="161"/>
            <w:bookmarkEnd w:id="162"/>
            <w:bookmarkEnd w:id="163"/>
            <w:bookmarkEnd w:id="164"/>
          </w:p>
        </w:tc>
      </w:tr>
      <w:tr w:rsidR="00ED0D94" w:rsidRPr="004A2C5F" w14:paraId="7778BA45" w14:textId="77777777" w:rsidTr="00923342">
        <w:tc>
          <w:tcPr>
            <w:tcW w:w="2776" w:type="dxa"/>
          </w:tcPr>
          <w:p w14:paraId="093ADE49" w14:textId="77777777" w:rsidR="00ED0D94" w:rsidRPr="004A2C5F" w:rsidRDefault="00ED0D94" w:rsidP="00AB0696">
            <w:pPr>
              <w:pStyle w:val="Sec1-ClausesAfter10pt1"/>
              <w:spacing w:before="120" w:after="120"/>
            </w:pPr>
            <w:bookmarkStart w:id="165" w:name="_Toc438438845"/>
            <w:bookmarkStart w:id="166" w:name="_Toc438532614"/>
            <w:bookmarkStart w:id="167" w:name="_Toc438733989"/>
            <w:bookmarkStart w:id="168" w:name="_Toc438907027"/>
            <w:bookmarkStart w:id="169" w:name="_Toc438907226"/>
            <w:bookmarkStart w:id="170" w:name="_Toc348000805"/>
            <w:bookmarkStart w:id="171" w:name="_Toc46417129"/>
            <w:r w:rsidRPr="004A2C5F">
              <w:t>Sealing and Marking of Bids</w:t>
            </w:r>
            <w:bookmarkEnd w:id="165"/>
            <w:bookmarkEnd w:id="166"/>
            <w:bookmarkEnd w:id="167"/>
            <w:bookmarkEnd w:id="168"/>
            <w:bookmarkEnd w:id="169"/>
            <w:bookmarkEnd w:id="170"/>
            <w:bookmarkEnd w:id="171"/>
            <w:r w:rsidR="00CE0657" w:rsidRPr="004A2C5F">
              <w:t xml:space="preserve"> </w:t>
            </w:r>
          </w:p>
        </w:tc>
        <w:tc>
          <w:tcPr>
            <w:tcW w:w="6584" w:type="dxa"/>
            <w:gridSpan w:val="2"/>
          </w:tcPr>
          <w:p w14:paraId="326E39E3" w14:textId="77777777" w:rsidR="00ED0D94" w:rsidRPr="004A2C5F" w:rsidRDefault="00ED0D94" w:rsidP="00AB0696">
            <w:pPr>
              <w:pStyle w:val="Sub-ClauseText"/>
              <w:numPr>
                <w:ilvl w:val="1"/>
                <w:numId w:val="30"/>
              </w:numPr>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49AF891D" w14:textId="77777777" w:rsidR="00ED0D94" w:rsidRPr="004A2C5F" w:rsidRDefault="00ED0D94" w:rsidP="00AB0696">
            <w:pPr>
              <w:pStyle w:val="Sub-ClauseText"/>
              <w:numPr>
                <w:ilvl w:val="2"/>
                <w:numId w:val="30"/>
              </w:numPr>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6E2BFA98" w14:textId="77777777" w:rsidR="00ED0D94" w:rsidRPr="004A2C5F" w:rsidRDefault="00ED0D94" w:rsidP="00AB0696">
            <w:pPr>
              <w:pStyle w:val="Sub-ClauseText"/>
              <w:numPr>
                <w:ilvl w:val="2"/>
                <w:numId w:val="30"/>
              </w:numPr>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283989FD" w14:textId="77777777" w:rsidR="000140CE" w:rsidRPr="004A2C5F" w:rsidRDefault="00ED0D94" w:rsidP="00AB0696">
            <w:pPr>
              <w:pStyle w:val="Sub-ClauseText"/>
              <w:numPr>
                <w:ilvl w:val="2"/>
                <w:numId w:val="30"/>
              </w:numPr>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426F709F" w14:textId="77777777" w:rsidR="000140CE" w:rsidRPr="004A2C5F" w:rsidRDefault="000140CE" w:rsidP="00AB0696">
            <w:pPr>
              <w:pStyle w:val="Sub-ClauseText"/>
              <w:ind w:left="1470" w:hanging="270"/>
            </w:pPr>
            <w:r w:rsidRPr="004A2C5F">
              <w:t>i.</w:t>
            </w:r>
            <w:r w:rsidRPr="004A2C5F">
              <w:tab/>
              <w:t>in an envelope marked “</w:t>
            </w:r>
            <w:r w:rsidR="00726F41" w:rsidRPr="004A2C5F">
              <w:rPr>
                <w:smallCaps/>
              </w:rPr>
              <w:t>Original -Alternative</w:t>
            </w:r>
            <w:r w:rsidRPr="004A2C5F">
              <w:t>”, the alternative Bid; and</w:t>
            </w:r>
          </w:p>
          <w:p w14:paraId="48406911" w14:textId="77777777" w:rsidR="00ED0D94" w:rsidRPr="004A2C5F" w:rsidRDefault="000140CE" w:rsidP="00AB0696">
            <w:pPr>
              <w:pStyle w:val="Sub-ClauseText"/>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6A0B7AD4" w14:textId="77777777" w:rsidR="00ED0D94" w:rsidRPr="004A2C5F" w:rsidRDefault="00ED0D94" w:rsidP="00AB0696">
            <w:pPr>
              <w:pStyle w:val="Sub-ClauseText"/>
              <w:numPr>
                <w:ilvl w:val="1"/>
                <w:numId w:val="30"/>
              </w:numPr>
              <w:rPr>
                <w:spacing w:val="0"/>
              </w:rPr>
            </w:pPr>
            <w:r w:rsidRPr="004A2C5F">
              <w:rPr>
                <w:spacing w:val="0"/>
              </w:rPr>
              <w:t>The inner and outer envelopes, shall:</w:t>
            </w:r>
          </w:p>
          <w:p w14:paraId="5574060F" w14:textId="77777777" w:rsidR="00ED0D94" w:rsidRPr="004A2C5F" w:rsidRDefault="00ED0D94" w:rsidP="00AB0696">
            <w:pPr>
              <w:pStyle w:val="Heading3"/>
              <w:numPr>
                <w:ilvl w:val="2"/>
                <w:numId w:val="63"/>
              </w:numPr>
              <w:spacing w:before="120" w:after="120"/>
            </w:pPr>
            <w:r w:rsidRPr="004A2C5F">
              <w:t>bear the name and address of the Bidder;</w:t>
            </w:r>
          </w:p>
          <w:p w14:paraId="5F194EA1" w14:textId="77777777" w:rsidR="00ED0D94" w:rsidRPr="004A2C5F" w:rsidRDefault="00ED0D94" w:rsidP="00AB0696">
            <w:pPr>
              <w:pStyle w:val="Heading3"/>
              <w:numPr>
                <w:ilvl w:val="2"/>
                <w:numId w:val="63"/>
              </w:numPr>
              <w:spacing w:before="120" w:after="120"/>
            </w:pPr>
            <w:r w:rsidRPr="004A2C5F">
              <w:t>be addressed to the Purchaser in accordance with ITB</w:t>
            </w:r>
            <w:r w:rsidR="00E02AD0" w:rsidRPr="004A2C5F">
              <w:t xml:space="preserve"> </w:t>
            </w:r>
            <w:r w:rsidR="008D216A" w:rsidRPr="004A2C5F">
              <w:t>22.1</w:t>
            </w:r>
            <w:r w:rsidRPr="004A2C5F">
              <w:t>;</w:t>
            </w:r>
          </w:p>
          <w:p w14:paraId="68EA66E1" w14:textId="77777777" w:rsidR="00ED0D94" w:rsidRPr="004A2C5F" w:rsidRDefault="00ED0D94" w:rsidP="00AB0696">
            <w:pPr>
              <w:pStyle w:val="Heading3"/>
              <w:numPr>
                <w:ilvl w:val="2"/>
                <w:numId w:val="63"/>
              </w:numPr>
              <w:spacing w:before="120" w:after="120"/>
            </w:pPr>
            <w:r w:rsidRPr="004A2C5F">
              <w:t xml:space="preserve">bear the specific identification of this </w:t>
            </w:r>
            <w:r w:rsidR="000E14F1" w:rsidRPr="004A2C5F">
              <w:t>Bid</w:t>
            </w:r>
            <w:r w:rsidRPr="004A2C5F">
              <w:t>ding process indicated in ITB 1.1; and</w:t>
            </w:r>
          </w:p>
          <w:p w14:paraId="0379B144" w14:textId="77777777" w:rsidR="00ED0D94" w:rsidRPr="004A2C5F" w:rsidRDefault="00ED0D94" w:rsidP="00AB0696">
            <w:pPr>
              <w:pStyle w:val="Heading3"/>
              <w:numPr>
                <w:ilvl w:val="2"/>
                <w:numId w:val="63"/>
              </w:numPr>
              <w:spacing w:before="120" w:after="120"/>
            </w:pPr>
            <w:r w:rsidRPr="004A2C5F">
              <w:t xml:space="preserve">bear a warning not to open before the time and date for </w:t>
            </w:r>
            <w:r w:rsidR="000E14F1" w:rsidRPr="004A2C5F">
              <w:t>Bid</w:t>
            </w:r>
            <w:r w:rsidRPr="004A2C5F">
              <w:t xml:space="preserve"> opening.</w:t>
            </w:r>
          </w:p>
          <w:p w14:paraId="6E9223EA" w14:textId="77777777" w:rsidR="00ED0D94" w:rsidRPr="004A2C5F" w:rsidRDefault="00ED0D94">
            <w:pPr>
              <w:pStyle w:val="Sub-ClauseText"/>
              <w:numPr>
                <w:ilvl w:val="1"/>
                <w:numId w:val="82"/>
              </w:numPr>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14F69C1E" w14:textId="77777777" w:rsidTr="00923342">
        <w:tc>
          <w:tcPr>
            <w:tcW w:w="2776" w:type="dxa"/>
          </w:tcPr>
          <w:p w14:paraId="6D8EE96B" w14:textId="77777777" w:rsidR="00ED0D94" w:rsidRPr="004A2C5F" w:rsidRDefault="00ED0D94" w:rsidP="008D3B21">
            <w:pPr>
              <w:pStyle w:val="Sec1-ClausesAfter10pt1"/>
              <w:spacing w:before="120" w:after="120"/>
              <w:ind w:left="344"/>
            </w:pPr>
            <w:bookmarkStart w:id="172" w:name="_Toc424009124"/>
            <w:bookmarkStart w:id="173" w:name="_Toc438438846"/>
            <w:bookmarkStart w:id="174" w:name="_Toc438532618"/>
            <w:bookmarkStart w:id="175" w:name="_Toc438733990"/>
            <w:bookmarkStart w:id="176" w:name="_Toc438907028"/>
            <w:bookmarkStart w:id="177" w:name="_Toc438907227"/>
            <w:bookmarkStart w:id="178" w:name="_Toc348000806"/>
            <w:bookmarkStart w:id="179" w:name="_Toc46417130"/>
            <w:r w:rsidRPr="004A2C5F">
              <w:t>Deadline for Submission of Bids</w:t>
            </w:r>
            <w:bookmarkEnd w:id="172"/>
            <w:bookmarkEnd w:id="173"/>
            <w:bookmarkEnd w:id="174"/>
            <w:bookmarkEnd w:id="175"/>
            <w:bookmarkEnd w:id="176"/>
            <w:bookmarkEnd w:id="177"/>
            <w:bookmarkEnd w:id="178"/>
            <w:bookmarkEnd w:id="179"/>
          </w:p>
        </w:tc>
        <w:tc>
          <w:tcPr>
            <w:tcW w:w="6584" w:type="dxa"/>
            <w:gridSpan w:val="2"/>
          </w:tcPr>
          <w:p w14:paraId="1E9D8D8F" w14:textId="77777777" w:rsidR="00ED0D94" w:rsidRPr="004A2C5F" w:rsidRDefault="00ED0D94" w:rsidP="00AB0696">
            <w:pPr>
              <w:pStyle w:val="Sub-ClauseText"/>
              <w:numPr>
                <w:ilvl w:val="1"/>
                <w:numId w:val="31"/>
              </w:numPr>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1D4C58C7" w14:textId="77777777" w:rsidR="00ED0D94" w:rsidRPr="004A2C5F" w:rsidRDefault="00ED0D94" w:rsidP="00AB0696">
            <w:pPr>
              <w:pStyle w:val="Sub-ClauseText"/>
              <w:numPr>
                <w:ilvl w:val="1"/>
                <w:numId w:val="31"/>
              </w:numPr>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14:paraId="6E597A91" w14:textId="77777777" w:rsidTr="00923342">
        <w:tc>
          <w:tcPr>
            <w:tcW w:w="2776" w:type="dxa"/>
          </w:tcPr>
          <w:p w14:paraId="53CFEBDC" w14:textId="77777777" w:rsidR="00ED0D94" w:rsidRPr="004A2C5F" w:rsidRDefault="00ED0D94" w:rsidP="008D3B21">
            <w:pPr>
              <w:pStyle w:val="Sec1-ClausesAfter10pt1"/>
              <w:spacing w:before="120" w:after="120"/>
              <w:ind w:left="344"/>
            </w:pPr>
            <w:bookmarkStart w:id="180" w:name="_Toc438438847"/>
            <w:bookmarkStart w:id="181" w:name="_Toc438532619"/>
            <w:bookmarkStart w:id="182" w:name="_Toc438733991"/>
            <w:bookmarkStart w:id="183" w:name="_Toc438907029"/>
            <w:bookmarkStart w:id="184" w:name="_Toc438907228"/>
            <w:bookmarkStart w:id="185" w:name="_Toc348000807"/>
            <w:bookmarkStart w:id="186" w:name="_Toc46417131"/>
            <w:r w:rsidRPr="004A2C5F">
              <w:t>Late Bids</w:t>
            </w:r>
            <w:bookmarkEnd w:id="180"/>
            <w:bookmarkEnd w:id="181"/>
            <w:bookmarkEnd w:id="182"/>
            <w:bookmarkEnd w:id="183"/>
            <w:bookmarkEnd w:id="184"/>
            <w:bookmarkEnd w:id="185"/>
            <w:bookmarkEnd w:id="186"/>
          </w:p>
        </w:tc>
        <w:tc>
          <w:tcPr>
            <w:tcW w:w="6584" w:type="dxa"/>
            <w:gridSpan w:val="2"/>
          </w:tcPr>
          <w:p w14:paraId="6A984344" w14:textId="77777777" w:rsidR="00ED0D94" w:rsidRPr="004A2C5F" w:rsidRDefault="00ED0D94">
            <w:pPr>
              <w:pStyle w:val="Sub-ClauseText"/>
              <w:numPr>
                <w:ilvl w:val="1"/>
                <w:numId w:val="69"/>
              </w:numPr>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79F3867E" w14:textId="77777777" w:rsidTr="00923342">
        <w:tc>
          <w:tcPr>
            <w:tcW w:w="2776" w:type="dxa"/>
          </w:tcPr>
          <w:p w14:paraId="79BFF7F8" w14:textId="77777777" w:rsidR="00ED0D94" w:rsidRPr="004A2C5F" w:rsidRDefault="00ED0D94" w:rsidP="008D3B21">
            <w:pPr>
              <w:pStyle w:val="Sec1-ClausesAfter10pt1"/>
              <w:spacing w:before="120" w:after="120"/>
              <w:ind w:left="344"/>
            </w:pPr>
            <w:bookmarkStart w:id="187" w:name="_Toc424009126"/>
            <w:bookmarkStart w:id="188" w:name="_Toc438438848"/>
            <w:bookmarkStart w:id="189" w:name="_Toc438532620"/>
            <w:bookmarkStart w:id="190" w:name="_Toc438733992"/>
            <w:bookmarkStart w:id="191" w:name="_Toc438907030"/>
            <w:bookmarkStart w:id="192" w:name="_Toc438907229"/>
            <w:bookmarkStart w:id="193" w:name="_Toc348000808"/>
            <w:bookmarkStart w:id="194" w:name="_Toc46417132"/>
            <w:r w:rsidRPr="004A2C5F">
              <w:t>Withdrawal, Substitution, and Modification of Bids</w:t>
            </w:r>
            <w:bookmarkEnd w:id="187"/>
            <w:bookmarkEnd w:id="188"/>
            <w:bookmarkEnd w:id="189"/>
            <w:bookmarkEnd w:id="190"/>
            <w:bookmarkEnd w:id="191"/>
            <w:bookmarkEnd w:id="192"/>
            <w:bookmarkEnd w:id="193"/>
            <w:bookmarkEnd w:id="194"/>
            <w:r w:rsidRPr="004A2C5F">
              <w:t xml:space="preserve"> </w:t>
            </w:r>
          </w:p>
        </w:tc>
        <w:tc>
          <w:tcPr>
            <w:tcW w:w="6584" w:type="dxa"/>
            <w:gridSpan w:val="2"/>
          </w:tcPr>
          <w:p w14:paraId="5498E97E" w14:textId="77777777" w:rsidR="00ED0D94" w:rsidRPr="004A2C5F" w:rsidRDefault="00ED0D94" w:rsidP="00AB0696">
            <w:pPr>
              <w:pStyle w:val="Sub-ClauseText"/>
              <w:numPr>
                <w:ilvl w:val="1"/>
                <w:numId w:val="32"/>
              </w:numPr>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09425F1E" w14:textId="77777777" w:rsidR="00ED0D94" w:rsidRPr="004A2C5F" w:rsidRDefault="00ED0D94" w:rsidP="00AB0696">
            <w:pPr>
              <w:numPr>
                <w:ilvl w:val="0"/>
                <w:numId w:val="62"/>
              </w:numPr>
              <w:tabs>
                <w:tab w:val="left" w:pos="1152"/>
              </w:tabs>
              <w:spacing w:before="120" w:after="12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5247BB4B" w14:textId="77777777" w:rsidR="00ED0D94" w:rsidRPr="004A2C5F" w:rsidRDefault="00ED0D94" w:rsidP="00AB0696">
            <w:pPr>
              <w:numPr>
                <w:ilvl w:val="0"/>
                <w:numId w:val="62"/>
              </w:numPr>
              <w:tabs>
                <w:tab w:val="left" w:pos="1152"/>
              </w:tabs>
              <w:spacing w:before="120" w:after="12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24E90B55" w14:textId="77777777" w:rsidR="00ED0D94" w:rsidRPr="004A2C5F" w:rsidRDefault="00ED0D94" w:rsidP="00AB0696">
            <w:pPr>
              <w:pStyle w:val="Sub-ClauseText"/>
              <w:numPr>
                <w:ilvl w:val="1"/>
                <w:numId w:val="32"/>
              </w:numPr>
              <w:rPr>
                <w:spacing w:val="0"/>
              </w:rPr>
            </w:pPr>
            <w:r w:rsidRPr="004A2C5F">
              <w:rPr>
                <w:spacing w:val="0"/>
              </w:rPr>
              <w:t>Bids requested to be withdrawn in accordance with ITB 24.1 shall be returned unopened to the Bidders.</w:t>
            </w:r>
          </w:p>
          <w:p w14:paraId="1B64829D" w14:textId="77777777" w:rsidR="00ED0D94" w:rsidRPr="004A2C5F" w:rsidRDefault="00ED0D94" w:rsidP="00AB0696">
            <w:pPr>
              <w:pStyle w:val="Sub-ClauseText"/>
              <w:numPr>
                <w:ilvl w:val="1"/>
                <w:numId w:val="32"/>
              </w:numPr>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5D06C2E1" w14:textId="77777777" w:rsidTr="00923342">
        <w:tc>
          <w:tcPr>
            <w:tcW w:w="2776" w:type="dxa"/>
          </w:tcPr>
          <w:p w14:paraId="0E7B783A" w14:textId="77777777" w:rsidR="00ED0D94" w:rsidRPr="004A2C5F" w:rsidRDefault="00ED0D94" w:rsidP="008D3B21">
            <w:pPr>
              <w:pStyle w:val="Sec1-ClausesAfter10pt1"/>
              <w:spacing w:before="120" w:after="120"/>
              <w:ind w:left="344"/>
            </w:pPr>
            <w:bookmarkStart w:id="195" w:name="_Toc438438849"/>
            <w:bookmarkStart w:id="196" w:name="_Toc438532623"/>
            <w:bookmarkStart w:id="197" w:name="_Toc438733993"/>
            <w:bookmarkStart w:id="198" w:name="_Toc438907031"/>
            <w:bookmarkStart w:id="199" w:name="_Toc438907230"/>
            <w:bookmarkStart w:id="200" w:name="_Toc348000809"/>
            <w:bookmarkStart w:id="201" w:name="_Toc46417133"/>
            <w:r w:rsidRPr="004A2C5F">
              <w:t>Bid Opening</w:t>
            </w:r>
            <w:bookmarkEnd w:id="195"/>
            <w:bookmarkEnd w:id="196"/>
            <w:bookmarkEnd w:id="197"/>
            <w:bookmarkEnd w:id="198"/>
            <w:bookmarkEnd w:id="199"/>
            <w:bookmarkEnd w:id="200"/>
            <w:bookmarkEnd w:id="201"/>
          </w:p>
        </w:tc>
        <w:tc>
          <w:tcPr>
            <w:tcW w:w="6584" w:type="dxa"/>
            <w:gridSpan w:val="2"/>
          </w:tcPr>
          <w:p w14:paraId="31C004A4" w14:textId="77777777" w:rsidR="00ED0D94" w:rsidRPr="004A2C5F" w:rsidRDefault="00ED0D94" w:rsidP="00AB0696">
            <w:pPr>
              <w:pStyle w:val="Sub-ClauseText"/>
              <w:numPr>
                <w:ilvl w:val="1"/>
                <w:numId w:val="33"/>
              </w:numPr>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2E7ECA91" w14:textId="77777777" w:rsidR="00ED0D94" w:rsidRPr="004A2C5F" w:rsidRDefault="00ED0D94" w:rsidP="00AB0696">
            <w:pPr>
              <w:pStyle w:val="Sub-ClauseText"/>
              <w:numPr>
                <w:ilvl w:val="1"/>
                <w:numId w:val="33"/>
              </w:numPr>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512DDEFD"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67D0603B"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4008ACD9" w14:textId="77777777" w:rsidR="001707E7" w:rsidRPr="004A2C5F" w:rsidRDefault="00003CFF" w:rsidP="00AB0696">
            <w:pPr>
              <w:pStyle w:val="Sub-ClauseText"/>
              <w:numPr>
                <w:ilvl w:val="1"/>
                <w:numId w:val="33"/>
              </w:numPr>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27DBCC83" w14:textId="77777777" w:rsidR="00ED0D94" w:rsidRPr="004A2C5F" w:rsidRDefault="006A0B0F" w:rsidP="00AB0696">
            <w:pPr>
              <w:pStyle w:val="Sub-ClauseText"/>
              <w:numPr>
                <w:ilvl w:val="1"/>
                <w:numId w:val="33"/>
              </w:numPr>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3641829A" w14:textId="77777777" w:rsidR="00ED0D94" w:rsidRPr="004A2C5F" w:rsidRDefault="00ED0D94" w:rsidP="00AB0696">
            <w:pPr>
              <w:pStyle w:val="Sub-ClauseText"/>
              <w:numPr>
                <w:ilvl w:val="1"/>
                <w:numId w:val="33"/>
              </w:numPr>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0A3C0C97" w14:textId="77777777" w:rsidR="00ED0D94" w:rsidRPr="004A2C5F" w:rsidRDefault="00ED0D94" w:rsidP="00AB0696">
            <w:pPr>
              <w:pStyle w:val="Sub-ClauseText"/>
              <w:numPr>
                <w:ilvl w:val="1"/>
                <w:numId w:val="33"/>
              </w:numPr>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3CBBAAA3" w14:textId="77777777" w:rsidR="00ED0D94" w:rsidRPr="004A2C5F" w:rsidRDefault="00ED0D94" w:rsidP="00AB0696">
            <w:pPr>
              <w:pStyle w:val="Sub-ClauseText"/>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068E0862" w14:textId="77777777" w:rsidR="00ED0D94" w:rsidRPr="004A2C5F" w:rsidRDefault="00ED0D94" w:rsidP="00AB0696">
            <w:pPr>
              <w:pStyle w:val="Sub-ClauseText"/>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11E450ED" w14:textId="77777777" w:rsidR="00ED0D94" w:rsidRPr="004A2C5F" w:rsidRDefault="00ED0D94" w:rsidP="00AB0696">
            <w:pPr>
              <w:pStyle w:val="Sub-ClauseText"/>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7F0145D9" w14:textId="77777777" w:rsidR="00ED0D94" w:rsidRPr="004A2C5F" w:rsidRDefault="00ED0D94" w:rsidP="00AB0696">
            <w:pPr>
              <w:pStyle w:val="Sub-ClauseText"/>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6EE1870C" w14:textId="77777777" w:rsidR="00ED0D94" w:rsidRPr="004A2C5F" w:rsidRDefault="00ED0D94" w:rsidP="00AB0696">
            <w:pPr>
              <w:pStyle w:val="Sub-ClauseText"/>
              <w:numPr>
                <w:ilvl w:val="1"/>
                <w:numId w:val="33"/>
              </w:numPr>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5116BD" w:rsidRPr="004A2C5F" w14:paraId="4B67E357" w14:textId="77777777" w:rsidTr="00EC0555">
        <w:tc>
          <w:tcPr>
            <w:tcW w:w="9360" w:type="dxa"/>
            <w:gridSpan w:val="3"/>
          </w:tcPr>
          <w:p w14:paraId="2DE1D2FC" w14:textId="77777777" w:rsidR="005116BD" w:rsidRPr="004A2C5F" w:rsidRDefault="005116BD" w:rsidP="00AB0696">
            <w:pPr>
              <w:pStyle w:val="BodyText2"/>
              <w:tabs>
                <w:tab w:val="clear" w:pos="360"/>
              </w:tabs>
              <w:ind w:left="-17" w:firstLine="0"/>
            </w:pPr>
            <w:bookmarkStart w:id="202" w:name="_Toc505659527"/>
            <w:bookmarkStart w:id="203" w:name="_Toc348000810"/>
            <w:bookmarkStart w:id="204" w:name="_Toc451286566"/>
            <w:bookmarkStart w:id="205" w:name="_Toc46417134"/>
            <w:r w:rsidRPr="004A2C5F">
              <w:t>E. Evaluation and Comparison of Bids</w:t>
            </w:r>
            <w:bookmarkEnd w:id="202"/>
            <w:bookmarkEnd w:id="203"/>
            <w:bookmarkEnd w:id="204"/>
            <w:bookmarkEnd w:id="205"/>
          </w:p>
        </w:tc>
      </w:tr>
      <w:tr w:rsidR="00ED0D94" w:rsidRPr="004A2C5F" w14:paraId="0B782C9A" w14:textId="77777777" w:rsidTr="00923342">
        <w:tc>
          <w:tcPr>
            <w:tcW w:w="2776" w:type="dxa"/>
          </w:tcPr>
          <w:p w14:paraId="6B89599E" w14:textId="77777777" w:rsidR="00ED0D94" w:rsidRPr="004A2C5F" w:rsidRDefault="00ED0D94" w:rsidP="008D3B21">
            <w:pPr>
              <w:pStyle w:val="Sec1-ClausesAfter10pt1"/>
              <w:spacing w:before="120" w:after="120"/>
              <w:ind w:left="344"/>
            </w:pPr>
            <w:bookmarkStart w:id="206" w:name="_Toc348000811"/>
            <w:bookmarkStart w:id="207" w:name="_Toc46417135"/>
            <w:r w:rsidRPr="004A2C5F">
              <w:t>Confidentiality</w:t>
            </w:r>
            <w:bookmarkEnd w:id="206"/>
            <w:bookmarkEnd w:id="207"/>
          </w:p>
        </w:tc>
        <w:tc>
          <w:tcPr>
            <w:tcW w:w="6584" w:type="dxa"/>
            <w:gridSpan w:val="2"/>
          </w:tcPr>
          <w:p w14:paraId="0F3FFA83" w14:textId="77777777" w:rsidR="00ED0D94" w:rsidRPr="004A2C5F" w:rsidRDefault="00ED0D94" w:rsidP="00AB0696">
            <w:pPr>
              <w:pStyle w:val="Sub-ClauseText"/>
              <w:numPr>
                <w:ilvl w:val="1"/>
                <w:numId w:val="34"/>
              </w:numPr>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247A2DA9" w14:textId="77777777" w:rsidR="00ED0D94" w:rsidRPr="004A2C5F" w:rsidRDefault="00ED0D94" w:rsidP="00AB0696">
            <w:pPr>
              <w:pStyle w:val="Sub-ClauseText"/>
              <w:numPr>
                <w:ilvl w:val="1"/>
                <w:numId w:val="34"/>
              </w:numPr>
              <w:rPr>
                <w:spacing w:val="0"/>
              </w:rPr>
            </w:pPr>
            <w:r w:rsidRPr="004A2C5F">
              <w:rPr>
                <w:spacing w:val="0"/>
              </w:rPr>
              <w:t>Any effort by a Bidder to influence the Purchaser in the evaluation or contract award decisions may result in the rejection of its Bid.</w:t>
            </w:r>
          </w:p>
          <w:p w14:paraId="7E367D77" w14:textId="77777777" w:rsidR="00ED0D94" w:rsidRPr="004A2C5F" w:rsidRDefault="00ED0D94" w:rsidP="00AB0696">
            <w:pPr>
              <w:pStyle w:val="Sub-ClauseText"/>
              <w:numPr>
                <w:ilvl w:val="1"/>
                <w:numId w:val="34"/>
              </w:numPr>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1F87E968" w14:textId="77777777" w:rsidTr="00923342">
        <w:tc>
          <w:tcPr>
            <w:tcW w:w="2776" w:type="dxa"/>
          </w:tcPr>
          <w:p w14:paraId="1C53D8DA" w14:textId="77777777" w:rsidR="00ED0D94" w:rsidRPr="004A2C5F" w:rsidRDefault="00ED0D94" w:rsidP="008D3B21">
            <w:pPr>
              <w:pStyle w:val="Sec1-ClausesAfter10pt1"/>
              <w:spacing w:before="120" w:after="120"/>
              <w:ind w:left="344"/>
            </w:pPr>
            <w:bookmarkStart w:id="208" w:name="_Toc348000812"/>
            <w:bookmarkStart w:id="209" w:name="_Toc46417136"/>
            <w:r w:rsidRPr="004A2C5F">
              <w:t>Clarification of Bids</w:t>
            </w:r>
            <w:bookmarkEnd w:id="208"/>
            <w:bookmarkEnd w:id="209"/>
          </w:p>
          <w:p w14:paraId="57B2F2EB" w14:textId="77777777" w:rsidR="00ED0D94" w:rsidRPr="004A2C5F" w:rsidRDefault="00ED0D94" w:rsidP="00AB0696">
            <w:pPr>
              <w:pStyle w:val="Sec1-Clauses"/>
            </w:pPr>
          </w:p>
        </w:tc>
        <w:tc>
          <w:tcPr>
            <w:tcW w:w="6584" w:type="dxa"/>
            <w:gridSpan w:val="2"/>
          </w:tcPr>
          <w:p w14:paraId="071E0567" w14:textId="77777777" w:rsidR="00ED0D94" w:rsidRPr="004A2C5F" w:rsidRDefault="00ED0D94" w:rsidP="00AB0696">
            <w:pPr>
              <w:pStyle w:val="Sub-ClauseText"/>
              <w:numPr>
                <w:ilvl w:val="1"/>
                <w:numId w:val="35"/>
              </w:numPr>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25C206B4" w14:textId="77777777" w:rsidR="00ED0D94" w:rsidRPr="004A2C5F" w:rsidRDefault="00ED0D94" w:rsidP="00AB0696">
            <w:pPr>
              <w:pStyle w:val="Sub-ClauseText"/>
              <w:numPr>
                <w:ilvl w:val="1"/>
                <w:numId w:val="35"/>
              </w:numPr>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3B80AEB3" w14:textId="77777777" w:rsidTr="00923342">
        <w:tc>
          <w:tcPr>
            <w:tcW w:w="2776" w:type="dxa"/>
          </w:tcPr>
          <w:p w14:paraId="3C11EF3B" w14:textId="77777777" w:rsidR="00ED0D94" w:rsidRPr="004A2C5F" w:rsidRDefault="00ED0D94" w:rsidP="008D3B21">
            <w:pPr>
              <w:pStyle w:val="Sec1-ClausesAfter10pt1"/>
              <w:spacing w:before="120" w:after="120"/>
              <w:ind w:left="344"/>
              <w:rPr>
                <w:rFonts w:ascii="Times New Roman Bold" w:hAnsi="Times New Roman Bold"/>
                <w:sz w:val="36"/>
              </w:rPr>
            </w:pPr>
            <w:bookmarkStart w:id="210" w:name="_Toc100032320"/>
            <w:bookmarkStart w:id="211" w:name="_Toc320179003"/>
            <w:bookmarkStart w:id="212" w:name="_Toc348000813"/>
            <w:bookmarkStart w:id="213" w:name="_Toc46417137"/>
            <w:r w:rsidRPr="004A2C5F">
              <w:t>Deviations, Reservations, and Omissions</w:t>
            </w:r>
            <w:bookmarkEnd w:id="210"/>
            <w:bookmarkEnd w:id="211"/>
            <w:bookmarkEnd w:id="212"/>
            <w:bookmarkEnd w:id="213"/>
          </w:p>
          <w:p w14:paraId="171389F8" w14:textId="77777777" w:rsidR="00ED0D94" w:rsidRPr="004A2C5F" w:rsidRDefault="00ED0D94" w:rsidP="00AB0696">
            <w:pPr>
              <w:pStyle w:val="Sec1-Clauses"/>
            </w:pPr>
          </w:p>
        </w:tc>
        <w:tc>
          <w:tcPr>
            <w:tcW w:w="6584" w:type="dxa"/>
            <w:gridSpan w:val="2"/>
          </w:tcPr>
          <w:p w14:paraId="63A0B945" w14:textId="77777777" w:rsidR="00ED0D94" w:rsidRPr="004A2C5F" w:rsidRDefault="00ED0D94">
            <w:pPr>
              <w:pStyle w:val="Sub-ClauseText"/>
              <w:numPr>
                <w:ilvl w:val="1"/>
                <w:numId w:val="70"/>
              </w:numPr>
            </w:pPr>
            <w:r w:rsidRPr="004A2C5F">
              <w:rPr>
                <w:spacing w:val="0"/>
              </w:rPr>
              <w:t xml:space="preserve">During the evaluation of </w:t>
            </w:r>
            <w:r w:rsidR="000E14F1" w:rsidRPr="004A2C5F">
              <w:rPr>
                <w:spacing w:val="0"/>
              </w:rPr>
              <w:t>Bid</w:t>
            </w:r>
            <w:r w:rsidRPr="004A2C5F">
              <w:rPr>
                <w:spacing w:val="0"/>
              </w:rPr>
              <w:t>s, the following definitions apply:</w:t>
            </w:r>
          </w:p>
          <w:p w14:paraId="27F08587" w14:textId="77777777" w:rsidR="00ED0D94" w:rsidRPr="004A2C5F" w:rsidRDefault="00ED0D94">
            <w:pPr>
              <w:pStyle w:val="P3Header1-Clauses"/>
              <w:numPr>
                <w:ilvl w:val="0"/>
                <w:numId w:val="67"/>
              </w:numPr>
              <w:tabs>
                <w:tab w:val="left" w:pos="972"/>
              </w:tabs>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14:paraId="513F5060" w14:textId="77777777" w:rsidR="00ED0D94" w:rsidRPr="004A2C5F" w:rsidRDefault="00ED0D94">
            <w:pPr>
              <w:pStyle w:val="P3Header1-Clauses"/>
              <w:numPr>
                <w:ilvl w:val="0"/>
                <w:numId w:val="67"/>
              </w:numPr>
              <w:tabs>
                <w:tab w:val="left" w:pos="972"/>
              </w:tabs>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04FB65E5" w14:textId="77777777" w:rsidR="00ED0D94" w:rsidRPr="004A2C5F" w:rsidRDefault="00ED0D94">
            <w:pPr>
              <w:pStyle w:val="P3Header1-Clauses"/>
              <w:numPr>
                <w:ilvl w:val="0"/>
                <w:numId w:val="67"/>
              </w:numPr>
              <w:tabs>
                <w:tab w:val="left" w:pos="972"/>
              </w:tabs>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3C063371" w14:textId="77777777" w:rsidTr="00923342">
        <w:tc>
          <w:tcPr>
            <w:tcW w:w="2776" w:type="dxa"/>
          </w:tcPr>
          <w:p w14:paraId="52BADED2" w14:textId="55C3F928" w:rsidR="00ED0D94" w:rsidRPr="004A2C5F" w:rsidRDefault="00ED0D94" w:rsidP="008D3B21">
            <w:pPr>
              <w:pStyle w:val="Sec1-ClausesAfter10pt1"/>
              <w:spacing w:before="120" w:after="120"/>
              <w:ind w:left="344"/>
            </w:pPr>
            <w:bookmarkStart w:id="214" w:name="_Toc424009130"/>
            <w:bookmarkStart w:id="215" w:name="_Toc348000814"/>
            <w:bookmarkStart w:id="216" w:name="_Toc46417138"/>
            <w:bookmarkStart w:id="217" w:name="_Toc438438853"/>
            <w:bookmarkStart w:id="218" w:name="_Toc438532632"/>
            <w:bookmarkStart w:id="219" w:name="_Toc438733997"/>
            <w:bookmarkStart w:id="220" w:name="_Toc438907034"/>
            <w:bookmarkStart w:id="221" w:name="_Toc438907233"/>
            <w:r w:rsidRPr="004A2C5F">
              <w:t>Determination of Responsiveness</w:t>
            </w:r>
            <w:bookmarkEnd w:id="214"/>
            <w:bookmarkEnd w:id="215"/>
            <w:bookmarkEnd w:id="216"/>
            <w:r w:rsidRPr="004A2C5F">
              <w:t xml:space="preserve"> </w:t>
            </w:r>
            <w:bookmarkEnd w:id="217"/>
            <w:bookmarkEnd w:id="218"/>
            <w:bookmarkEnd w:id="219"/>
            <w:bookmarkEnd w:id="220"/>
            <w:bookmarkEnd w:id="221"/>
          </w:p>
        </w:tc>
        <w:tc>
          <w:tcPr>
            <w:tcW w:w="6584" w:type="dxa"/>
            <w:gridSpan w:val="2"/>
          </w:tcPr>
          <w:p w14:paraId="6602F74D" w14:textId="77777777" w:rsidR="00ED0D94" w:rsidRPr="004A2C5F" w:rsidRDefault="00ED0D94" w:rsidP="00AB0696">
            <w:pPr>
              <w:pStyle w:val="Sub-ClauseText"/>
              <w:numPr>
                <w:ilvl w:val="1"/>
                <w:numId w:val="36"/>
              </w:numPr>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1AD63D16" w14:textId="77777777" w:rsidR="00ED0D94" w:rsidRPr="004A2C5F" w:rsidRDefault="00ED0D94" w:rsidP="00AB0696">
            <w:pPr>
              <w:pStyle w:val="Sub-ClauseText"/>
              <w:numPr>
                <w:ilvl w:val="1"/>
                <w:numId w:val="36"/>
              </w:numPr>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27F22EFD" w14:textId="77777777" w:rsidR="00ED0D94" w:rsidRPr="004A2C5F" w:rsidRDefault="00AE2BBD" w:rsidP="00AB0696">
            <w:pPr>
              <w:pStyle w:val="Heading3"/>
              <w:numPr>
                <w:ilvl w:val="2"/>
                <w:numId w:val="45"/>
              </w:numPr>
              <w:spacing w:before="120" w:after="120"/>
            </w:pPr>
            <w:r w:rsidRPr="004A2C5F">
              <w:t>if accepted, would:</w:t>
            </w:r>
          </w:p>
          <w:p w14:paraId="11016A04" w14:textId="77777777" w:rsidR="00ED0D94" w:rsidRPr="004A2C5F" w:rsidRDefault="00ED0D94" w:rsidP="00AB0696">
            <w:pPr>
              <w:pStyle w:val="Heading3"/>
              <w:numPr>
                <w:ilvl w:val="3"/>
                <w:numId w:val="45"/>
              </w:numPr>
              <w:spacing w:before="120" w:after="120"/>
            </w:pPr>
            <w:r w:rsidRPr="004A2C5F">
              <w:t>affect in any substantial way the scope, quality, or performance of the Goods and Related Services specified in the Contract; or</w:t>
            </w:r>
          </w:p>
          <w:p w14:paraId="7E4CE794" w14:textId="77777777" w:rsidR="00ED0D94" w:rsidRPr="004A2C5F" w:rsidRDefault="00ED0D94" w:rsidP="00AB0696">
            <w:pPr>
              <w:pStyle w:val="Heading3"/>
              <w:numPr>
                <w:ilvl w:val="3"/>
                <w:numId w:val="45"/>
              </w:numPr>
              <w:spacing w:before="120" w:after="12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675D0795" w14:textId="77777777" w:rsidR="00ED0D94" w:rsidRPr="004A2C5F" w:rsidRDefault="00ED0D94" w:rsidP="00AB0696">
            <w:pPr>
              <w:pStyle w:val="Heading3"/>
              <w:numPr>
                <w:ilvl w:val="2"/>
                <w:numId w:val="45"/>
              </w:numPr>
              <w:spacing w:before="120" w:after="12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76F8D1D7" w14:textId="77777777" w:rsidR="00ED0D94" w:rsidRPr="004A2C5F" w:rsidRDefault="00ED0D94" w:rsidP="00AB0696">
            <w:pPr>
              <w:pStyle w:val="Sub-ClauseText"/>
              <w:numPr>
                <w:ilvl w:val="1"/>
                <w:numId w:val="36"/>
              </w:numPr>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429728D4" w14:textId="77777777" w:rsidR="00ED0D94" w:rsidRPr="004A2C5F" w:rsidRDefault="00ED0D94" w:rsidP="00AB0696">
            <w:pPr>
              <w:pStyle w:val="Sub-ClauseText"/>
              <w:numPr>
                <w:ilvl w:val="1"/>
                <w:numId w:val="36"/>
              </w:numPr>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7A8CAA08" w14:textId="77777777" w:rsidTr="00923342">
        <w:tc>
          <w:tcPr>
            <w:tcW w:w="2776" w:type="dxa"/>
          </w:tcPr>
          <w:p w14:paraId="54F05B81" w14:textId="748F46BB" w:rsidR="00ED0D94" w:rsidRPr="004A2C5F" w:rsidRDefault="00907E7D" w:rsidP="008D3B21">
            <w:pPr>
              <w:pStyle w:val="Sec1-ClausesAfter10pt1"/>
              <w:spacing w:before="120" w:after="120"/>
              <w:ind w:left="344"/>
            </w:pPr>
            <w:bookmarkStart w:id="222" w:name="_Toc348000815"/>
            <w:bookmarkStart w:id="223" w:name="_Toc46417139"/>
            <w:bookmarkStart w:id="224" w:name="_Toc438438854"/>
            <w:bookmarkStart w:id="225" w:name="_Toc438532636"/>
            <w:bookmarkStart w:id="226" w:name="_Toc438733998"/>
            <w:bookmarkStart w:id="227" w:name="_Toc438907035"/>
            <w:bookmarkStart w:id="228" w:name="_Toc438907234"/>
            <w:r w:rsidRPr="004A2C5F">
              <w:t>Nonconformi</w:t>
            </w:r>
            <w:r w:rsidR="00ED0D94" w:rsidRPr="004A2C5F">
              <w:t>ties, Errors and Omissions</w:t>
            </w:r>
            <w:bookmarkEnd w:id="222"/>
            <w:bookmarkEnd w:id="223"/>
            <w:r w:rsidR="00ED0D94" w:rsidRPr="004A2C5F">
              <w:t xml:space="preserve"> </w:t>
            </w:r>
            <w:bookmarkStart w:id="229" w:name="_Hlt438533232"/>
            <w:bookmarkEnd w:id="224"/>
            <w:bookmarkEnd w:id="225"/>
            <w:bookmarkEnd w:id="226"/>
            <w:bookmarkEnd w:id="227"/>
            <w:bookmarkEnd w:id="228"/>
            <w:bookmarkEnd w:id="229"/>
          </w:p>
        </w:tc>
        <w:tc>
          <w:tcPr>
            <w:tcW w:w="6584" w:type="dxa"/>
            <w:gridSpan w:val="2"/>
          </w:tcPr>
          <w:p w14:paraId="23F33B75" w14:textId="77777777" w:rsidR="00ED0D94" w:rsidRPr="004A2C5F" w:rsidRDefault="00ED0D94" w:rsidP="00AB0696">
            <w:pPr>
              <w:pStyle w:val="Sub-ClauseText"/>
              <w:numPr>
                <w:ilvl w:val="1"/>
                <w:numId w:val="37"/>
              </w:numPr>
              <w:rPr>
                <w:spacing w:val="0"/>
              </w:rPr>
            </w:pPr>
            <w:r w:rsidRPr="004A2C5F">
              <w:rPr>
                <w:spacing w:val="0"/>
              </w:rPr>
              <w:t xml:space="preserve">Provided that a Bid is substantially responsive, the Purchaser may waive any nonconformities in the Bid. </w:t>
            </w:r>
          </w:p>
          <w:p w14:paraId="453CB7F1" w14:textId="77777777" w:rsidR="00ED0D94" w:rsidRPr="004A2C5F" w:rsidRDefault="00ED0D94" w:rsidP="00AB0696">
            <w:pPr>
              <w:pStyle w:val="Sub-ClauseText"/>
              <w:numPr>
                <w:ilvl w:val="1"/>
                <w:numId w:val="37"/>
              </w:numPr>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45697A7B" w14:textId="77777777" w:rsidR="00ED0D94" w:rsidRPr="004A2C5F" w:rsidRDefault="00ED0D94" w:rsidP="00AB0696">
            <w:pPr>
              <w:pStyle w:val="Sub-ClauseText"/>
              <w:numPr>
                <w:ilvl w:val="1"/>
                <w:numId w:val="37"/>
              </w:numPr>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w:t>
            </w:r>
            <w:r w:rsidR="005F533B" w:rsidRPr="00681C4B">
              <w:rPr>
                <w:noProof/>
              </w:rPr>
              <w:t>To this effect, the Bid Price shall be adjusted, for comparison purposes only, to reflect the price of a missing or non-conforming item or component</w:t>
            </w:r>
            <w:r w:rsidR="005F533B">
              <w:rPr>
                <w:noProof/>
              </w:rPr>
              <w:t xml:space="preserve">, </w:t>
            </w:r>
            <w:r w:rsidR="005F533B">
              <w:t xml:space="preserve">by adding </w:t>
            </w:r>
            <w:r w:rsidR="005F533B" w:rsidRPr="003261FD">
              <w:t xml:space="preserve">the </w:t>
            </w:r>
            <w:r w:rsidR="005F533B" w:rsidRPr="007636D9">
              <w:t xml:space="preserve">average price of the item </w:t>
            </w:r>
            <w:r w:rsidR="005F533B">
              <w:t xml:space="preserve">or component </w:t>
            </w:r>
            <w:r w:rsidR="005F533B" w:rsidRPr="007636D9">
              <w:t>quoted</w:t>
            </w:r>
            <w:r w:rsidR="005F533B" w:rsidRPr="003261FD">
              <w:t xml:space="preserve"> by substantially responsive Bidders</w:t>
            </w:r>
            <w:r w:rsidR="005F533B">
              <w:t>.</w:t>
            </w:r>
            <w:r w:rsidR="005F533B" w:rsidRPr="003261FD">
              <w:t xml:space="preserve"> </w:t>
            </w:r>
            <w:r w:rsidR="005F533B" w:rsidRPr="00572013">
              <w:t xml:space="preserve">If </w:t>
            </w:r>
            <w:r w:rsidR="005F533B" w:rsidRPr="003261FD">
              <w:t xml:space="preserve">the price of the item or component cannot be derived from the price of other substantially responsive Bids, the </w:t>
            </w:r>
            <w:r w:rsidR="005F533B">
              <w:t xml:space="preserve">Purchaser </w:t>
            </w:r>
            <w:r w:rsidR="005F533B" w:rsidRPr="003261FD">
              <w:t>shall use its best estimate</w:t>
            </w:r>
            <w:r w:rsidR="005F533B">
              <w:t>.</w:t>
            </w:r>
          </w:p>
        </w:tc>
      </w:tr>
      <w:tr w:rsidR="00ED0D94" w:rsidRPr="004A2C5F" w14:paraId="406321D4" w14:textId="77777777" w:rsidTr="00923342">
        <w:tc>
          <w:tcPr>
            <w:tcW w:w="2776" w:type="dxa"/>
          </w:tcPr>
          <w:p w14:paraId="0163DD96" w14:textId="1781F7D3" w:rsidR="00ED0D94" w:rsidRPr="004A2C5F" w:rsidRDefault="00ED0D94" w:rsidP="008D3B21">
            <w:pPr>
              <w:pStyle w:val="Sec1-ClausesAfter10pt1"/>
              <w:spacing w:before="120" w:after="120"/>
              <w:ind w:left="344"/>
            </w:pPr>
            <w:bookmarkStart w:id="230" w:name="_Toc100032323"/>
            <w:bookmarkStart w:id="231" w:name="_Toc320179006"/>
            <w:bookmarkStart w:id="232" w:name="_Toc348000816"/>
            <w:bookmarkStart w:id="233" w:name="_Toc46417140"/>
            <w:r w:rsidRPr="004A2C5F">
              <w:t>Correction of Arithmetical Errors</w:t>
            </w:r>
            <w:bookmarkEnd w:id="230"/>
            <w:bookmarkEnd w:id="231"/>
            <w:bookmarkEnd w:id="232"/>
            <w:bookmarkEnd w:id="233"/>
          </w:p>
          <w:p w14:paraId="6F386D86" w14:textId="77777777" w:rsidR="00ED0D94" w:rsidRPr="004A2C5F" w:rsidRDefault="00ED0D94" w:rsidP="00AB0696">
            <w:pPr>
              <w:pStyle w:val="Sec1-Clauses"/>
            </w:pPr>
          </w:p>
        </w:tc>
        <w:tc>
          <w:tcPr>
            <w:tcW w:w="6584" w:type="dxa"/>
            <w:gridSpan w:val="2"/>
          </w:tcPr>
          <w:p w14:paraId="62CEAA0F" w14:textId="77777777" w:rsidR="00ED0D94" w:rsidRPr="004A2C5F" w:rsidRDefault="00ED0D94">
            <w:pPr>
              <w:pStyle w:val="Sub-ClauseText"/>
              <w:numPr>
                <w:ilvl w:val="0"/>
                <w:numId w:val="71"/>
              </w:numPr>
              <w:ind w:left="612" w:hanging="612"/>
              <w:rPr>
                <w:spacing w:val="0"/>
              </w:rPr>
            </w:pPr>
            <w:r w:rsidRPr="004A2C5F">
              <w:t>Provided that the Bid is substantially responsive, the Purchaser shall correct arithmetical errors on the following basis</w:t>
            </w:r>
            <w:r w:rsidRPr="004A2C5F">
              <w:rPr>
                <w:spacing w:val="0"/>
              </w:rPr>
              <w:t>:</w:t>
            </w:r>
          </w:p>
          <w:p w14:paraId="2D5EFAE9" w14:textId="77777777" w:rsidR="00ED0D94" w:rsidRPr="004A2C5F" w:rsidRDefault="00ED0D94" w:rsidP="00AB0696">
            <w:pPr>
              <w:pStyle w:val="Heading3"/>
              <w:numPr>
                <w:ilvl w:val="2"/>
                <w:numId w:val="46"/>
              </w:numPr>
              <w:spacing w:before="120" w:after="120"/>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FCC80FB" w14:textId="77777777" w:rsidR="00ED0D94" w:rsidRPr="004A2C5F" w:rsidRDefault="00ED0D94" w:rsidP="00AB0696">
            <w:pPr>
              <w:pStyle w:val="Heading3"/>
              <w:numPr>
                <w:ilvl w:val="2"/>
                <w:numId w:val="46"/>
              </w:numPr>
              <w:spacing w:before="120" w:after="120"/>
            </w:pPr>
            <w:r w:rsidRPr="004A2C5F">
              <w:t>if there is an error in a total corresponding to the addition or subtraction of subtotals, the subtotals shall prevail and the total shall be corrected; and</w:t>
            </w:r>
          </w:p>
          <w:p w14:paraId="537CE9D6" w14:textId="77777777" w:rsidR="00ED0D94" w:rsidRPr="004A2C5F" w:rsidRDefault="00ED0D94" w:rsidP="00AB0696">
            <w:pPr>
              <w:pStyle w:val="Heading3"/>
              <w:numPr>
                <w:ilvl w:val="2"/>
                <w:numId w:val="46"/>
              </w:numPr>
              <w:spacing w:before="120" w:after="120"/>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7A23899C" w14:textId="77777777" w:rsidR="00ED0D94" w:rsidRPr="004A2C5F" w:rsidRDefault="00ED0D94">
            <w:pPr>
              <w:pStyle w:val="Sub-ClauseText"/>
              <w:numPr>
                <w:ilvl w:val="0"/>
                <w:numId w:val="72"/>
              </w:numPr>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018177EC" w14:textId="77777777" w:rsidTr="00923342">
        <w:tc>
          <w:tcPr>
            <w:tcW w:w="2776" w:type="dxa"/>
          </w:tcPr>
          <w:p w14:paraId="36159B1B" w14:textId="5D3DF086" w:rsidR="00ED0D94" w:rsidRPr="004A2C5F" w:rsidRDefault="00ED0D94" w:rsidP="008D3B21">
            <w:pPr>
              <w:pStyle w:val="Sec1-ClausesAfter10pt1"/>
              <w:spacing w:before="120" w:after="120"/>
              <w:ind w:left="344"/>
            </w:pPr>
            <w:bookmarkStart w:id="234" w:name="_Toc438438857"/>
            <w:bookmarkStart w:id="235" w:name="_Toc438532646"/>
            <w:bookmarkStart w:id="236" w:name="_Toc438734001"/>
            <w:bookmarkStart w:id="237" w:name="_Toc438907038"/>
            <w:bookmarkStart w:id="238" w:name="_Toc438907237"/>
            <w:bookmarkStart w:id="239" w:name="_Toc348000817"/>
            <w:bookmarkStart w:id="240" w:name="_Toc46417141"/>
            <w:r w:rsidRPr="004A2C5F">
              <w:t>Conversion to Single Currency</w:t>
            </w:r>
            <w:bookmarkEnd w:id="234"/>
            <w:bookmarkEnd w:id="235"/>
            <w:bookmarkEnd w:id="236"/>
            <w:bookmarkEnd w:id="237"/>
            <w:bookmarkEnd w:id="238"/>
            <w:bookmarkEnd w:id="239"/>
            <w:bookmarkEnd w:id="240"/>
          </w:p>
        </w:tc>
        <w:tc>
          <w:tcPr>
            <w:tcW w:w="6584" w:type="dxa"/>
            <w:gridSpan w:val="2"/>
          </w:tcPr>
          <w:p w14:paraId="75EC3385" w14:textId="77777777" w:rsidR="00ED0D94" w:rsidRPr="004A2C5F" w:rsidRDefault="00ED0D94" w:rsidP="00AB0696">
            <w:pPr>
              <w:pStyle w:val="Sub-ClauseText"/>
              <w:keepNext/>
              <w:keepLines/>
              <w:numPr>
                <w:ilvl w:val="1"/>
                <w:numId w:val="38"/>
              </w:numPr>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71F3EB0A" w14:textId="77777777" w:rsidTr="00923342">
        <w:tc>
          <w:tcPr>
            <w:tcW w:w="2776" w:type="dxa"/>
          </w:tcPr>
          <w:p w14:paraId="5EE23CEC" w14:textId="1CE69D7E" w:rsidR="00ED0D94" w:rsidRPr="004A2C5F" w:rsidRDefault="00ED0D94" w:rsidP="008D3B21">
            <w:pPr>
              <w:pStyle w:val="Sec1-ClausesAfter10pt1"/>
              <w:spacing w:before="120" w:after="120"/>
              <w:ind w:left="344"/>
            </w:pPr>
            <w:bookmarkStart w:id="241" w:name="_Toc438438858"/>
            <w:bookmarkStart w:id="242" w:name="_Toc438532647"/>
            <w:bookmarkStart w:id="243" w:name="_Toc438734002"/>
            <w:bookmarkStart w:id="244" w:name="_Toc438907039"/>
            <w:bookmarkStart w:id="245" w:name="_Toc438907238"/>
            <w:bookmarkStart w:id="246" w:name="_Toc348000818"/>
            <w:bookmarkStart w:id="247" w:name="_Toc46417142"/>
            <w:r w:rsidRPr="004A2C5F" w:rsidDel="00A10A4A">
              <w:t>Margin of</w:t>
            </w:r>
            <w:r w:rsidRPr="004A2C5F">
              <w:t xml:space="preserve">  </w:t>
            </w:r>
            <w:r w:rsidRPr="004A2C5F" w:rsidDel="00A10A4A">
              <w:t>Preference</w:t>
            </w:r>
            <w:bookmarkEnd w:id="241"/>
            <w:bookmarkEnd w:id="242"/>
            <w:bookmarkEnd w:id="243"/>
            <w:bookmarkEnd w:id="244"/>
            <w:bookmarkEnd w:id="245"/>
            <w:bookmarkEnd w:id="246"/>
            <w:bookmarkEnd w:id="247"/>
          </w:p>
        </w:tc>
        <w:tc>
          <w:tcPr>
            <w:tcW w:w="6584" w:type="dxa"/>
            <w:gridSpan w:val="2"/>
          </w:tcPr>
          <w:p w14:paraId="28481FAD" w14:textId="77777777" w:rsidR="00ED0D94" w:rsidRPr="004A2C5F" w:rsidRDefault="00ED0D94" w:rsidP="00AB0696">
            <w:pPr>
              <w:pStyle w:val="Sub-ClauseText"/>
              <w:numPr>
                <w:ilvl w:val="1"/>
                <w:numId w:val="39"/>
              </w:numPr>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3F2C3464" w14:textId="77777777" w:rsidTr="00923342">
        <w:tc>
          <w:tcPr>
            <w:tcW w:w="2776" w:type="dxa"/>
          </w:tcPr>
          <w:p w14:paraId="358CCB81" w14:textId="0CEA3A8F" w:rsidR="00ED0D94" w:rsidRPr="004A2C5F" w:rsidRDefault="00ED0D94" w:rsidP="008D3B21">
            <w:pPr>
              <w:pStyle w:val="Sec1-ClausesAfter10pt1"/>
              <w:spacing w:before="120" w:after="120"/>
              <w:ind w:left="344"/>
            </w:pPr>
            <w:bookmarkStart w:id="248" w:name="_Toc438438859"/>
            <w:bookmarkStart w:id="249" w:name="_Toc438532648"/>
            <w:bookmarkStart w:id="250" w:name="_Toc438734003"/>
            <w:bookmarkStart w:id="251" w:name="_Toc438907040"/>
            <w:bookmarkStart w:id="252" w:name="_Toc438907239"/>
            <w:bookmarkStart w:id="253" w:name="_Toc348000819"/>
            <w:bookmarkStart w:id="254" w:name="_Toc46417143"/>
            <w:r w:rsidRPr="004A2C5F">
              <w:t>Evaluation of Bids</w:t>
            </w:r>
            <w:bookmarkStart w:id="255" w:name="_Hlt438533055"/>
            <w:bookmarkEnd w:id="248"/>
            <w:bookmarkEnd w:id="249"/>
            <w:bookmarkEnd w:id="250"/>
            <w:bookmarkEnd w:id="251"/>
            <w:bookmarkEnd w:id="252"/>
            <w:bookmarkEnd w:id="253"/>
            <w:bookmarkEnd w:id="254"/>
            <w:bookmarkEnd w:id="255"/>
          </w:p>
        </w:tc>
        <w:tc>
          <w:tcPr>
            <w:tcW w:w="6584" w:type="dxa"/>
            <w:gridSpan w:val="2"/>
          </w:tcPr>
          <w:p w14:paraId="7567EADA" w14:textId="77777777" w:rsidR="00ED0D94" w:rsidRPr="004A2C5F" w:rsidRDefault="00ED0D94" w:rsidP="00AB0696">
            <w:pPr>
              <w:pStyle w:val="Sub-ClauseText"/>
              <w:numPr>
                <w:ilvl w:val="1"/>
                <w:numId w:val="40"/>
              </w:numPr>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2EA9A8FA" w14:textId="77777777" w:rsidR="00ED0D94" w:rsidRPr="004A2C5F" w:rsidRDefault="00ED0D94" w:rsidP="00AB0696">
            <w:pPr>
              <w:pStyle w:val="Sub-ClauseText"/>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3DC45B5B" w14:textId="77777777" w:rsidR="00ED0D94" w:rsidRPr="004A2C5F" w:rsidRDefault="00ED0D94" w:rsidP="00AB0696">
            <w:pPr>
              <w:pStyle w:val="Sub-ClauseText"/>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30F19869" w14:textId="77777777" w:rsidR="00ED0D94" w:rsidRPr="004A2C5F" w:rsidRDefault="00ED0D94" w:rsidP="00AB0696">
            <w:pPr>
              <w:pStyle w:val="Sub-ClauseText"/>
              <w:numPr>
                <w:ilvl w:val="1"/>
                <w:numId w:val="40"/>
              </w:numPr>
              <w:rPr>
                <w:spacing w:val="0"/>
              </w:rPr>
            </w:pPr>
            <w:r w:rsidRPr="004A2C5F">
              <w:rPr>
                <w:spacing w:val="0"/>
              </w:rPr>
              <w:t>To evaluate a Bid, the Purchaser shall consider the following:</w:t>
            </w:r>
          </w:p>
          <w:p w14:paraId="3F70D2A1" w14:textId="77777777" w:rsidR="00ED0D94" w:rsidRPr="004A2C5F" w:rsidRDefault="00ED0D94" w:rsidP="00AB0696">
            <w:pPr>
              <w:pStyle w:val="Heading3"/>
              <w:numPr>
                <w:ilvl w:val="2"/>
                <w:numId w:val="47"/>
              </w:numPr>
              <w:spacing w:before="120" w:after="120"/>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664D4633" w14:textId="77777777" w:rsidR="00ED0D94" w:rsidRPr="004A2C5F" w:rsidRDefault="00ED0D94" w:rsidP="00AB0696">
            <w:pPr>
              <w:pStyle w:val="Heading3"/>
              <w:numPr>
                <w:ilvl w:val="2"/>
                <w:numId w:val="47"/>
              </w:numPr>
              <w:spacing w:before="120" w:after="120"/>
            </w:pPr>
            <w:r w:rsidRPr="004A2C5F">
              <w:t>price adjustment for correction of arithmetic errors in accordance with ITB 31.1;</w:t>
            </w:r>
          </w:p>
          <w:p w14:paraId="3D8AF8F4" w14:textId="77777777" w:rsidR="00ED0D94" w:rsidRPr="004A2C5F" w:rsidRDefault="00ED0D94" w:rsidP="00AB0696">
            <w:pPr>
              <w:pStyle w:val="Heading3"/>
              <w:numPr>
                <w:ilvl w:val="2"/>
                <w:numId w:val="47"/>
              </w:numPr>
              <w:spacing w:before="120" w:after="120"/>
            </w:pPr>
            <w:r w:rsidRPr="004A2C5F">
              <w:t xml:space="preserve">price adjustment due to discounts offered in accordance with ITB </w:t>
            </w:r>
            <w:r w:rsidR="00897C6B" w:rsidRPr="004A2C5F">
              <w:t>14.4</w:t>
            </w:r>
            <w:r w:rsidRPr="004A2C5F">
              <w:t>;</w:t>
            </w:r>
          </w:p>
          <w:p w14:paraId="177D8E19" w14:textId="77777777" w:rsidR="00ED0D94" w:rsidRPr="004A2C5F" w:rsidRDefault="00ED0D94" w:rsidP="00AB0696">
            <w:pPr>
              <w:pStyle w:val="Heading3"/>
              <w:numPr>
                <w:ilvl w:val="2"/>
                <w:numId w:val="47"/>
              </w:numPr>
              <w:spacing w:before="120" w:after="120"/>
            </w:pPr>
            <w:r w:rsidRPr="004A2C5F">
              <w:t>converting the amount resulting from applying (a) to (c) above, if relevant, to a single currency in accordance with ITB 32;</w:t>
            </w:r>
          </w:p>
          <w:p w14:paraId="46C1064F" w14:textId="77777777" w:rsidR="00ED0D94" w:rsidRPr="004A2C5F" w:rsidRDefault="00ED0D94" w:rsidP="00AB0696">
            <w:pPr>
              <w:pStyle w:val="Heading3"/>
              <w:numPr>
                <w:ilvl w:val="2"/>
                <w:numId w:val="47"/>
              </w:numPr>
              <w:spacing w:before="120" w:after="120"/>
            </w:pPr>
            <w:r w:rsidRPr="004A2C5F">
              <w:t>price adjustment due to quantifiable nonmaterial nonconformities in accordance with ITB 30.3;</w:t>
            </w:r>
            <w:r w:rsidR="001677D0" w:rsidRPr="004A2C5F">
              <w:t xml:space="preserve"> and</w:t>
            </w:r>
          </w:p>
          <w:p w14:paraId="761BEB7F" w14:textId="77777777" w:rsidR="00ED0D94" w:rsidRPr="004A2C5F" w:rsidRDefault="00ED0D94" w:rsidP="00AB0696">
            <w:pPr>
              <w:pStyle w:val="Heading3"/>
              <w:numPr>
                <w:ilvl w:val="2"/>
                <w:numId w:val="47"/>
              </w:numPr>
              <w:spacing w:before="120" w:after="120"/>
            </w:pPr>
            <w:r w:rsidRPr="004A2C5F">
              <w:t>the additional evaluation factors are specified in Section III, Evaluation and Qualification Criteria</w:t>
            </w:r>
            <w:r w:rsidR="001677D0" w:rsidRPr="004A2C5F">
              <w:t>.</w:t>
            </w:r>
          </w:p>
          <w:p w14:paraId="28266F6F" w14:textId="77777777" w:rsidR="00ED0D94" w:rsidRPr="004A2C5F" w:rsidRDefault="00ED0D94" w:rsidP="00AB0696">
            <w:pPr>
              <w:pStyle w:val="Sub-ClauseText"/>
              <w:numPr>
                <w:ilvl w:val="1"/>
                <w:numId w:val="40"/>
              </w:numPr>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658DB862" w14:textId="77777777" w:rsidR="00ED0D94" w:rsidRPr="004A2C5F" w:rsidRDefault="00ED0D94" w:rsidP="00AB0696">
            <w:pPr>
              <w:pStyle w:val="Sub-ClauseText"/>
              <w:numPr>
                <w:ilvl w:val="1"/>
                <w:numId w:val="40"/>
              </w:numPr>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08E77740"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14:paraId="32D67817" w14:textId="77777777" w:rsidR="00ED0D94" w:rsidRPr="004A2C5F" w:rsidRDefault="00ED0D94" w:rsidP="00AB0696">
            <w:pPr>
              <w:pStyle w:val="Heading3"/>
              <w:numPr>
                <w:ilvl w:val="2"/>
                <w:numId w:val="48"/>
              </w:numPr>
              <w:spacing w:before="120" w:after="120"/>
            </w:pPr>
            <w:r w:rsidRPr="004A2C5F">
              <w:t>in the case of Goods manufactured in the Purchaser’s Country, sales and other similar taxes, which will be payable on the goods if a contract is awarded to the Bidder;</w:t>
            </w:r>
          </w:p>
          <w:p w14:paraId="68C9D9C7" w14:textId="77777777" w:rsidR="00ED0D94" w:rsidRPr="004A2C5F" w:rsidRDefault="00ED0D94" w:rsidP="00AB0696">
            <w:pPr>
              <w:pStyle w:val="Heading3"/>
              <w:numPr>
                <w:ilvl w:val="2"/>
                <w:numId w:val="48"/>
              </w:numPr>
              <w:spacing w:before="120" w:after="12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22B495D0" w14:textId="77777777" w:rsidR="00ED0D94" w:rsidRPr="004A2C5F" w:rsidRDefault="00ED0D94" w:rsidP="00AB0696">
            <w:pPr>
              <w:pStyle w:val="Heading3"/>
              <w:numPr>
                <w:ilvl w:val="2"/>
                <w:numId w:val="48"/>
              </w:numPr>
              <w:spacing w:before="120" w:after="120"/>
            </w:pPr>
            <w:r w:rsidRPr="004A2C5F">
              <w:t xml:space="preserve">any allowance for price adjustment during the period of execution of the contract, if provided in the </w:t>
            </w:r>
            <w:r w:rsidR="000E14F1" w:rsidRPr="004A2C5F">
              <w:t>Bid</w:t>
            </w:r>
            <w:r w:rsidRPr="004A2C5F">
              <w:t>.</w:t>
            </w:r>
          </w:p>
          <w:p w14:paraId="04E42355"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19686F33" w14:textId="77777777" w:rsidTr="00923342">
        <w:tc>
          <w:tcPr>
            <w:tcW w:w="2776" w:type="dxa"/>
          </w:tcPr>
          <w:p w14:paraId="1DE2C93B" w14:textId="2D6A93BC" w:rsidR="00ED0D94" w:rsidRPr="004A2C5F" w:rsidRDefault="005F0E04" w:rsidP="008D3B21">
            <w:pPr>
              <w:pStyle w:val="Sec1-ClausesAfter10pt1"/>
              <w:spacing w:before="120" w:after="120"/>
              <w:ind w:left="344"/>
            </w:pPr>
            <w:bookmarkStart w:id="256" w:name="_Toc46417144"/>
            <w:r w:rsidRPr="004A2C5F">
              <w:t>Comparison of Bids</w:t>
            </w:r>
            <w:bookmarkEnd w:id="256"/>
          </w:p>
          <w:p w14:paraId="204E9B4D" w14:textId="77777777" w:rsidR="00ED0D94" w:rsidRPr="004A2C5F" w:rsidRDefault="00ED0D94" w:rsidP="00AB0696">
            <w:pPr>
              <w:pStyle w:val="Sec1-Clauses"/>
              <w:ind w:left="0" w:firstLine="0"/>
            </w:pPr>
          </w:p>
        </w:tc>
        <w:tc>
          <w:tcPr>
            <w:tcW w:w="6584" w:type="dxa"/>
            <w:gridSpan w:val="2"/>
          </w:tcPr>
          <w:p w14:paraId="02A89BAA" w14:textId="77777777" w:rsidR="00ED0D94" w:rsidRPr="004A2C5F" w:rsidRDefault="00ED0D94">
            <w:pPr>
              <w:pStyle w:val="Sub-ClauseText"/>
              <w:numPr>
                <w:ilvl w:val="1"/>
                <w:numId w:val="80"/>
              </w:numPr>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31EB9596" w14:textId="77777777" w:rsidTr="00923342">
        <w:tc>
          <w:tcPr>
            <w:tcW w:w="2776" w:type="dxa"/>
          </w:tcPr>
          <w:p w14:paraId="567EB1F9" w14:textId="645404A8" w:rsidR="00DF1353" w:rsidRPr="004A2C5F" w:rsidRDefault="00DF1353" w:rsidP="008D3B21">
            <w:pPr>
              <w:pStyle w:val="Sec1-ClausesAfter10pt1"/>
              <w:spacing w:before="120" w:after="120"/>
              <w:ind w:left="344"/>
            </w:pPr>
            <w:bookmarkStart w:id="257" w:name="_Toc46417145"/>
            <w:r w:rsidRPr="004A2C5F">
              <w:t>Abnormally Low Bids</w:t>
            </w:r>
            <w:bookmarkEnd w:id="257"/>
          </w:p>
          <w:p w14:paraId="557E8203" w14:textId="77777777" w:rsidR="00F85396" w:rsidRPr="004A2C5F" w:rsidRDefault="00F85396" w:rsidP="00AB0696">
            <w:pPr>
              <w:pStyle w:val="Sec1-Clauses"/>
              <w:ind w:left="0" w:firstLine="0"/>
            </w:pPr>
          </w:p>
        </w:tc>
        <w:tc>
          <w:tcPr>
            <w:tcW w:w="6584" w:type="dxa"/>
            <w:gridSpan w:val="2"/>
          </w:tcPr>
          <w:p w14:paraId="714E7DC9" w14:textId="77777777" w:rsidR="00DF1353" w:rsidRPr="004A2C5F" w:rsidRDefault="00F85396">
            <w:pPr>
              <w:pStyle w:val="Heading3"/>
              <w:numPr>
                <w:ilvl w:val="1"/>
                <w:numId w:val="94"/>
              </w:numPr>
              <w:spacing w:before="120" w:after="12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B3C79E9" w14:textId="77777777" w:rsidR="00F85396" w:rsidRPr="004A2C5F" w:rsidRDefault="00C4092E">
            <w:pPr>
              <w:pStyle w:val="Heading3"/>
              <w:numPr>
                <w:ilvl w:val="1"/>
                <w:numId w:val="94"/>
              </w:numPr>
              <w:spacing w:before="120" w:after="12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0A1DBD15" w14:textId="77777777" w:rsidR="00F85396" w:rsidRPr="004A2C5F" w:rsidRDefault="00F85396">
            <w:pPr>
              <w:pStyle w:val="Heading3"/>
              <w:numPr>
                <w:ilvl w:val="1"/>
                <w:numId w:val="94"/>
              </w:numPr>
              <w:spacing w:before="120" w:after="12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59252FAD" w14:textId="77777777" w:rsidTr="00923342">
        <w:tc>
          <w:tcPr>
            <w:tcW w:w="2776" w:type="dxa"/>
          </w:tcPr>
          <w:p w14:paraId="35D675DB" w14:textId="75BB8A94" w:rsidR="00DF1353" w:rsidRPr="004A2C5F" w:rsidRDefault="00DF1353" w:rsidP="008D3B21">
            <w:pPr>
              <w:pStyle w:val="Sec1-ClausesAfter10pt1"/>
              <w:spacing w:before="120" w:after="120"/>
              <w:ind w:left="344"/>
            </w:pPr>
            <w:bookmarkStart w:id="258" w:name="_Toc438438861"/>
            <w:bookmarkStart w:id="259" w:name="_Toc438532655"/>
            <w:bookmarkStart w:id="260" w:name="_Toc438734005"/>
            <w:bookmarkStart w:id="261" w:name="_Toc438907042"/>
            <w:bookmarkStart w:id="262" w:name="_Toc438907241"/>
            <w:bookmarkStart w:id="263" w:name="_Toc348000821"/>
            <w:bookmarkStart w:id="264" w:name="_Toc46417146"/>
            <w:r w:rsidRPr="004A2C5F">
              <w:t>Qualification of the Bidder</w:t>
            </w:r>
            <w:bookmarkEnd w:id="258"/>
            <w:bookmarkEnd w:id="259"/>
            <w:bookmarkEnd w:id="260"/>
            <w:bookmarkEnd w:id="261"/>
            <w:bookmarkEnd w:id="262"/>
            <w:bookmarkEnd w:id="263"/>
            <w:bookmarkEnd w:id="264"/>
          </w:p>
        </w:tc>
        <w:tc>
          <w:tcPr>
            <w:tcW w:w="6584" w:type="dxa"/>
            <w:gridSpan w:val="2"/>
          </w:tcPr>
          <w:p w14:paraId="7F742EA4" w14:textId="77777777" w:rsidR="00DF1353" w:rsidRPr="004A2C5F" w:rsidRDefault="00DF1353">
            <w:pPr>
              <w:pStyle w:val="Sub-ClauseText"/>
              <w:numPr>
                <w:ilvl w:val="1"/>
                <w:numId w:val="86"/>
              </w:numPr>
              <w:ind w:left="630" w:hanging="630"/>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272E52D9" w14:textId="685E6C37" w:rsidR="00DF1353" w:rsidRDefault="00DF1353">
            <w:pPr>
              <w:pStyle w:val="Sub-ClauseText"/>
              <w:numPr>
                <w:ilvl w:val="1"/>
                <w:numId w:val="86"/>
              </w:numPr>
              <w:ind w:left="630" w:hanging="630"/>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504F2340" w14:textId="77777777" w:rsidR="00FB5861" w:rsidRPr="00AB7E86" w:rsidRDefault="00FB5861">
            <w:pPr>
              <w:pStyle w:val="Sub-ClauseText"/>
              <w:numPr>
                <w:ilvl w:val="1"/>
                <w:numId w:val="86"/>
              </w:numPr>
              <w:ind w:left="630" w:hanging="630"/>
            </w:pPr>
            <w:r w:rsidRPr="00AB7E86">
              <w:t xml:space="preserve">Prior to Contract award, the Purchaser will verify that the successful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Purchaser will conduct the same verification for each subcontractor </w:t>
            </w:r>
            <w:r w:rsidRPr="008653B6">
              <w:rPr>
                <w:spacing w:val="0"/>
              </w:rPr>
              <w:t>proposed</w:t>
            </w:r>
            <w:r w:rsidRPr="00AB7E86">
              <w:t xml:space="preserve"> by the successful Bidder. If any proposed subcontractor does not meet the requirement, the Purchaser will require the Bidder to propose a replacement subcontractor.</w:t>
            </w:r>
          </w:p>
          <w:p w14:paraId="372D1FAE" w14:textId="52ADB24F" w:rsidR="000658BB" w:rsidRPr="008653B6" w:rsidRDefault="00DF1353">
            <w:pPr>
              <w:pStyle w:val="Sub-ClauseText"/>
              <w:numPr>
                <w:ilvl w:val="1"/>
                <w:numId w:val="86"/>
              </w:numPr>
              <w:ind w:left="630" w:hanging="630"/>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47AAC2D8" w14:textId="77777777" w:rsidTr="00923342">
        <w:tc>
          <w:tcPr>
            <w:tcW w:w="2776" w:type="dxa"/>
          </w:tcPr>
          <w:p w14:paraId="02A2D50C" w14:textId="56C880B0" w:rsidR="00DF1353" w:rsidRPr="004A2C5F" w:rsidRDefault="00DF1353" w:rsidP="008D3B21">
            <w:pPr>
              <w:pStyle w:val="Sec1-ClausesAfter10pt1"/>
              <w:spacing w:before="120" w:after="120"/>
              <w:ind w:left="344"/>
            </w:pPr>
            <w:bookmarkStart w:id="265" w:name="_Toc438438862"/>
            <w:bookmarkStart w:id="266" w:name="_Toc438532656"/>
            <w:bookmarkStart w:id="267" w:name="_Toc438734006"/>
            <w:bookmarkStart w:id="268" w:name="_Toc438907043"/>
            <w:bookmarkStart w:id="269" w:name="_Toc438907242"/>
            <w:bookmarkStart w:id="270" w:name="_Toc348000822"/>
            <w:bookmarkStart w:id="271" w:name="_Toc46417147"/>
            <w:r w:rsidRPr="004A2C5F">
              <w:t>Purchaser’s Right to Accept Any Bid, and to Reject Any or All Bids</w:t>
            </w:r>
            <w:bookmarkEnd w:id="265"/>
            <w:bookmarkEnd w:id="266"/>
            <w:bookmarkEnd w:id="267"/>
            <w:bookmarkEnd w:id="268"/>
            <w:bookmarkEnd w:id="269"/>
            <w:bookmarkEnd w:id="270"/>
            <w:bookmarkEnd w:id="271"/>
          </w:p>
        </w:tc>
        <w:tc>
          <w:tcPr>
            <w:tcW w:w="6584" w:type="dxa"/>
            <w:gridSpan w:val="2"/>
          </w:tcPr>
          <w:p w14:paraId="3BD3CEA1" w14:textId="77777777" w:rsidR="00DF1353" w:rsidRPr="004A2C5F" w:rsidRDefault="00DF1353">
            <w:pPr>
              <w:pStyle w:val="Sub-ClauseText"/>
              <w:numPr>
                <w:ilvl w:val="1"/>
                <w:numId w:val="87"/>
              </w:numPr>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4149852D" w14:textId="77777777" w:rsidTr="00F80440">
        <w:trPr>
          <w:trHeight w:val="1170"/>
        </w:trPr>
        <w:tc>
          <w:tcPr>
            <w:tcW w:w="2776" w:type="dxa"/>
          </w:tcPr>
          <w:p w14:paraId="7D01A677" w14:textId="4E3328E0" w:rsidR="00344B07" w:rsidRPr="004A2C5F" w:rsidRDefault="00344B07" w:rsidP="008D3B21">
            <w:pPr>
              <w:pStyle w:val="Sec1-ClausesAfter10pt1"/>
              <w:spacing w:before="120" w:after="120"/>
              <w:ind w:left="344"/>
            </w:pPr>
            <w:bookmarkStart w:id="272" w:name="_Toc46417148"/>
            <w:r w:rsidRPr="004A2C5F">
              <w:t>Standstill Period</w:t>
            </w:r>
            <w:bookmarkEnd w:id="272"/>
          </w:p>
        </w:tc>
        <w:tc>
          <w:tcPr>
            <w:tcW w:w="6584" w:type="dxa"/>
            <w:gridSpan w:val="2"/>
          </w:tcPr>
          <w:p w14:paraId="435C26CE" w14:textId="77777777" w:rsidR="00344B07" w:rsidRPr="004A2C5F" w:rsidRDefault="009B1C6B">
            <w:pPr>
              <w:pStyle w:val="Sub-ClauseText"/>
              <w:numPr>
                <w:ilvl w:val="1"/>
                <w:numId w:val="88"/>
              </w:numPr>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39FED5A4" w14:textId="77777777" w:rsidTr="00923342">
        <w:tc>
          <w:tcPr>
            <w:tcW w:w="2776" w:type="dxa"/>
          </w:tcPr>
          <w:p w14:paraId="3C86EF1B" w14:textId="5E01F142" w:rsidR="00DF1353" w:rsidRPr="004A2C5F" w:rsidRDefault="00DF1353" w:rsidP="008D3B21">
            <w:pPr>
              <w:pStyle w:val="Sec1-ClausesAfter10pt1"/>
              <w:spacing w:before="120" w:after="120"/>
              <w:ind w:left="344"/>
            </w:pPr>
            <w:bookmarkStart w:id="273" w:name="_Toc46417149"/>
            <w:r w:rsidRPr="004A2C5F">
              <w:t>Noti</w:t>
            </w:r>
            <w:r w:rsidR="009B1C6B">
              <w:t>fication</w:t>
            </w:r>
            <w:r w:rsidR="00344B07" w:rsidRPr="004A2C5F">
              <w:t xml:space="preserve"> </w:t>
            </w:r>
            <w:r w:rsidRPr="004A2C5F">
              <w:t>of Intention to Award</w:t>
            </w:r>
            <w:bookmarkEnd w:id="273"/>
            <w:r w:rsidRPr="004A2C5F">
              <w:t xml:space="preserve"> </w:t>
            </w:r>
          </w:p>
        </w:tc>
        <w:tc>
          <w:tcPr>
            <w:tcW w:w="6584" w:type="dxa"/>
            <w:gridSpan w:val="2"/>
          </w:tcPr>
          <w:p w14:paraId="1F8FBDE5" w14:textId="77777777" w:rsidR="00344B07" w:rsidRPr="004A2C5F" w:rsidRDefault="009B1C6B">
            <w:pPr>
              <w:pStyle w:val="Footer"/>
              <w:numPr>
                <w:ilvl w:val="1"/>
                <w:numId w:val="93"/>
              </w:numPr>
              <w:spacing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6874C0EC" w14:textId="77777777" w:rsidR="00344B07" w:rsidRPr="004A2C5F" w:rsidRDefault="00344B07">
            <w:pPr>
              <w:pStyle w:val="ListParagraph"/>
              <w:numPr>
                <w:ilvl w:val="0"/>
                <w:numId w:val="140"/>
              </w:numPr>
              <w:spacing w:before="120"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621A098E" w14:textId="77777777" w:rsidR="00344B07" w:rsidRPr="004A2C5F" w:rsidRDefault="00344B07">
            <w:pPr>
              <w:pStyle w:val="ListParagraph"/>
              <w:numPr>
                <w:ilvl w:val="0"/>
                <w:numId w:val="140"/>
              </w:numPr>
              <w:spacing w:before="120" w:after="120"/>
              <w:ind w:left="1166" w:hanging="540"/>
              <w:contextualSpacing w:val="0"/>
              <w:rPr>
                <w:color w:val="000000" w:themeColor="text1"/>
              </w:rPr>
            </w:pPr>
            <w:r w:rsidRPr="004A2C5F">
              <w:rPr>
                <w:color w:val="000000" w:themeColor="text1"/>
              </w:rPr>
              <w:t xml:space="preserve">the Contract price of the successful Bid; </w:t>
            </w:r>
          </w:p>
          <w:p w14:paraId="1BED750A" w14:textId="77777777" w:rsidR="00344B07" w:rsidRPr="004A2C5F" w:rsidRDefault="00344B07">
            <w:pPr>
              <w:pStyle w:val="ListParagraph"/>
              <w:numPr>
                <w:ilvl w:val="0"/>
                <w:numId w:val="140"/>
              </w:numPr>
              <w:spacing w:before="120" w:after="120"/>
              <w:ind w:left="1166" w:hanging="540"/>
              <w:contextualSpacing w:val="0"/>
              <w:jc w:val="both"/>
            </w:pPr>
            <w:r w:rsidRPr="004A2C5F">
              <w:t>the names of all Bidders who submitted Bids, and their Bid prices as readout, and as evaluated;</w:t>
            </w:r>
          </w:p>
          <w:p w14:paraId="7FAFBC0C" w14:textId="77777777" w:rsidR="00344B07" w:rsidRPr="004A2C5F" w:rsidRDefault="00344B07">
            <w:pPr>
              <w:pStyle w:val="ListParagraph"/>
              <w:numPr>
                <w:ilvl w:val="0"/>
                <w:numId w:val="140"/>
              </w:numPr>
              <w:spacing w:before="120"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13CE1A23" w14:textId="77777777" w:rsidR="00344B07" w:rsidRPr="004A2C5F" w:rsidRDefault="00344B07">
            <w:pPr>
              <w:pStyle w:val="ListParagraph"/>
              <w:numPr>
                <w:ilvl w:val="0"/>
                <w:numId w:val="140"/>
              </w:numPr>
              <w:spacing w:before="120" w:after="120"/>
              <w:ind w:left="1166" w:hanging="540"/>
              <w:contextualSpacing w:val="0"/>
              <w:jc w:val="both"/>
            </w:pPr>
            <w:r w:rsidRPr="004A2C5F">
              <w:t>the expiry date of the Standstill Period;</w:t>
            </w:r>
          </w:p>
          <w:p w14:paraId="64CD7B44" w14:textId="77777777" w:rsidR="00DF1353" w:rsidRPr="004A2C5F" w:rsidRDefault="00344B07">
            <w:pPr>
              <w:pStyle w:val="ListParagraph"/>
              <w:numPr>
                <w:ilvl w:val="0"/>
                <w:numId w:val="140"/>
              </w:numPr>
              <w:spacing w:before="120" w:after="120"/>
              <w:ind w:left="1166" w:hanging="540"/>
              <w:contextualSpacing w:val="0"/>
              <w:jc w:val="both"/>
            </w:pPr>
            <w:r w:rsidRPr="004A2C5F">
              <w:t>instructions on how to request a debriefing and/or submit a complaint during the standstill period</w:t>
            </w:r>
            <w:r w:rsidR="009B1C6B">
              <w:t>.</w:t>
            </w:r>
          </w:p>
        </w:tc>
      </w:tr>
      <w:tr w:rsidR="005116BD" w:rsidRPr="004A2C5F" w14:paraId="3F75EF5B" w14:textId="77777777" w:rsidTr="00EC0555">
        <w:tc>
          <w:tcPr>
            <w:tcW w:w="9360" w:type="dxa"/>
            <w:gridSpan w:val="3"/>
          </w:tcPr>
          <w:p w14:paraId="1CA9F703" w14:textId="375B5BC4" w:rsidR="005116BD" w:rsidRPr="004A2C5F" w:rsidRDefault="005116BD" w:rsidP="005116BD">
            <w:pPr>
              <w:pStyle w:val="BodyText2"/>
            </w:pPr>
            <w:bookmarkStart w:id="274" w:name="_Toc505659528"/>
            <w:bookmarkStart w:id="275" w:name="_Toc348000823"/>
            <w:bookmarkStart w:id="276" w:name="_Toc451286567"/>
            <w:bookmarkStart w:id="277" w:name="_Toc46417150"/>
            <w:r w:rsidRPr="004A2C5F">
              <w:t>F. Award of Contract</w:t>
            </w:r>
            <w:bookmarkEnd w:id="274"/>
            <w:bookmarkEnd w:id="275"/>
            <w:bookmarkEnd w:id="276"/>
            <w:bookmarkEnd w:id="277"/>
          </w:p>
        </w:tc>
      </w:tr>
      <w:tr w:rsidR="00DF1353" w:rsidRPr="004A2C5F" w14:paraId="52D3E1F3" w14:textId="77777777" w:rsidTr="00923342">
        <w:tc>
          <w:tcPr>
            <w:tcW w:w="2776" w:type="dxa"/>
          </w:tcPr>
          <w:p w14:paraId="2A6C3FF1" w14:textId="77777777" w:rsidR="00DF1353" w:rsidRPr="004A2C5F" w:rsidRDefault="00DF1353" w:rsidP="008D3B21">
            <w:pPr>
              <w:pStyle w:val="Sec1-ClausesAfter10pt1"/>
              <w:spacing w:before="120" w:after="120"/>
              <w:ind w:left="344"/>
            </w:pPr>
            <w:bookmarkStart w:id="278" w:name="_Toc438438864"/>
            <w:bookmarkStart w:id="279" w:name="_Toc438532658"/>
            <w:bookmarkStart w:id="280" w:name="_Toc438734008"/>
            <w:bookmarkStart w:id="281" w:name="_Toc438907044"/>
            <w:bookmarkStart w:id="282" w:name="_Toc438907243"/>
            <w:bookmarkStart w:id="283" w:name="_Toc348000824"/>
            <w:bookmarkStart w:id="284" w:name="_Toc46417151"/>
            <w:r w:rsidRPr="004A2C5F">
              <w:t>Award Criteria</w:t>
            </w:r>
            <w:bookmarkEnd w:id="278"/>
            <w:bookmarkEnd w:id="279"/>
            <w:bookmarkEnd w:id="280"/>
            <w:bookmarkEnd w:id="281"/>
            <w:bookmarkEnd w:id="282"/>
            <w:bookmarkEnd w:id="283"/>
            <w:bookmarkEnd w:id="284"/>
          </w:p>
        </w:tc>
        <w:tc>
          <w:tcPr>
            <w:tcW w:w="6584" w:type="dxa"/>
            <w:gridSpan w:val="2"/>
          </w:tcPr>
          <w:p w14:paraId="15DDB7C7" w14:textId="77777777" w:rsidR="002D5FE1" w:rsidRPr="004A2C5F" w:rsidRDefault="00344B07" w:rsidP="00AB0696">
            <w:pPr>
              <w:pStyle w:val="Sub-ClauseText"/>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75DFFBBF" w14:textId="77777777" w:rsidR="002D5FE1" w:rsidRPr="004A2C5F" w:rsidRDefault="002737EE" w:rsidP="00AB0696">
            <w:pPr>
              <w:pStyle w:val="Sub-ClauseText"/>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2CC9BFE8" w14:textId="77777777" w:rsidR="00DF1353" w:rsidRPr="004A2C5F" w:rsidRDefault="002D5FE1" w:rsidP="00AB0696">
            <w:pPr>
              <w:pStyle w:val="Sub-ClauseText"/>
              <w:tabs>
                <w:tab w:val="left" w:pos="1800"/>
              </w:tabs>
              <w:ind w:left="1166" w:hanging="360"/>
              <w:rPr>
                <w:strike/>
              </w:rPr>
            </w:pPr>
            <w:r w:rsidRPr="004A2C5F">
              <w:rPr>
                <w:spacing w:val="0"/>
              </w:rPr>
              <w:t>(b) the lowest evaluated cost.</w:t>
            </w:r>
          </w:p>
        </w:tc>
      </w:tr>
      <w:tr w:rsidR="00DF1353" w:rsidRPr="004A2C5F" w14:paraId="19BC24DC" w14:textId="77777777" w:rsidTr="00923342">
        <w:tc>
          <w:tcPr>
            <w:tcW w:w="2776" w:type="dxa"/>
          </w:tcPr>
          <w:p w14:paraId="259009BC" w14:textId="73DDF7C2" w:rsidR="00DF1353" w:rsidRPr="004A2C5F" w:rsidRDefault="00DF1353" w:rsidP="008D3B21">
            <w:pPr>
              <w:pStyle w:val="Sec1-ClausesAfter10pt1"/>
              <w:spacing w:before="120" w:after="120"/>
              <w:ind w:left="344"/>
            </w:pPr>
            <w:bookmarkStart w:id="285" w:name="_Toc438438865"/>
            <w:bookmarkStart w:id="286" w:name="_Toc438532659"/>
            <w:bookmarkStart w:id="287" w:name="_Toc438734009"/>
            <w:bookmarkStart w:id="288" w:name="_Toc438907045"/>
            <w:bookmarkStart w:id="289" w:name="_Toc438907244"/>
            <w:bookmarkStart w:id="290" w:name="_Toc46417152"/>
            <w:r w:rsidRPr="004A2C5F">
              <w:t>Purchaser’s Right to Vary Quantities at Time of Award</w:t>
            </w:r>
            <w:bookmarkEnd w:id="285"/>
            <w:bookmarkEnd w:id="286"/>
            <w:bookmarkEnd w:id="287"/>
            <w:bookmarkEnd w:id="288"/>
            <w:bookmarkEnd w:id="289"/>
            <w:bookmarkEnd w:id="290"/>
            <w:r w:rsidRPr="004A2C5F">
              <w:t xml:space="preserve"> </w:t>
            </w:r>
          </w:p>
        </w:tc>
        <w:tc>
          <w:tcPr>
            <w:tcW w:w="6584" w:type="dxa"/>
            <w:gridSpan w:val="2"/>
          </w:tcPr>
          <w:p w14:paraId="21D23EB3" w14:textId="77777777" w:rsidR="00DF1353" w:rsidRPr="004A2C5F" w:rsidRDefault="00344B07" w:rsidP="00AB0696">
            <w:pPr>
              <w:pStyle w:val="Sub-ClauseText"/>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2C7F8B33" w14:textId="77777777" w:rsidTr="00923342">
        <w:tc>
          <w:tcPr>
            <w:tcW w:w="2776" w:type="dxa"/>
          </w:tcPr>
          <w:p w14:paraId="61DEB881" w14:textId="7DCA62BC" w:rsidR="00DF1353" w:rsidRPr="004A2C5F" w:rsidRDefault="00DF1353" w:rsidP="008D3B21">
            <w:pPr>
              <w:pStyle w:val="Sec1-ClausesAfter10pt1"/>
              <w:spacing w:before="120" w:after="120"/>
              <w:ind w:left="344"/>
            </w:pPr>
            <w:bookmarkStart w:id="291" w:name="_Toc438438866"/>
            <w:bookmarkStart w:id="292" w:name="_Toc438532660"/>
            <w:bookmarkStart w:id="293" w:name="_Toc438734010"/>
            <w:bookmarkStart w:id="294" w:name="_Toc438907046"/>
            <w:bookmarkStart w:id="295" w:name="_Toc438907245"/>
            <w:bookmarkStart w:id="296" w:name="_Toc46417153"/>
            <w:r w:rsidRPr="004A2C5F">
              <w:t>Notification of Award</w:t>
            </w:r>
            <w:bookmarkEnd w:id="291"/>
            <w:bookmarkEnd w:id="292"/>
            <w:bookmarkEnd w:id="293"/>
            <w:bookmarkEnd w:id="294"/>
            <w:bookmarkEnd w:id="295"/>
            <w:bookmarkEnd w:id="296"/>
          </w:p>
        </w:tc>
        <w:tc>
          <w:tcPr>
            <w:tcW w:w="6584" w:type="dxa"/>
            <w:gridSpan w:val="2"/>
          </w:tcPr>
          <w:p w14:paraId="385909A0" w14:textId="77777777" w:rsidR="00BE0662" w:rsidRPr="00BE0662" w:rsidRDefault="00344B07" w:rsidP="00AB0696">
            <w:pPr>
              <w:spacing w:before="120" w:after="120"/>
              <w:ind w:left="627" w:right="57" w:hanging="627"/>
              <w:jc w:val="both"/>
              <w:rPr>
                <w:szCs w:val="20"/>
              </w:rPr>
            </w:pPr>
            <w:r w:rsidRPr="004A2C5F">
              <w:t xml:space="preserve">43.1 </w:t>
            </w:r>
            <w:r w:rsidR="009A2EF1">
              <w:t xml:space="preserve"> </w:t>
            </w:r>
            <w:r w:rsidR="00004962">
              <w:t xml:space="preserve"> </w:t>
            </w:r>
            <w:r w:rsidR="00004962" w:rsidRPr="008E329A">
              <w:t xml:space="preserve">Prior to the </w:t>
            </w:r>
            <w:r w:rsidR="00004962">
              <w:t xml:space="preserve">date of </w:t>
            </w:r>
            <w:r w:rsidR="00004962" w:rsidRPr="008E329A">
              <w:t>expir</w:t>
            </w:r>
            <w:r w:rsidR="00004962">
              <w:t xml:space="preserve">y </w:t>
            </w:r>
            <w:r w:rsidR="00004962" w:rsidRPr="008E329A">
              <w:t xml:space="preserve">of the Bid </w:t>
            </w:r>
            <w:r w:rsidR="00004962">
              <w:t>v</w:t>
            </w:r>
            <w:r w:rsidR="00004962" w:rsidRPr="008E329A">
              <w:t>alidity</w:t>
            </w:r>
            <w:r w:rsidR="00004962">
              <w:t xml:space="preserve"> </w:t>
            </w:r>
            <w:r w:rsidR="00004962" w:rsidRPr="008E329A">
              <w:t>and upon expiry of the Standstill Period</w:t>
            </w:r>
            <w:r w:rsidR="00BE0662">
              <w:rPr>
                <w:szCs w:val="20"/>
              </w:rPr>
              <w:t xml:space="preserve">,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4AD31405" w14:textId="77777777" w:rsidR="00344B07" w:rsidRPr="004A2C5F" w:rsidRDefault="00344B07" w:rsidP="00AB0696">
            <w:pPr>
              <w:pStyle w:val="S1-subpara"/>
              <w:numPr>
                <w:ilvl w:val="0"/>
                <w:numId w:val="0"/>
              </w:numPr>
              <w:spacing w:before="120" w:after="120"/>
              <w:ind w:left="626" w:hanging="626"/>
              <w:rPr>
                <w:b/>
              </w:rPr>
            </w:pPr>
            <w:r w:rsidRPr="004A2C5F">
              <w:t xml:space="preserve">43.2  </w:t>
            </w:r>
            <w:r w:rsidR="00AE2BBD" w:rsidRPr="004A2C5F">
              <w:tab/>
            </w:r>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1EB3D5F1" w14:textId="77777777" w:rsidR="00344B07" w:rsidRPr="004A2C5F" w:rsidRDefault="00344B07">
            <w:pPr>
              <w:pStyle w:val="ListParagraph"/>
              <w:numPr>
                <w:ilvl w:val="0"/>
                <w:numId w:val="141"/>
              </w:numPr>
              <w:spacing w:before="120"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14:paraId="74233505" w14:textId="77777777" w:rsidR="00344B07" w:rsidRPr="004A2C5F" w:rsidRDefault="00344B07">
            <w:pPr>
              <w:pStyle w:val="ListParagraph"/>
              <w:numPr>
                <w:ilvl w:val="0"/>
                <w:numId w:val="141"/>
              </w:numPr>
              <w:spacing w:before="120"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05B6030C" w14:textId="77777777" w:rsidR="00344B07" w:rsidRPr="004A2C5F" w:rsidRDefault="00344B07">
            <w:pPr>
              <w:pStyle w:val="ListParagraph"/>
              <w:numPr>
                <w:ilvl w:val="0"/>
                <w:numId w:val="141"/>
              </w:numPr>
              <w:spacing w:before="120"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329F8B26" w14:textId="77777777" w:rsidR="00344B07" w:rsidRPr="00103AFD" w:rsidRDefault="00344B07">
            <w:pPr>
              <w:pStyle w:val="ListParagraph"/>
              <w:numPr>
                <w:ilvl w:val="0"/>
                <w:numId w:val="141"/>
              </w:numPr>
              <w:spacing w:before="120"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2DA9F597" w14:textId="77777777" w:rsidR="006C2B8F" w:rsidRPr="00103AFD" w:rsidRDefault="00344B07">
            <w:pPr>
              <w:pStyle w:val="ListParagraph"/>
              <w:numPr>
                <w:ilvl w:val="0"/>
                <w:numId w:val="141"/>
              </w:numPr>
              <w:spacing w:before="120"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6C3F71F4" w14:textId="77777777" w:rsidR="006C2B8F" w:rsidRPr="00103AFD" w:rsidRDefault="006C2B8F">
            <w:pPr>
              <w:pStyle w:val="ListParagraph"/>
              <w:numPr>
                <w:ilvl w:val="0"/>
                <w:numId w:val="141"/>
              </w:numPr>
              <w:spacing w:before="120"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760B4FD8" w14:textId="77777777" w:rsidR="00DF1353" w:rsidRPr="004A2C5F" w:rsidRDefault="00344B07" w:rsidP="00AB0696">
            <w:pPr>
              <w:pStyle w:val="S1-subpara"/>
              <w:numPr>
                <w:ilvl w:val="0"/>
                <w:numId w:val="0"/>
              </w:numPr>
              <w:spacing w:before="120" w:after="120"/>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2B02FBB8" w14:textId="77777777" w:rsidR="0099087D" w:rsidRPr="004A2C5F" w:rsidRDefault="00344B07" w:rsidP="00AB0696">
            <w:pPr>
              <w:pStyle w:val="S1-subpara"/>
              <w:numPr>
                <w:ilvl w:val="0"/>
                <w:numId w:val="0"/>
              </w:numPr>
              <w:spacing w:before="120" w:after="120"/>
              <w:ind w:left="627" w:hanging="627"/>
            </w:pPr>
            <w:r w:rsidRPr="004A2C5F">
              <w:t xml:space="preserve">43.4  </w:t>
            </w:r>
            <w:r w:rsidR="00AE2BBD" w:rsidRPr="004A2C5F">
              <w:tab/>
            </w:r>
            <w:r w:rsidR="00BD1C5D" w:rsidRPr="004A2C5F">
              <w:t>Until a formal Contract is prepared and executed, the Letter of Acceptance shall constitute a binding Contract.</w:t>
            </w:r>
          </w:p>
        </w:tc>
      </w:tr>
      <w:tr w:rsidR="00DF1353" w:rsidRPr="004A2C5F" w14:paraId="42DD4A5B" w14:textId="77777777" w:rsidTr="00923342">
        <w:tc>
          <w:tcPr>
            <w:tcW w:w="2790" w:type="dxa"/>
            <w:gridSpan w:val="2"/>
          </w:tcPr>
          <w:p w14:paraId="340BF6B3" w14:textId="0594C3C1" w:rsidR="00DF1353" w:rsidRPr="004A2C5F" w:rsidDel="00E37511" w:rsidRDefault="00DF1353" w:rsidP="008D3B21">
            <w:pPr>
              <w:pStyle w:val="Sec1-ClausesAfter10pt1"/>
              <w:spacing w:before="120" w:after="120"/>
              <w:ind w:left="344"/>
            </w:pPr>
            <w:bookmarkStart w:id="297" w:name="_Toc46417154"/>
            <w:r w:rsidRPr="004A2C5F">
              <w:t>Debriefing by the Purchaser</w:t>
            </w:r>
            <w:bookmarkEnd w:id="297"/>
          </w:p>
        </w:tc>
        <w:tc>
          <w:tcPr>
            <w:tcW w:w="6570" w:type="dxa"/>
          </w:tcPr>
          <w:p w14:paraId="4A03FC54" w14:textId="77777777" w:rsidR="00344B07" w:rsidRPr="004A2C5F" w:rsidRDefault="00344B07" w:rsidP="00AB0696">
            <w:pPr>
              <w:pStyle w:val="S1-subpara"/>
              <w:numPr>
                <w:ilvl w:val="0"/>
                <w:numId w:val="0"/>
              </w:numPr>
              <w:spacing w:before="120"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15F4116A" w14:textId="77777777" w:rsidR="00344B07" w:rsidRPr="004A2C5F" w:rsidRDefault="00344B07">
            <w:pPr>
              <w:pStyle w:val="S1-subpara"/>
              <w:numPr>
                <w:ilvl w:val="1"/>
                <w:numId w:val="142"/>
              </w:numPr>
              <w:spacing w:before="120" w:after="12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14:paraId="4F4CBC64" w14:textId="77777777" w:rsidR="00344B07" w:rsidRPr="004A2C5F" w:rsidRDefault="00344B07">
            <w:pPr>
              <w:pStyle w:val="S1-subpara"/>
              <w:numPr>
                <w:ilvl w:val="1"/>
                <w:numId w:val="142"/>
              </w:numPr>
              <w:spacing w:before="120" w:after="12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DE41A99" w14:textId="77777777" w:rsidR="00DF1353" w:rsidRPr="004A2C5F" w:rsidDel="00337A8A" w:rsidRDefault="00344B07">
            <w:pPr>
              <w:pStyle w:val="S1-subpara"/>
              <w:numPr>
                <w:ilvl w:val="1"/>
                <w:numId w:val="142"/>
              </w:numPr>
              <w:spacing w:before="120" w:after="12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180A3E97" w14:textId="77777777" w:rsidTr="00923342">
        <w:tc>
          <w:tcPr>
            <w:tcW w:w="2790" w:type="dxa"/>
            <w:gridSpan w:val="2"/>
          </w:tcPr>
          <w:p w14:paraId="3E7A58AE" w14:textId="20D48A36" w:rsidR="00DF1353" w:rsidRPr="004A2C5F" w:rsidRDefault="00DF1353" w:rsidP="008D3B21">
            <w:pPr>
              <w:pStyle w:val="Sec1-ClausesAfter10pt1"/>
              <w:spacing w:before="120" w:after="120"/>
              <w:ind w:left="344"/>
            </w:pPr>
            <w:bookmarkStart w:id="298" w:name="_Toc348000827"/>
            <w:bookmarkStart w:id="299" w:name="_Toc46417155"/>
            <w:r w:rsidRPr="004A2C5F">
              <w:t>Signing of Contract</w:t>
            </w:r>
            <w:bookmarkEnd w:id="298"/>
            <w:bookmarkEnd w:id="299"/>
          </w:p>
        </w:tc>
        <w:tc>
          <w:tcPr>
            <w:tcW w:w="6570" w:type="dxa"/>
          </w:tcPr>
          <w:p w14:paraId="76A8D9F5" w14:textId="77777777" w:rsidR="00DF1353" w:rsidRPr="004A2C5F" w:rsidRDefault="00D44700">
            <w:pPr>
              <w:pStyle w:val="S1-subpara"/>
              <w:numPr>
                <w:ilvl w:val="1"/>
                <w:numId w:val="142"/>
              </w:numPr>
              <w:spacing w:before="120" w:after="12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46BE8889" w14:textId="77777777" w:rsidR="00DF1353" w:rsidRPr="004A2C5F" w:rsidRDefault="00A213AB">
            <w:pPr>
              <w:pStyle w:val="S1-subpara"/>
              <w:numPr>
                <w:ilvl w:val="1"/>
                <w:numId w:val="142"/>
              </w:numPr>
              <w:spacing w:before="120" w:after="12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1688C56A" w14:textId="77777777" w:rsidR="00DF1353" w:rsidRPr="004A2C5F" w:rsidRDefault="00DF1353">
            <w:pPr>
              <w:pStyle w:val="S1-subpara"/>
              <w:numPr>
                <w:ilvl w:val="1"/>
                <w:numId w:val="142"/>
              </w:numPr>
              <w:spacing w:before="120" w:after="12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7BB687AA" w14:textId="77777777" w:rsidTr="00923342">
        <w:tc>
          <w:tcPr>
            <w:tcW w:w="2790" w:type="dxa"/>
            <w:gridSpan w:val="2"/>
          </w:tcPr>
          <w:p w14:paraId="5C0FDA7B" w14:textId="485D5DEB" w:rsidR="00DF1353" w:rsidRPr="004A2C5F" w:rsidRDefault="00DF1353" w:rsidP="008D3B21">
            <w:pPr>
              <w:pStyle w:val="Sec1-ClausesAfter10pt1"/>
              <w:spacing w:before="120" w:after="120"/>
              <w:ind w:left="344"/>
            </w:pPr>
            <w:bookmarkStart w:id="300" w:name="_Toc46417156"/>
            <w:r w:rsidRPr="004A2C5F">
              <w:t>Performance Security</w:t>
            </w:r>
            <w:bookmarkEnd w:id="300"/>
          </w:p>
        </w:tc>
        <w:tc>
          <w:tcPr>
            <w:tcW w:w="6570" w:type="dxa"/>
          </w:tcPr>
          <w:p w14:paraId="673D804A" w14:textId="77777777" w:rsidR="00DF1353" w:rsidRPr="004A2C5F" w:rsidRDefault="00DF1353">
            <w:pPr>
              <w:pStyle w:val="S1-subpara"/>
              <w:numPr>
                <w:ilvl w:val="1"/>
                <w:numId w:val="142"/>
              </w:numPr>
              <w:spacing w:before="120"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3D6F8E65" w14:textId="77777777" w:rsidR="00DF1353" w:rsidRPr="004A2C5F" w:rsidRDefault="00DF1353">
            <w:pPr>
              <w:pStyle w:val="S1-subpara"/>
              <w:numPr>
                <w:ilvl w:val="1"/>
                <w:numId w:val="142"/>
              </w:numPr>
              <w:spacing w:before="120"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2B19CABA" w14:textId="77777777" w:rsidTr="00923342">
        <w:tc>
          <w:tcPr>
            <w:tcW w:w="2790" w:type="dxa"/>
            <w:gridSpan w:val="2"/>
          </w:tcPr>
          <w:p w14:paraId="247F6FD5" w14:textId="555775EB" w:rsidR="00D55128" w:rsidRPr="004A2C5F" w:rsidRDefault="00D55128" w:rsidP="008D3B21">
            <w:pPr>
              <w:pStyle w:val="Sec1-ClausesAfter10pt1"/>
              <w:spacing w:before="120" w:after="120"/>
              <w:ind w:left="344"/>
            </w:pPr>
            <w:bookmarkStart w:id="301" w:name="_Toc46417157"/>
            <w:r w:rsidRPr="008D3B21">
              <w:t>Procurement</w:t>
            </w:r>
            <w:r w:rsidRPr="004A2C5F">
              <w:rPr>
                <w:color w:val="000000" w:themeColor="text1"/>
              </w:rPr>
              <w:t xml:space="preserve"> Related Complaint</w:t>
            </w:r>
            <w:bookmarkEnd w:id="301"/>
          </w:p>
        </w:tc>
        <w:tc>
          <w:tcPr>
            <w:tcW w:w="6570" w:type="dxa"/>
          </w:tcPr>
          <w:p w14:paraId="47F20795" w14:textId="77777777" w:rsidR="00D55128" w:rsidRPr="004A2C5F" w:rsidRDefault="00D55128">
            <w:pPr>
              <w:pStyle w:val="S1-subpara"/>
              <w:numPr>
                <w:ilvl w:val="1"/>
                <w:numId w:val="142"/>
              </w:numPr>
              <w:spacing w:before="120" w:after="120"/>
              <w:ind w:left="613"/>
            </w:pPr>
            <w:r w:rsidRPr="004A2C5F">
              <w:rPr>
                <w:color w:val="000000" w:themeColor="text1"/>
              </w:rPr>
              <w:t>The procedures for making a Procurement-related Complaint are as specified in the BDS.</w:t>
            </w:r>
            <w:bookmarkStart w:id="302" w:name="_Toc473881717"/>
            <w:r w:rsidRPr="004A2C5F">
              <w:rPr>
                <w:color w:val="000000" w:themeColor="text1"/>
              </w:rPr>
              <w:t xml:space="preserve"> </w:t>
            </w:r>
            <w:bookmarkEnd w:id="302"/>
          </w:p>
        </w:tc>
      </w:tr>
    </w:tbl>
    <w:p w14:paraId="1783151E" w14:textId="77777777" w:rsidR="00A961C9" w:rsidRPr="004A2C5F" w:rsidRDefault="00A961C9">
      <w:pPr>
        <w:pStyle w:val="Subtitle"/>
        <w:spacing w:after="120"/>
        <w:sectPr w:rsidR="00A961C9" w:rsidRPr="004A2C5F" w:rsidSect="004B4A85">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p w14:paraId="1ACDE7AF" w14:textId="77777777" w:rsidR="000939BF" w:rsidRPr="004A2C5F" w:rsidRDefault="000939BF" w:rsidP="000939BF">
      <w:pPr>
        <w:pStyle w:val="SectionHeading"/>
      </w:pPr>
      <w:bookmarkStart w:id="303" w:name="_Toc438366665"/>
      <w:bookmarkStart w:id="304" w:name="_Toc438954443"/>
      <w:bookmarkStart w:id="305" w:name="_Toc347227540"/>
      <w:bookmarkStart w:id="306" w:name="_Toc436903896"/>
      <w:bookmarkStart w:id="307" w:name="_Toc454620900"/>
      <w:r w:rsidRPr="004A2C5F">
        <w:t>Section II - Bid Data Sheet</w:t>
      </w:r>
      <w:bookmarkEnd w:id="303"/>
      <w:bookmarkEnd w:id="304"/>
      <w:r w:rsidRPr="004A2C5F">
        <w:t xml:space="preserve"> (BDS)</w:t>
      </w:r>
      <w:bookmarkEnd w:id="305"/>
      <w:bookmarkEnd w:id="306"/>
      <w:bookmarkEnd w:id="307"/>
    </w:p>
    <w:p w14:paraId="683DD87F" w14:textId="77777777"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14:paraId="27A77B9F" w14:textId="77777777" w:rsidR="000939BF" w:rsidRPr="004A2C5F" w:rsidRDefault="000939BF" w:rsidP="00DE007D">
      <w:pPr>
        <w:spacing w:before="120"/>
        <w:rPr>
          <w:i/>
          <w:sz w:val="22"/>
        </w:rPr>
      </w:pPr>
      <w:r w:rsidRPr="004A2C5F">
        <w:rPr>
          <w:i/>
        </w:rPr>
        <w:t xml:space="preserve">[Where an e-procurement system is used, modify the relevant parts of the BDS </w:t>
      </w:r>
      <w:r w:rsidRPr="004A2C5F">
        <w:rPr>
          <w:i/>
          <w:color w:val="000000" w:themeColor="text1"/>
        </w:rPr>
        <w:t>accordingly</w:t>
      </w:r>
      <w:r w:rsidRPr="004A2C5F">
        <w:rPr>
          <w:i/>
        </w:rPr>
        <w:t xml:space="preserve"> to reflect the e-procurement process.]</w:t>
      </w:r>
    </w:p>
    <w:p w14:paraId="5F3E436C" w14:textId="77777777" w:rsidR="000939BF" w:rsidRPr="004A2C5F" w:rsidRDefault="000939BF" w:rsidP="00DE007D">
      <w:pPr>
        <w:suppressAutoHyphens/>
        <w:spacing w:before="120"/>
        <w:jc w:val="both"/>
        <w:rPr>
          <w:i/>
          <w:iCs/>
        </w:rPr>
      </w:pPr>
      <w:r w:rsidRPr="004A2C5F">
        <w:rPr>
          <w:i/>
          <w:iCs/>
        </w:rPr>
        <w:t>[Instructions for completing the Bid Data Sheet are provided, as needed, in the notes in italics mentioned for the relevant ITB.]</w:t>
      </w:r>
    </w:p>
    <w:p w14:paraId="72AD7D11" w14:textId="77777777"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16A81251" w14:textId="77777777" w:rsidTr="000939BF">
        <w:trPr>
          <w:cantSplit/>
        </w:trPr>
        <w:tc>
          <w:tcPr>
            <w:tcW w:w="1620" w:type="dxa"/>
          </w:tcPr>
          <w:p w14:paraId="04A3F887" w14:textId="77777777" w:rsidR="000939BF" w:rsidRPr="004A2C5F" w:rsidRDefault="000939BF" w:rsidP="00DE007D">
            <w:pPr>
              <w:spacing w:before="120" w:after="120"/>
              <w:rPr>
                <w:b/>
                <w:bCs/>
              </w:rPr>
            </w:pPr>
            <w:r w:rsidRPr="004A2C5F">
              <w:rPr>
                <w:b/>
                <w:bCs/>
              </w:rPr>
              <w:t>ITB Reference</w:t>
            </w:r>
          </w:p>
        </w:tc>
        <w:tc>
          <w:tcPr>
            <w:tcW w:w="7470" w:type="dxa"/>
          </w:tcPr>
          <w:p w14:paraId="2182168E" w14:textId="77777777" w:rsidR="000939BF" w:rsidRPr="004A2C5F" w:rsidRDefault="000939BF" w:rsidP="00DE007D">
            <w:pPr>
              <w:spacing w:before="120" w:after="120"/>
              <w:jc w:val="center"/>
              <w:rPr>
                <w:b/>
                <w:bCs/>
                <w:sz w:val="28"/>
              </w:rPr>
            </w:pPr>
            <w:bookmarkStart w:id="308" w:name="_Toc505659529"/>
            <w:bookmarkStart w:id="309" w:name="_Toc506185677"/>
            <w:r w:rsidRPr="004A2C5F">
              <w:rPr>
                <w:b/>
                <w:bCs/>
                <w:sz w:val="28"/>
              </w:rPr>
              <w:t>A. General</w:t>
            </w:r>
            <w:bookmarkEnd w:id="308"/>
            <w:bookmarkEnd w:id="309"/>
          </w:p>
        </w:tc>
      </w:tr>
      <w:tr w:rsidR="000939BF" w:rsidRPr="004A2C5F" w14:paraId="767EB8BF" w14:textId="77777777" w:rsidTr="000939BF">
        <w:trPr>
          <w:cantSplit/>
        </w:trPr>
        <w:tc>
          <w:tcPr>
            <w:tcW w:w="1620" w:type="dxa"/>
          </w:tcPr>
          <w:p w14:paraId="48D360E7" w14:textId="77777777" w:rsidR="000939BF" w:rsidRPr="004A2C5F" w:rsidRDefault="000939BF" w:rsidP="00DE007D">
            <w:pPr>
              <w:spacing w:before="120" w:after="120"/>
              <w:rPr>
                <w:b/>
              </w:rPr>
            </w:pPr>
            <w:r w:rsidRPr="004A2C5F">
              <w:rPr>
                <w:b/>
              </w:rPr>
              <w:t>ITB 1.1</w:t>
            </w:r>
          </w:p>
        </w:tc>
        <w:tc>
          <w:tcPr>
            <w:tcW w:w="7470" w:type="dxa"/>
          </w:tcPr>
          <w:p w14:paraId="70394F96" w14:textId="14E89017" w:rsidR="000939BF" w:rsidRPr="00012C0A" w:rsidRDefault="000939BF" w:rsidP="00DE007D">
            <w:pPr>
              <w:tabs>
                <w:tab w:val="right" w:pos="7272"/>
              </w:tabs>
              <w:spacing w:before="120" w:after="120"/>
              <w:rPr>
                <w:u w:val="single"/>
              </w:rPr>
            </w:pPr>
            <w:r w:rsidRPr="00012C0A">
              <w:t xml:space="preserve">The reference number of the Request for Bids (RFB) is : </w:t>
            </w:r>
            <w:r w:rsidR="0016292B" w:rsidRPr="00012C0A">
              <w:rPr>
                <w:b/>
              </w:rPr>
              <w:t>ET-ENTRO-</w:t>
            </w:r>
            <w:r w:rsidR="00A23378" w:rsidRPr="00012C0A">
              <w:rPr>
                <w:b/>
              </w:rPr>
              <w:t>416590</w:t>
            </w:r>
            <w:r w:rsidR="0016292B" w:rsidRPr="00012C0A">
              <w:rPr>
                <w:b/>
              </w:rPr>
              <w:t>-GO-RFB</w:t>
            </w:r>
          </w:p>
          <w:p w14:paraId="61AF2D3E" w14:textId="7932BD95" w:rsidR="00DE007D" w:rsidRPr="00012C0A" w:rsidRDefault="00DE007D" w:rsidP="00DE007D">
            <w:pPr>
              <w:tabs>
                <w:tab w:val="right" w:pos="7272"/>
              </w:tabs>
              <w:spacing w:before="120" w:after="120"/>
              <w:rPr>
                <w:u w:val="single"/>
              </w:rPr>
            </w:pPr>
            <w:r w:rsidRPr="00012C0A">
              <w:t xml:space="preserve">The Purchaser is: </w:t>
            </w:r>
            <w:r w:rsidR="0016292B" w:rsidRPr="00012C0A">
              <w:rPr>
                <w:b/>
                <w:iCs/>
              </w:rPr>
              <w:t>Eastern Nile Technical Regional Office(ENTRO)</w:t>
            </w:r>
          </w:p>
          <w:p w14:paraId="18679831" w14:textId="48586DF6" w:rsidR="00DE007D" w:rsidRPr="00012C0A" w:rsidRDefault="00DE007D" w:rsidP="00DE007D">
            <w:pPr>
              <w:tabs>
                <w:tab w:val="right" w:pos="7272"/>
              </w:tabs>
              <w:spacing w:before="120" w:after="120"/>
            </w:pPr>
            <w:r w:rsidRPr="00012C0A">
              <w:t xml:space="preserve">The name of the RFB is: </w:t>
            </w:r>
            <w:r w:rsidR="0016292B" w:rsidRPr="00012C0A">
              <w:rPr>
                <w:b/>
                <w:i/>
              </w:rPr>
              <w:t xml:space="preserve">Procurement of  </w:t>
            </w:r>
            <w:r w:rsidR="0016292B" w:rsidRPr="00012C0A">
              <w:t xml:space="preserve"> </w:t>
            </w:r>
            <w:r w:rsidR="00012C0A" w:rsidRPr="00012C0A">
              <w:t xml:space="preserve">IT Equipment </w:t>
            </w:r>
            <w:r w:rsidR="0016292B" w:rsidRPr="00012C0A">
              <w:t xml:space="preserve">( </w:t>
            </w:r>
            <w:r w:rsidR="00012C0A" w:rsidRPr="00012C0A">
              <w:t>LOT I and LOT II)</w:t>
            </w:r>
          </w:p>
          <w:p w14:paraId="59463C28" w14:textId="567364F8" w:rsidR="00DE007D" w:rsidRPr="004A2C5F" w:rsidRDefault="00DE007D" w:rsidP="00DE007D">
            <w:pPr>
              <w:tabs>
                <w:tab w:val="right" w:pos="7272"/>
              </w:tabs>
              <w:spacing w:before="120" w:after="120"/>
            </w:pPr>
            <w:r w:rsidRPr="00012C0A">
              <w:t xml:space="preserve">The number and identification of </w:t>
            </w:r>
            <w:r w:rsidRPr="00012C0A">
              <w:rPr>
                <w:iCs/>
              </w:rPr>
              <w:t>lots (contracts)</w:t>
            </w:r>
            <w:r w:rsidRPr="00012C0A">
              <w:rPr>
                <w:i/>
              </w:rPr>
              <w:t xml:space="preserve"> </w:t>
            </w:r>
            <w:r w:rsidRPr="00012C0A">
              <w:t>comprising this RFB is:</w:t>
            </w:r>
            <w:r w:rsidRPr="00012C0A">
              <w:rPr>
                <w:b/>
              </w:rPr>
              <w:t xml:space="preserve"> </w:t>
            </w:r>
            <w:r w:rsidR="00A23378" w:rsidRPr="00012C0A">
              <w:t>TWO LOTS(LOT I &amp; LOT II) :</w:t>
            </w:r>
            <w:r w:rsidR="00A23378" w:rsidRPr="00012C0A">
              <w:rPr>
                <w:b/>
              </w:rPr>
              <w:t xml:space="preserve"> Procurement of IT EQT LOT I - (AIO Color printer 2, APC Symmetra PX Battery, AC AUX &amp; Portable Video Conference</w:t>
            </w:r>
            <w:r w:rsidR="005A4B35">
              <w:rPr>
                <w:b/>
              </w:rPr>
              <w:t xml:space="preserve"> System</w:t>
            </w:r>
            <w:r w:rsidR="00A23378" w:rsidRPr="00012C0A">
              <w:rPr>
                <w:b/>
              </w:rPr>
              <w:t>) LOT II-(Tablet, KVM: Dell 16-port switch Bundle, I/O Module Dell Unity XT 480, APC Symmetra PX - System Power Supply &amp; Intelligence Module)</w:t>
            </w:r>
          </w:p>
        </w:tc>
      </w:tr>
      <w:tr w:rsidR="000939BF" w:rsidRPr="004A2C5F" w14:paraId="15AB3866" w14:textId="77777777" w:rsidTr="000939BF">
        <w:trPr>
          <w:cantSplit/>
        </w:trPr>
        <w:tc>
          <w:tcPr>
            <w:tcW w:w="1620" w:type="dxa"/>
          </w:tcPr>
          <w:p w14:paraId="76827F01" w14:textId="77777777" w:rsidR="000939BF" w:rsidRPr="004A2C5F" w:rsidRDefault="000939BF" w:rsidP="00DE007D">
            <w:pPr>
              <w:spacing w:before="120" w:after="120"/>
              <w:rPr>
                <w:b/>
              </w:rPr>
            </w:pPr>
            <w:r w:rsidRPr="004A2C5F">
              <w:rPr>
                <w:b/>
              </w:rPr>
              <w:t>ITB 1.2(a)</w:t>
            </w:r>
          </w:p>
        </w:tc>
        <w:tc>
          <w:tcPr>
            <w:tcW w:w="7470" w:type="dxa"/>
          </w:tcPr>
          <w:p w14:paraId="65A21276" w14:textId="3554086D" w:rsidR="000939BF" w:rsidRPr="004A2C5F" w:rsidRDefault="00A23378" w:rsidP="00A23378">
            <w:pPr>
              <w:tabs>
                <w:tab w:val="right" w:pos="7272"/>
              </w:tabs>
              <w:spacing w:before="120" w:after="120"/>
              <w:rPr>
                <w:b/>
              </w:rPr>
            </w:pPr>
            <w:r>
              <w:rPr>
                <w:i/>
              </w:rPr>
              <w:t>N/A</w:t>
            </w:r>
          </w:p>
        </w:tc>
      </w:tr>
      <w:tr w:rsidR="000939BF" w:rsidRPr="004A2C5F" w14:paraId="7B6CA882" w14:textId="77777777" w:rsidTr="000939BF">
        <w:trPr>
          <w:cantSplit/>
        </w:trPr>
        <w:tc>
          <w:tcPr>
            <w:tcW w:w="1620" w:type="dxa"/>
          </w:tcPr>
          <w:p w14:paraId="649F5A5F" w14:textId="77777777" w:rsidR="000939BF" w:rsidRPr="004A2C5F" w:rsidRDefault="000939BF" w:rsidP="00DE007D">
            <w:pPr>
              <w:spacing w:before="120" w:after="120"/>
              <w:rPr>
                <w:b/>
              </w:rPr>
            </w:pPr>
            <w:r w:rsidRPr="004A2C5F">
              <w:rPr>
                <w:b/>
              </w:rPr>
              <w:t>ITB 2.1</w:t>
            </w:r>
          </w:p>
        </w:tc>
        <w:tc>
          <w:tcPr>
            <w:tcW w:w="7470" w:type="dxa"/>
          </w:tcPr>
          <w:p w14:paraId="04B610EA" w14:textId="77777777" w:rsidR="0016292B" w:rsidRDefault="000939BF" w:rsidP="0016292B">
            <w:pPr>
              <w:tabs>
                <w:tab w:val="right" w:pos="7272"/>
              </w:tabs>
              <w:spacing w:before="120" w:after="120"/>
              <w:rPr>
                <w:b/>
                <w:i/>
              </w:rPr>
            </w:pPr>
            <w:r w:rsidRPr="004A2C5F">
              <w:t xml:space="preserve">The Borrower is: </w:t>
            </w:r>
            <w:r w:rsidR="0016292B">
              <w:rPr>
                <w:b/>
                <w:i/>
              </w:rPr>
              <w:t>Eastern Nile Technical Regional Office,(ENTRO)</w:t>
            </w:r>
          </w:p>
          <w:p w14:paraId="4B429720" w14:textId="17CB1DD3" w:rsidR="00DE007D" w:rsidRPr="004A2C5F" w:rsidRDefault="00DE007D" w:rsidP="0016292B">
            <w:pPr>
              <w:tabs>
                <w:tab w:val="right" w:pos="7272"/>
              </w:tabs>
              <w:spacing w:before="120" w:after="120"/>
            </w:pPr>
            <w:r w:rsidRPr="004A2C5F">
              <w:t>Loan or Financing Agreement amount:</w:t>
            </w:r>
            <w:r w:rsidRPr="004A2C5F">
              <w:rPr>
                <w:b/>
              </w:rPr>
              <w:t xml:space="preserve"> </w:t>
            </w:r>
            <w:r w:rsidR="0016292B">
              <w:rPr>
                <w:b/>
              </w:rPr>
              <w:t xml:space="preserve">9,500,000 </w:t>
            </w:r>
            <w:r w:rsidRPr="004A2C5F">
              <w:rPr>
                <w:b/>
                <w:i/>
              </w:rPr>
              <w:t>US</w:t>
            </w:r>
            <w:r w:rsidR="0016292B">
              <w:rPr>
                <w:b/>
                <w:i/>
              </w:rPr>
              <w:t>D(Nine Million Five Hundred Thousand USD)</w:t>
            </w:r>
          </w:p>
          <w:p w14:paraId="54AC9212" w14:textId="2B7F0D59" w:rsidR="00DE007D" w:rsidRPr="004A2C5F" w:rsidRDefault="00DE007D" w:rsidP="00DE007D">
            <w:pPr>
              <w:tabs>
                <w:tab w:val="right" w:pos="7272"/>
              </w:tabs>
              <w:spacing w:before="120" w:after="120"/>
              <w:rPr>
                <w:b/>
                <w:u w:val="single"/>
              </w:rPr>
            </w:pPr>
            <w:r w:rsidRPr="004A2C5F">
              <w:t xml:space="preserve">The name of the Project is: </w:t>
            </w:r>
            <w:r w:rsidR="003F11A2" w:rsidRPr="003F11A2">
              <w:rPr>
                <w:rFonts w:asciiTheme="majorBidi" w:hAnsiTheme="majorBidi" w:cstheme="majorBidi"/>
                <w:b/>
                <w:bCs/>
                <w:noProof/>
                <w:color w:val="0D0D0D" w:themeColor="text1" w:themeTint="F2"/>
              </w:rPr>
              <w:t>Nile Cooperation for Climate Resilience</w:t>
            </w:r>
            <w:r w:rsidR="003F11A2">
              <w:rPr>
                <w:rFonts w:asciiTheme="majorBidi" w:hAnsiTheme="majorBidi" w:cstheme="majorBidi"/>
                <w:b/>
                <w:bCs/>
                <w:noProof/>
                <w:color w:val="0D0D0D" w:themeColor="text1" w:themeTint="F2"/>
              </w:rPr>
              <w:t>(NCCR) Project</w:t>
            </w:r>
          </w:p>
        </w:tc>
      </w:tr>
      <w:tr w:rsidR="000939BF" w:rsidRPr="004A2C5F" w14:paraId="30DEC491" w14:textId="77777777" w:rsidTr="000939BF">
        <w:trPr>
          <w:cantSplit/>
          <w:trHeight w:val="537"/>
        </w:trPr>
        <w:tc>
          <w:tcPr>
            <w:tcW w:w="1620" w:type="dxa"/>
          </w:tcPr>
          <w:p w14:paraId="1289799E" w14:textId="77777777" w:rsidR="000939BF" w:rsidRPr="004A2C5F" w:rsidRDefault="000939BF" w:rsidP="00DE007D">
            <w:pPr>
              <w:spacing w:before="120" w:after="120"/>
              <w:rPr>
                <w:b/>
                <w:bCs/>
              </w:rPr>
            </w:pPr>
            <w:r w:rsidRPr="004A2C5F">
              <w:rPr>
                <w:b/>
                <w:bCs/>
              </w:rPr>
              <w:t>ITB 4.1</w:t>
            </w:r>
          </w:p>
        </w:tc>
        <w:tc>
          <w:tcPr>
            <w:tcW w:w="7470" w:type="dxa"/>
          </w:tcPr>
          <w:p w14:paraId="3F0B5593" w14:textId="182A1310" w:rsidR="000939BF" w:rsidRPr="004A2C5F" w:rsidRDefault="000939BF" w:rsidP="00DE007D">
            <w:pPr>
              <w:tabs>
                <w:tab w:val="right" w:pos="7848"/>
              </w:tabs>
              <w:spacing w:before="120" w:after="120"/>
            </w:pPr>
            <w:r w:rsidRPr="004A2C5F">
              <w:rPr>
                <w:iCs/>
              </w:rPr>
              <w:t xml:space="preserve">Maximum number of members in the Joint Venture (JV) shall be: </w:t>
            </w:r>
            <w:r w:rsidR="003F11A2">
              <w:rPr>
                <w:b/>
                <w:i/>
                <w:iCs/>
                <w:lang w:eastAsia="fr-FR"/>
              </w:rPr>
              <w:t>2( Two)</w:t>
            </w:r>
            <w:r w:rsidRPr="004A2C5F">
              <w:rPr>
                <w:b/>
                <w:i/>
                <w:iCs/>
                <w:lang w:eastAsia="fr-FR"/>
              </w:rPr>
              <w:t xml:space="preserve"> </w:t>
            </w:r>
          </w:p>
        </w:tc>
      </w:tr>
      <w:tr w:rsidR="000939BF" w:rsidRPr="004A2C5F" w14:paraId="399F2D19" w14:textId="77777777" w:rsidTr="000939BF">
        <w:trPr>
          <w:cantSplit/>
        </w:trPr>
        <w:tc>
          <w:tcPr>
            <w:tcW w:w="1620" w:type="dxa"/>
          </w:tcPr>
          <w:p w14:paraId="6D27B22F"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26EBA82A"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31" w:history="1">
              <w:r w:rsidRPr="004A2C5F">
                <w:rPr>
                  <w:rStyle w:val="Hyperlink"/>
                  <w:iCs/>
                </w:rPr>
                <w:t>http://www.worldbank.org/debarr.</w:t>
              </w:r>
            </w:hyperlink>
          </w:p>
        </w:tc>
      </w:tr>
      <w:tr w:rsidR="000939BF" w:rsidRPr="004A2C5F" w14:paraId="291FA517" w14:textId="77777777" w:rsidTr="000939BF">
        <w:tc>
          <w:tcPr>
            <w:tcW w:w="1620" w:type="dxa"/>
          </w:tcPr>
          <w:p w14:paraId="2A91E9C1" w14:textId="77777777" w:rsidR="000939BF" w:rsidRPr="004A2C5F" w:rsidRDefault="000939BF" w:rsidP="00DE007D">
            <w:pPr>
              <w:spacing w:before="120" w:after="120"/>
              <w:rPr>
                <w:b/>
                <w:bCs/>
              </w:rPr>
            </w:pPr>
          </w:p>
        </w:tc>
        <w:tc>
          <w:tcPr>
            <w:tcW w:w="7470" w:type="dxa"/>
          </w:tcPr>
          <w:p w14:paraId="3AC16A81" w14:textId="77777777" w:rsidR="000939BF" w:rsidRPr="004A2C5F" w:rsidRDefault="000939BF" w:rsidP="00DE007D">
            <w:pPr>
              <w:spacing w:before="120" w:after="120"/>
              <w:jc w:val="center"/>
              <w:rPr>
                <w:b/>
                <w:bCs/>
                <w:sz w:val="28"/>
              </w:rPr>
            </w:pPr>
            <w:bookmarkStart w:id="310" w:name="_Toc505659530"/>
            <w:bookmarkStart w:id="311" w:name="_Toc506185678"/>
            <w:r w:rsidRPr="004A2C5F">
              <w:rPr>
                <w:b/>
                <w:bCs/>
                <w:sz w:val="28"/>
              </w:rPr>
              <w:t xml:space="preserve">B. Contents of </w:t>
            </w:r>
            <w:bookmarkEnd w:id="310"/>
            <w:bookmarkEnd w:id="311"/>
            <w:r w:rsidR="00706F9F" w:rsidRPr="004A2C5F">
              <w:rPr>
                <w:b/>
                <w:bCs/>
                <w:sz w:val="28"/>
              </w:rPr>
              <w:t xml:space="preserve">Bidding </w:t>
            </w:r>
            <w:r w:rsidRPr="004A2C5F">
              <w:rPr>
                <w:b/>
                <w:bCs/>
                <w:sz w:val="28"/>
              </w:rPr>
              <w:t>Document</w:t>
            </w:r>
          </w:p>
        </w:tc>
      </w:tr>
      <w:tr w:rsidR="000939BF" w:rsidRPr="004A2C5F" w14:paraId="0961C9DF" w14:textId="77777777" w:rsidTr="000939BF">
        <w:tc>
          <w:tcPr>
            <w:tcW w:w="1620" w:type="dxa"/>
          </w:tcPr>
          <w:p w14:paraId="3E0D2F1C" w14:textId="77777777" w:rsidR="000939BF" w:rsidRPr="004A2C5F" w:rsidRDefault="000939BF" w:rsidP="00DE007D">
            <w:pPr>
              <w:spacing w:before="120" w:after="120"/>
              <w:rPr>
                <w:b/>
                <w:bCs/>
              </w:rPr>
            </w:pPr>
            <w:r w:rsidRPr="004A2C5F">
              <w:rPr>
                <w:b/>
                <w:bCs/>
              </w:rPr>
              <w:t>ITB 7.1</w:t>
            </w:r>
          </w:p>
        </w:tc>
        <w:tc>
          <w:tcPr>
            <w:tcW w:w="7470" w:type="dxa"/>
          </w:tcPr>
          <w:p w14:paraId="1AD51127" w14:textId="77777777"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7E89625E" w14:textId="77777777" w:rsidR="00A23378" w:rsidRPr="003E3BAA" w:rsidRDefault="00A23378" w:rsidP="00A23378">
            <w:pPr>
              <w:tabs>
                <w:tab w:val="right" w:pos="7254"/>
              </w:tabs>
              <w:spacing w:before="120" w:after="120"/>
            </w:pPr>
            <w:r w:rsidRPr="003E3BAA">
              <w:t xml:space="preserve">For </w:t>
            </w:r>
            <w:r w:rsidRPr="003E3BAA">
              <w:rPr>
                <w:b/>
                <w:bCs/>
                <w:u w:val="single"/>
              </w:rPr>
              <w:t>C</w:t>
            </w:r>
            <w:r w:rsidRPr="003E3BAA">
              <w:rPr>
                <w:b/>
                <w:u w:val="single"/>
              </w:rPr>
              <w:t>larification of Bid purposes</w:t>
            </w:r>
            <w:r w:rsidRPr="003E3BAA">
              <w:t xml:space="preserve"> only, the Purchaser’s address is:</w:t>
            </w:r>
          </w:p>
          <w:p w14:paraId="778FBB23" w14:textId="77777777" w:rsidR="00A23378" w:rsidRPr="00BB4FDA" w:rsidRDefault="00A23378" w:rsidP="00A23378">
            <w:pPr>
              <w:tabs>
                <w:tab w:val="right" w:pos="7254"/>
              </w:tabs>
              <w:spacing w:before="120" w:after="120"/>
            </w:pPr>
            <w:r w:rsidRPr="00BB4FDA">
              <w:t xml:space="preserve">Attention to: Mrs. Genet Abdi, Procurement Officer </w:t>
            </w:r>
          </w:p>
          <w:p w14:paraId="600B2BD1" w14:textId="77777777" w:rsidR="00A23378" w:rsidRPr="007B1B03" w:rsidRDefault="00A23378" w:rsidP="00A23378">
            <w:pPr>
              <w:tabs>
                <w:tab w:val="right" w:pos="7254"/>
              </w:tabs>
              <w:spacing w:before="120" w:after="120"/>
            </w:pPr>
            <w:r w:rsidRPr="00BB4FDA">
              <w:t xml:space="preserve"> Email: </w:t>
            </w:r>
            <w:hyperlink r:id="rId32" w:history="1">
              <w:r w:rsidRPr="00BB4FDA">
                <w:rPr>
                  <w:rStyle w:val="Hyperlink"/>
                </w:rPr>
                <w:t>gabdi@nilebasin.org</w:t>
              </w:r>
            </w:hyperlink>
          </w:p>
          <w:p w14:paraId="279CE5BE" w14:textId="77777777" w:rsidR="00A23378" w:rsidRPr="00BB4FDA" w:rsidRDefault="00A23378" w:rsidP="00A23378">
            <w:pPr>
              <w:tabs>
                <w:tab w:val="right" w:pos="7254"/>
              </w:tabs>
              <w:spacing w:before="120" w:after="120"/>
              <w:rPr>
                <w:b/>
              </w:rPr>
            </w:pPr>
            <w:r w:rsidRPr="00BB4FDA">
              <w:rPr>
                <w:b/>
              </w:rPr>
              <w:t xml:space="preserve">Copy to: Elsadiq Goda, Head, Reginal Finance &amp; Administration </w:t>
            </w:r>
          </w:p>
          <w:p w14:paraId="49266451" w14:textId="77777777" w:rsidR="00A23378" w:rsidRPr="00BB4FDA" w:rsidRDefault="00A23378" w:rsidP="00A23378">
            <w:pPr>
              <w:tabs>
                <w:tab w:val="right" w:pos="7254"/>
              </w:tabs>
              <w:spacing w:before="120" w:after="120"/>
            </w:pPr>
            <w:r w:rsidRPr="00BB4FDA">
              <w:rPr>
                <w:b/>
              </w:rPr>
              <w:t xml:space="preserve"> </w:t>
            </w:r>
            <w:hyperlink r:id="rId33" w:history="1">
              <w:r w:rsidRPr="00BB4FDA">
                <w:rPr>
                  <w:rStyle w:val="Hyperlink"/>
                  <w:b/>
                </w:rPr>
                <w:t>egoda@nilebasin.org</w:t>
              </w:r>
            </w:hyperlink>
            <w:r w:rsidRPr="00BB4FDA">
              <w:rPr>
                <w:b/>
              </w:rPr>
              <w:t xml:space="preserve">, </w:t>
            </w:r>
            <w:hyperlink r:id="rId34" w:history="1">
              <w:r w:rsidRPr="00BB4FDA">
                <w:rPr>
                  <w:rStyle w:val="Hyperlink"/>
                  <w:b/>
                </w:rPr>
                <w:t>dtegegne@nilebasin.org</w:t>
              </w:r>
            </w:hyperlink>
          </w:p>
          <w:p w14:paraId="60E35D67" w14:textId="77777777" w:rsidR="00A23378" w:rsidRDefault="00A23378" w:rsidP="00A23378">
            <w:pPr>
              <w:tabs>
                <w:tab w:val="right" w:pos="7254"/>
              </w:tabs>
              <w:spacing w:before="120" w:after="120"/>
            </w:pPr>
            <w:r>
              <w:t>Street Address: Near Arrarat Hotel In front of Northern Bus Terminal</w:t>
            </w:r>
          </w:p>
          <w:p w14:paraId="0D831A6D" w14:textId="77777777" w:rsidR="00A23378" w:rsidRDefault="00A23378" w:rsidP="00A23378">
            <w:pPr>
              <w:tabs>
                <w:tab w:val="right" w:pos="7254"/>
              </w:tabs>
              <w:spacing w:before="120" w:after="120"/>
            </w:pPr>
            <w:r>
              <w:t>Town/City: Addis Ababa</w:t>
            </w:r>
            <w:r>
              <w:tab/>
            </w:r>
          </w:p>
          <w:p w14:paraId="7999918C" w14:textId="77777777" w:rsidR="00A23378" w:rsidRPr="00456E76" w:rsidRDefault="00A23378" w:rsidP="00A23378">
            <w:pPr>
              <w:tabs>
                <w:tab w:val="right" w:pos="7254"/>
              </w:tabs>
              <w:spacing w:before="120" w:after="120"/>
            </w:pPr>
            <w:r w:rsidRPr="00456E76">
              <w:t>Postal Code/PO Box No: P.O. Box 27173/1000</w:t>
            </w:r>
          </w:p>
          <w:p w14:paraId="1371B2C8" w14:textId="77777777" w:rsidR="00A23378" w:rsidRDefault="00A23378" w:rsidP="00A23378">
            <w:pPr>
              <w:tabs>
                <w:tab w:val="right" w:pos="7254"/>
              </w:tabs>
              <w:spacing w:before="120" w:after="120"/>
            </w:pPr>
            <w:r>
              <w:t>Country: Ethiopia</w:t>
            </w:r>
            <w:r>
              <w:tab/>
            </w:r>
          </w:p>
          <w:p w14:paraId="0BE44D25" w14:textId="77777777" w:rsidR="00A23378" w:rsidRDefault="00A23378" w:rsidP="00A23378">
            <w:pPr>
              <w:tabs>
                <w:tab w:val="right" w:pos="7254"/>
              </w:tabs>
              <w:spacing w:before="120" w:after="120"/>
            </w:pPr>
            <w:r>
              <w:t>Telephone: 251-116-461130</w:t>
            </w:r>
            <w:r>
              <w:tab/>
            </w:r>
          </w:p>
          <w:p w14:paraId="5070378B" w14:textId="77777777" w:rsidR="00A23378" w:rsidRDefault="00A23378" w:rsidP="00A23378">
            <w:pPr>
              <w:tabs>
                <w:tab w:val="right" w:pos="7254"/>
              </w:tabs>
              <w:spacing w:before="120" w:after="120"/>
            </w:pPr>
            <w:r>
              <w:t>Facsimile number: 251-116-459704</w:t>
            </w:r>
            <w:r>
              <w:tab/>
            </w:r>
          </w:p>
          <w:p w14:paraId="440E5086" w14:textId="221A959B" w:rsidR="000939BF" w:rsidRPr="004A2C5F" w:rsidRDefault="003F11A2" w:rsidP="003F11A2">
            <w:pPr>
              <w:tabs>
                <w:tab w:val="right" w:pos="7254"/>
              </w:tabs>
              <w:spacing w:before="120" w:after="120"/>
              <w:rPr>
                <w:b/>
                <w:bCs/>
                <w:i/>
                <w:iCs/>
              </w:rPr>
            </w:pPr>
            <w:r w:rsidRPr="00670831">
              <w:t>Requests for clarification should be received by the Employer no later than</w:t>
            </w:r>
            <w:r>
              <w:t xml:space="preserve">: </w:t>
            </w:r>
            <w:r w:rsidRPr="00E573D8">
              <w:rPr>
                <w:b/>
              </w:rPr>
              <w:t xml:space="preserve">7 </w:t>
            </w:r>
            <w:r w:rsidRPr="00E573D8">
              <w:rPr>
                <w:b/>
                <w:bCs/>
                <w:iCs/>
              </w:rPr>
              <w:t>days to closing</w:t>
            </w:r>
            <w:r>
              <w:rPr>
                <w:b/>
                <w:bCs/>
                <w:iCs/>
              </w:rPr>
              <w:t xml:space="preserve"> date.</w:t>
            </w:r>
            <w:r w:rsidR="000939BF" w:rsidRPr="004A2C5F">
              <w:t xml:space="preserve"> </w:t>
            </w:r>
          </w:p>
          <w:p w14:paraId="7433FC45" w14:textId="70EA312C" w:rsidR="00DE007D" w:rsidRPr="004A2C5F" w:rsidRDefault="00DE007D" w:rsidP="00DE007D">
            <w:pPr>
              <w:tabs>
                <w:tab w:val="right" w:pos="7254"/>
              </w:tabs>
              <w:spacing w:before="120" w:after="120"/>
            </w:pPr>
          </w:p>
        </w:tc>
      </w:tr>
      <w:tr w:rsidR="000939BF" w:rsidRPr="004A2C5F" w14:paraId="2E755F36" w14:textId="77777777" w:rsidTr="000939BF">
        <w:tc>
          <w:tcPr>
            <w:tcW w:w="1620" w:type="dxa"/>
          </w:tcPr>
          <w:p w14:paraId="078A2B95" w14:textId="77777777" w:rsidR="000939BF" w:rsidRPr="004A2C5F" w:rsidRDefault="000939BF" w:rsidP="00DE007D">
            <w:pPr>
              <w:spacing w:before="120" w:after="120"/>
              <w:rPr>
                <w:b/>
                <w:bCs/>
              </w:rPr>
            </w:pPr>
          </w:p>
        </w:tc>
        <w:tc>
          <w:tcPr>
            <w:tcW w:w="7470" w:type="dxa"/>
          </w:tcPr>
          <w:p w14:paraId="5AB6B61D" w14:textId="77777777" w:rsidR="000939BF" w:rsidRPr="004A2C5F" w:rsidRDefault="000939BF" w:rsidP="00DE007D">
            <w:pPr>
              <w:spacing w:before="120" w:after="120"/>
              <w:jc w:val="center"/>
              <w:rPr>
                <w:b/>
                <w:bCs/>
                <w:sz w:val="28"/>
              </w:rPr>
            </w:pPr>
            <w:bookmarkStart w:id="312" w:name="_Toc505659531"/>
            <w:bookmarkStart w:id="313" w:name="_Toc506185679"/>
            <w:r w:rsidRPr="004A2C5F">
              <w:rPr>
                <w:b/>
                <w:bCs/>
                <w:sz w:val="28"/>
              </w:rPr>
              <w:t>C. Preparation of Bids</w:t>
            </w:r>
            <w:bookmarkEnd w:id="312"/>
            <w:bookmarkEnd w:id="313"/>
          </w:p>
        </w:tc>
      </w:tr>
      <w:tr w:rsidR="000939BF" w:rsidRPr="004A2C5F" w14:paraId="0ADD0CEC" w14:textId="77777777" w:rsidTr="00DE007D">
        <w:trPr>
          <w:trHeight w:val="690"/>
        </w:trPr>
        <w:tc>
          <w:tcPr>
            <w:tcW w:w="1620" w:type="dxa"/>
          </w:tcPr>
          <w:p w14:paraId="67D26AF0" w14:textId="77777777" w:rsidR="000939BF" w:rsidRPr="004A2C5F" w:rsidRDefault="000939BF" w:rsidP="00DE007D">
            <w:pPr>
              <w:spacing w:before="120" w:after="120"/>
              <w:rPr>
                <w:b/>
                <w:bCs/>
              </w:rPr>
            </w:pPr>
            <w:r w:rsidRPr="004A2C5F">
              <w:rPr>
                <w:b/>
                <w:bCs/>
              </w:rPr>
              <w:t>ITB 10.1</w:t>
            </w:r>
          </w:p>
        </w:tc>
        <w:tc>
          <w:tcPr>
            <w:tcW w:w="7470" w:type="dxa"/>
          </w:tcPr>
          <w:p w14:paraId="17C6709A" w14:textId="77777777" w:rsidR="003F11A2" w:rsidRPr="00574CCD" w:rsidRDefault="003F11A2" w:rsidP="003F11A2">
            <w:pPr>
              <w:tabs>
                <w:tab w:val="right" w:pos="7254"/>
              </w:tabs>
              <w:spacing w:before="120" w:after="120"/>
              <w:jc w:val="both"/>
              <w:rPr>
                <w:i/>
                <w:iCs/>
              </w:rPr>
            </w:pPr>
            <w:r>
              <w:t>The language of the bid is:</w:t>
            </w:r>
            <w:r w:rsidRPr="00EF3D2E">
              <w:rPr>
                <w:b/>
                <w:i/>
                <w:iCs/>
              </w:rPr>
              <w:t xml:space="preserve"> English</w:t>
            </w:r>
            <w:r>
              <w:rPr>
                <w:i/>
                <w:iCs/>
              </w:rPr>
              <w:t>.</w:t>
            </w:r>
          </w:p>
          <w:p w14:paraId="32DA93E5" w14:textId="77777777" w:rsidR="003F11A2" w:rsidRDefault="003F11A2" w:rsidP="003F11A2">
            <w:pPr>
              <w:spacing w:after="200"/>
              <w:ind w:left="101"/>
              <w:jc w:val="both"/>
              <w:rPr>
                <w:iCs/>
                <w:spacing w:val="-4"/>
              </w:rPr>
            </w:pPr>
            <w:r w:rsidRPr="00F568BC">
              <w:rPr>
                <w:iCs/>
                <w:spacing w:val="-4"/>
              </w:rPr>
              <w:t xml:space="preserve">All correspondence exchange shall be in </w:t>
            </w:r>
            <w:r w:rsidRPr="00D31C0D">
              <w:rPr>
                <w:b/>
                <w:iCs/>
                <w:spacing w:val="-4"/>
              </w:rPr>
              <w:t>English language</w:t>
            </w:r>
            <w:r w:rsidRPr="00F568BC">
              <w:rPr>
                <w:iCs/>
                <w:spacing w:val="-4"/>
              </w:rPr>
              <w:t>.</w:t>
            </w:r>
          </w:p>
          <w:p w14:paraId="7B7D240D" w14:textId="06688AC4" w:rsidR="000939BF" w:rsidRPr="004A2C5F" w:rsidRDefault="003F11A2" w:rsidP="003F11A2">
            <w:pPr>
              <w:spacing w:before="120" w:after="120"/>
            </w:pPr>
            <w:r>
              <w:rPr>
                <w:iCs/>
                <w:spacing w:val="-4"/>
              </w:rPr>
              <w:t xml:space="preserve">Language for translation of supporting documents and printed literature is </w:t>
            </w:r>
            <w:r w:rsidRPr="00D31C0D">
              <w:rPr>
                <w:b/>
                <w:iCs/>
                <w:spacing w:val="-4"/>
              </w:rPr>
              <w:t>English language</w:t>
            </w:r>
            <w:r>
              <w:rPr>
                <w:i/>
                <w:iCs/>
                <w:color w:val="000000"/>
              </w:rPr>
              <w:t>.</w:t>
            </w:r>
          </w:p>
        </w:tc>
      </w:tr>
      <w:tr w:rsidR="000939BF" w:rsidRPr="004A2C5F" w14:paraId="015E0058" w14:textId="77777777" w:rsidTr="000939BF">
        <w:tc>
          <w:tcPr>
            <w:tcW w:w="1620" w:type="dxa"/>
          </w:tcPr>
          <w:p w14:paraId="5D45797F" w14:textId="77777777" w:rsidR="000939BF" w:rsidRPr="004A2C5F" w:rsidRDefault="000939BF" w:rsidP="00DE007D">
            <w:pPr>
              <w:spacing w:before="120" w:after="120"/>
              <w:rPr>
                <w:b/>
                <w:bCs/>
              </w:rPr>
            </w:pPr>
            <w:r w:rsidRPr="004A2C5F">
              <w:rPr>
                <w:b/>
                <w:bCs/>
              </w:rPr>
              <w:t>ITB 11.1 (j)</w:t>
            </w:r>
          </w:p>
        </w:tc>
        <w:tc>
          <w:tcPr>
            <w:tcW w:w="7470" w:type="dxa"/>
          </w:tcPr>
          <w:p w14:paraId="4D52ED14" w14:textId="39D06968" w:rsidR="000939BF" w:rsidRPr="004A2C5F" w:rsidRDefault="000939BF" w:rsidP="00DE007D">
            <w:pPr>
              <w:tabs>
                <w:tab w:val="right" w:pos="7254"/>
              </w:tabs>
              <w:spacing w:before="120" w:after="120"/>
            </w:pPr>
            <w:r w:rsidRPr="004A2C5F">
              <w:t xml:space="preserve">The Bidder shall submit the following additional documents in its Bid: </w:t>
            </w:r>
            <w:r w:rsidR="003F11A2" w:rsidRPr="00DF59B8">
              <w:rPr>
                <w:b/>
              </w:rPr>
              <w:t xml:space="preserve">Renewed Trade license for the current fiscal budget year, </w:t>
            </w:r>
            <w:r w:rsidR="003F11A2" w:rsidRPr="00DF59B8">
              <w:rPr>
                <w:b/>
                <w:i/>
                <w:iCs/>
              </w:rPr>
              <w:t>TIN number, VAT Registration, certificate for registration in supplier list. This documentation is required only for Locally Registered bidders. And for foreign bidders Trade/Business registration in which the business is established.</w:t>
            </w:r>
          </w:p>
        </w:tc>
      </w:tr>
      <w:tr w:rsidR="000939BF" w:rsidRPr="004A2C5F" w14:paraId="5068E7F6" w14:textId="77777777" w:rsidTr="000939BF">
        <w:tc>
          <w:tcPr>
            <w:tcW w:w="1620" w:type="dxa"/>
          </w:tcPr>
          <w:p w14:paraId="0E3FEEE9" w14:textId="77777777" w:rsidR="000939BF" w:rsidRPr="004A2C5F" w:rsidRDefault="000939BF" w:rsidP="00DE007D">
            <w:pPr>
              <w:spacing w:before="120" w:after="120"/>
              <w:rPr>
                <w:b/>
                <w:bCs/>
              </w:rPr>
            </w:pPr>
            <w:r w:rsidRPr="004A2C5F">
              <w:rPr>
                <w:b/>
                <w:bCs/>
              </w:rPr>
              <w:t>ITB 13.1</w:t>
            </w:r>
          </w:p>
        </w:tc>
        <w:tc>
          <w:tcPr>
            <w:tcW w:w="7470" w:type="dxa"/>
          </w:tcPr>
          <w:p w14:paraId="45BD2A4D" w14:textId="0D2748A5" w:rsidR="000939BF" w:rsidRPr="004A2C5F" w:rsidRDefault="000939BF" w:rsidP="00DE007D">
            <w:pPr>
              <w:spacing w:before="120" w:after="120"/>
            </w:pPr>
            <w:r w:rsidRPr="004A2C5F">
              <w:t xml:space="preserve">Alternative Bids </w:t>
            </w:r>
            <w:r w:rsidRPr="004A2C5F">
              <w:rPr>
                <w:b/>
                <w:i/>
              </w:rPr>
              <w:t>“shall not</w:t>
            </w:r>
            <w:r w:rsidR="003F11A2">
              <w:rPr>
                <w:b/>
                <w:i/>
              </w:rPr>
              <w:t>”</w:t>
            </w:r>
            <w:r w:rsidRPr="004A2C5F">
              <w:rPr>
                <w:b/>
                <w:i/>
              </w:rPr>
              <w:t xml:space="preserve"> </w:t>
            </w:r>
            <w:r w:rsidRPr="003F11A2">
              <w:rPr>
                <w:bCs/>
                <w:i/>
              </w:rPr>
              <w:t>be</w:t>
            </w:r>
            <w:r w:rsidR="003F11A2" w:rsidRPr="003F11A2">
              <w:rPr>
                <w:bCs/>
                <w:i/>
              </w:rPr>
              <w:t xml:space="preserve"> </w:t>
            </w:r>
            <w:r w:rsidRPr="003F11A2">
              <w:rPr>
                <w:bCs/>
              </w:rPr>
              <w:t>c</w:t>
            </w:r>
            <w:r w:rsidRPr="004A2C5F">
              <w:t xml:space="preserve">onsidered. </w:t>
            </w:r>
          </w:p>
          <w:p w14:paraId="050CA029" w14:textId="561A3085" w:rsidR="000939BF" w:rsidRPr="004A2C5F" w:rsidRDefault="000939BF" w:rsidP="00DE007D">
            <w:pPr>
              <w:pStyle w:val="Footer"/>
              <w:spacing w:after="120"/>
              <w:rPr>
                <w:b/>
                <w:i/>
              </w:rPr>
            </w:pPr>
          </w:p>
        </w:tc>
      </w:tr>
      <w:tr w:rsidR="000939BF" w:rsidRPr="004A2C5F" w14:paraId="4248B10D" w14:textId="77777777" w:rsidTr="000939BF">
        <w:tblPrEx>
          <w:tblCellMar>
            <w:left w:w="103" w:type="dxa"/>
            <w:right w:w="103" w:type="dxa"/>
          </w:tblCellMar>
        </w:tblPrEx>
        <w:tc>
          <w:tcPr>
            <w:tcW w:w="1620" w:type="dxa"/>
          </w:tcPr>
          <w:p w14:paraId="6397A281" w14:textId="77777777" w:rsidR="000939BF" w:rsidRPr="004A2C5F" w:rsidRDefault="000939BF" w:rsidP="00DE007D">
            <w:pPr>
              <w:spacing w:before="120" w:after="120"/>
              <w:rPr>
                <w:b/>
                <w:bCs/>
              </w:rPr>
            </w:pPr>
            <w:r w:rsidRPr="004A2C5F">
              <w:rPr>
                <w:b/>
                <w:bCs/>
              </w:rPr>
              <w:t>ITB 14.5</w:t>
            </w:r>
          </w:p>
        </w:tc>
        <w:tc>
          <w:tcPr>
            <w:tcW w:w="7470" w:type="dxa"/>
          </w:tcPr>
          <w:p w14:paraId="4B421C68" w14:textId="5A07C06A" w:rsidR="000939BF" w:rsidRPr="004A2C5F" w:rsidRDefault="000939BF" w:rsidP="00DE007D">
            <w:pPr>
              <w:tabs>
                <w:tab w:val="right" w:pos="7254"/>
              </w:tabs>
              <w:spacing w:before="120" w:after="120"/>
            </w:pPr>
            <w:r w:rsidRPr="004A2C5F">
              <w:t xml:space="preserve">The prices quoted by the Bidder </w:t>
            </w:r>
            <w:r w:rsidRPr="004A2C5F">
              <w:rPr>
                <w:b/>
              </w:rPr>
              <w:t>“shall not”</w:t>
            </w:r>
            <w:r w:rsidR="003F11A2">
              <w:rPr>
                <w:b/>
              </w:rPr>
              <w:t xml:space="preserve"> </w:t>
            </w:r>
            <w:r w:rsidRPr="004A2C5F">
              <w:t>be subject to adjustment during the performance of the Contract.</w:t>
            </w:r>
          </w:p>
        </w:tc>
      </w:tr>
      <w:tr w:rsidR="000939BF" w:rsidRPr="004A2C5F" w14:paraId="074BCFEA" w14:textId="77777777" w:rsidTr="000939BF">
        <w:tblPrEx>
          <w:tblCellMar>
            <w:left w:w="103" w:type="dxa"/>
            <w:right w:w="103" w:type="dxa"/>
          </w:tblCellMar>
        </w:tblPrEx>
        <w:trPr>
          <w:trHeight w:val="790"/>
        </w:trPr>
        <w:tc>
          <w:tcPr>
            <w:tcW w:w="1620" w:type="dxa"/>
          </w:tcPr>
          <w:p w14:paraId="79BD0F71" w14:textId="77777777" w:rsidR="000939BF" w:rsidRPr="004A2C5F" w:rsidRDefault="000939BF" w:rsidP="00DE007D">
            <w:pPr>
              <w:spacing w:before="120" w:after="120"/>
              <w:rPr>
                <w:b/>
                <w:bCs/>
              </w:rPr>
            </w:pPr>
            <w:r w:rsidRPr="004A2C5F">
              <w:rPr>
                <w:b/>
                <w:bCs/>
              </w:rPr>
              <w:t>ITB 14.6</w:t>
            </w:r>
          </w:p>
        </w:tc>
        <w:tc>
          <w:tcPr>
            <w:tcW w:w="7470" w:type="dxa"/>
          </w:tcPr>
          <w:p w14:paraId="65066C71" w14:textId="6E4C7446" w:rsidR="000939BF" w:rsidRPr="004A2C5F" w:rsidRDefault="000939BF" w:rsidP="00DE007D">
            <w:pPr>
              <w:tabs>
                <w:tab w:val="right" w:pos="7254"/>
              </w:tabs>
              <w:spacing w:before="120" w:after="120"/>
            </w:pPr>
            <w:r w:rsidRPr="004A2C5F">
              <w:t xml:space="preserve">Prices quoted for each lot (contract) shall correspond at least </w:t>
            </w:r>
            <w:r w:rsidRPr="004A2C5F">
              <w:rPr>
                <w:b/>
              </w:rPr>
              <w:t xml:space="preserve">to </w:t>
            </w:r>
            <w:r w:rsidR="003F11A2">
              <w:rPr>
                <w:b/>
              </w:rPr>
              <w:t>100%</w:t>
            </w:r>
            <w:r w:rsidRPr="004A2C5F">
              <w:t xml:space="preserve"> percent of the items specified for each lot (contract).</w:t>
            </w:r>
          </w:p>
          <w:p w14:paraId="427B17C6" w14:textId="5C966DFA" w:rsidR="000939BF" w:rsidRPr="004A2C5F" w:rsidRDefault="000939BF" w:rsidP="00DE007D">
            <w:pPr>
              <w:pStyle w:val="Sub-ClauseText"/>
              <w:tabs>
                <w:tab w:val="right" w:pos="7254"/>
              </w:tabs>
              <w:rPr>
                <w:spacing w:val="0"/>
              </w:rPr>
            </w:pPr>
            <w:r w:rsidRPr="004A2C5F">
              <w:t xml:space="preserve">Prices quoted for each item of a lot shall correspond at least to </w:t>
            </w:r>
            <w:r w:rsidR="003F11A2">
              <w:rPr>
                <w:b/>
                <w:i/>
                <w:spacing w:val="0"/>
              </w:rPr>
              <w:t>100%</w:t>
            </w:r>
            <w:r w:rsidRPr="004A2C5F">
              <w:rPr>
                <w:b/>
              </w:rPr>
              <w:t xml:space="preserve"> </w:t>
            </w:r>
            <w:r w:rsidRPr="004A2C5F">
              <w:t>percent of the quantities specified for this item of a lot.</w:t>
            </w:r>
          </w:p>
        </w:tc>
      </w:tr>
      <w:tr w:rsidR="000939BF" w:rsidRPr="004A2C5F" w14:paraId="5A8F09D4" w14:textId="77777777" w:rsidTr="000939BF">
        <w:tc>
          <w:tcPr>
            <w:tcW w:w="1620" w:type="dxa"/>
          </w:tcPr>
          <w:p w14:paraId="0273F457" w14:textId="77777777" w:rsidR="000939BF" w:rsidRPr="004A2C5F" w:rsidRDefault="000939BF" w:rsidP="00DE007D">
            <w:pPr>
              <w:spacing w:before="120" w:after="120"/>
              <w:rPr>
                <w:b/>
                <w:bCs/>
              </w:rPr>
            </w:pPr>
            <w:r w:rsidRPr="004A2C5F">
              <w:rPr>
                <w:b/>
                <w:bCs/>
              </w:rPr>
              <w:t>ITB 14.7</w:t>
            </w:r>
          </w:p>
        </w:tc>
        <w:tc>
          <w:tcPr>
            <w:tcW w:w="7470" w:type="dxa"/>
          </w:tcPr>
          <w:p w14:paraId="35716727" w14:textId="03862401" w:rsidR="000939BF" w:rsidRPr="00012C0A" w:rsidRDefault="000939BF" w:rsidP="00DE007D">
            <w:pPr>
              <w:tabs>
                <w:tab w:val="right" w:pos="7254"/>
              </w:tabs>
              <w:spacing w:before="120" w:after="120"/>
            </w:pPr>
            <w:r w:rsidRPr="00012C0A">
              <w:t xml:space="preserve">The Incoterms edition is: </w:t>
            </w:r>
            <w:r w:rsidRPr="00012C0A">
              <w:rPr>
                <w:b/>
              </w:rPr>
              <w:t>[</w:t>
            </w:r>
            <w:r w:rsidR="00BD42D3" w:rsidRPr="00012C0A">
              <w:rPr>
                <w:b/>
                <w:i/>
              </w:rPr>
              <w:t>Incoterms 2020</w:t>
            </w:r>
            <w:r w:rsidRPr="00012C0A">
              <w:rPr>
                <w:b/>
              </w:rPr>
              <w:t>]</w:t>
            </w:r>
            <w:r w:rsidRPr="00012C0A">
              <w:rPr>
                <w:i/>
              </w:rPr>
              <w:t>.</w:t>
            </w:r>
            <w:r w:rsidRPr="00012C0A">
              <w:rPr>
                <w:i/>
                <w:iCs/>
              </w:rPr>
              <w:t xml:space="preserve"> </w:t>
            </w:r>
            <w:r w:rsidR="00BD42D3" w:rsidRPr="00012C0A">
              <w:rPr>
                <w:b/>
                <w:bCs/>
              </w:rPr>
              <w:t>CIF and DDP</w:t>
            </w:r>
          </w:p>
        </w:tc>
      </w:tr>
      <w:tr w:rsidR="000939BF" w:rsidRPr="004A2C5F" w14:paraId="48C39B1E" w14:textId="77777777" w:rsidTr="000939BF">
        <w:tc>
          <w:tcPr>
            <w:tcW w:w="1620" w:type="dxa"/>
          </w:tcPr>
          <w:p w14:paraId="3C78DF82" w14:textId="316E58FF" w:rsidR="000939BF" w:rsidRPr="004A2C5F" w:rsidRDefault="000939BF" w:rsidP="00DE007D">
            <w:pPr>
              <w:spacing w:before="120" w:after="120"/>
              <w:rPr>
                <w:b/>
                <w:bCs/>
              </w:rPr>
            </w:pPr>
            <w:r w:rsidRPr="004A2C5F">
              <w:rPr>
                <w:b/>
                <w:bCs/>
              </w:rPr>
              <w:t>ITB 14.8 (</w:t>
            </w:r>
            <w:r w:rsidR="00D17E8C">
              <w:rPr>
                <w:b/>
                <w:bCs/>
              </w:rPr>
              <w:t>b</w:t>
            </w:r>
            <w:r w:rsidRPr="004A2C5F">
              <w:rPr>
                <w:b/>
                <w:bCs/>
              </w:rPr>
              <w:t>)(</w:t>
            </w:r>
            <w:r w:rsidR="00D17E8C">
              <w:rPr>
                <w:b/>
                <w:bCs/>
              </w:rPr>
              <w:t>i</w:t>
            </w:r>
            <w:r w:rsidRPr="004A2C5F">
              <w:rPr>
                <w:b/>
                <w:bCs/>
              </w:rPr>
              <w:t>)</w:t>
            </w:r>
          </w:p>
        </w:tc>
        <w:tc>
          <w:tcPr>
            <w:tcW w:w="7470" w:type="dxa"/>
          </w:tcPr>
          <w:p w14:paraId="5C69252A" w14:textId="77BEED19" w:rsidR="000939BF" w:rsidRPr="004A2C5F" w:rsidRDefault="000939BF" w:rsidP="005116B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Place of destination: </w:t>
            </w:r>
            <w:r w:rsidR="003F11A2" w:rsidRPr="0087367E">
              <w:rPr>
                <w:rFonts w:ascii="Times New Roman" w:hAnsi="Times New Roman"/>
                <w:b/>
                <w:iCs/>
              </w:rPr>
              <w:t>Eastern Nile Technical Regional Office</w:t>
            </w:r>
            <w:r w:rsidR="003F11A2">
              <w:rPr>
                <w:rFonts w:ascii="Times New Roman" w:hAnsi="Times New Roman"/>
                <w:b/>
                <w:iCs/>
              </w:rPr>
              <w:t xml:space="preserve"> (ENTRO), Addis Ababa, Ethiopia</w:t>
            </w:r>
          </w:p>
        </w:tc>
      </w:tr>
      <w:tr w:rsidR="000939BF" w:rsidRPr="004A2C5F" w14:paraId="4ED6AFAC" w14:textId="77777777" w:rsidTr="000939BF">
        <w:tc>
          <w:tcPr>
            <w:tcW w:w="1620" w:type="dxa"/>
          </w:tcPr>
          <w:p w14:paraId="1322A618" w14:textId="77777777" w:rsidR="000939BF" w:rsidRPr="004A2C5F" w:rsidRDefault="000939BF" w:rsidP="00DE007D">
            <w:pPr>
              <w:spacing w:before="120" w:after="120"/>
              <w:rPr>
                <w:b/>
                <w:bCs/>
              </w:rPr>
            </w:pPr>
            <w:r w:rsidRPr="004A2C5F">
              <w:rPr>
                <w:b/>
                <w:bCs/>
              </w:rPr>
              <w:t>ITB 14.8 (a)(iii), (b)(ii) and (c)(v)</w:t>
            </w:r>
          </w:p>
        </w:tc>
        <w:tc>
          <w:tcPr>
            <w:tcW w:w="7470" w:type="dxa"/>
          </w:tcPr>
          <w:p w14:paraId="334A922E" w14:textId="4D1FC7E7"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Final </w:t>
            </w:r>
            <w:r w:rsidR="00BD42D3">
              <w:rPr>
                <w:rFonts w:ascii="Times New Roman" w:hAnsi="Times New Roman"/>
              </w:rPr>
              <w:t xml:space="preserve"> </w:t>
            </w:r>
            <w:r w:rsidRPr="004A2C5F">
              <w:rPr>
                <w:rFonts w:ascii="Times New Roman" w:hAnsi="Times New Roman"/>
              </w:rPr>
              <w:t xml:space="preserve">Destination (Project Site): </w:t>
            </w:r>
            <w:r w:rsidR="00BD42D3" w:rsidRPr="0087367E">
              <w:rPr>
                <w:rFonts w:ascii="Times New Roman" w:hAnsi="Times New Roman"/>
                <w:b/>
                <w:iCs/>
              </w:rPr>
              <w:t>Eastern Nile Technical Regional Office</w:t>
            </w:r>
            <w:r w:rsidR="00BD42D3">
              <w:rPr>
                <w:rFonts w:ascii="Times New Roman" w:hAnsi="Times New Roman"/>
                <w:b/>
                <w:iCs/>
              </w:rPr>
              <w:t xml:space="preserve"> (ENTRO), Addis Ababa, Ethiopia</w:t>
            </w:r>
          </w:p>
        </w:tc>
      </w:tr>
      <w:tr w:rsidR="000939BF" w:rsidRPr="004A2C5F" w14:paraId="4E4C4B09" w14:textId="77777777" w:rsidTr="000939BF">
        <w:tblPrEx>
          <w:tblCellMar>
            <w:left w:w="103" w:type="dxa"/>
            <w:right w:w="103" w:type="dxa"/>
          </w:tblCellMar>
        </w:tblPrEx>
        <w:tc>
          <w:tcPr>
            <w:tcW w:w="1620" w:type="dxa"/>
          </w:tcPr>
          <w:p w14:paraId="1D1E45D5" w14:textId="77777777" w:rsidR="000939BF" w:rsidRPr="004A2C5F" w:rsidRDefault="000939BF" w:rsidP="00DE007D">
            <w:pPr>
              <w:spacing w:before="120" w:after="120"/>
              <w:rPr>
                <w:b/>
                <w:bCs/>
              </w:rPr>
            </w:pPr>
            <w:r w:rsidRPr="004A2C5F">
              <w:rPr>
                <w:b/>
                <w:bCs/>
              </w:rPr>
              <w:t xml:space="preserve">ITB 15.1 </w:t>
            </w:r>
          </w:p>
        </w:tc>
        <w:tc>
          <w:tcPr>
            <w:tcW w:w="7470" w:type="dxa"/>
          </w:tcPr>
          <w:p w14:paraId="6A1A55C5" w14:textId="5744C71A" w:rsidR="00BD42D3" w:rsidRDefault="00BD42D3" w:rsidP="00BD42D3">
            <w:pPr>
              <w:tabs>
                <w:tab w:val="right" w:pos="7254"/>
              </w:tabs>
              <w:spacing w:before="120" w:after="120"/>
              <w:jc w:val="both"/>
              <w:rPr>
                <w:b/>
                <w:i/>
                <w:lang w:val="en-GB"/>
              </w:rPr>
            </w:pPr>
            <w:r w:rsidRPr="00012C0A">
              <w:t>The prices shall be quoted by the bidder:</w:t>
            </w:r>
            <w:r w:rsidRPr="00012C0A">
              <w:rPr>
                <w:b/>
                <w:i/>
                <w:lang w:val="en-GB"/>
              </w:rPr>
              <w:t xml:space="preserve"> </w:t>
            </w:r>
            <w:r w:rsidRPr="00012C0A">
              <w:t xml:space="preserve">in </w:t>
            </w:r>
            <w:r w:rsidRPr="00012C0A">
              <w:rPr>
                <w:b/>
                <w:i/>
                <w:iCs/>
              </w:rPr>
              <w:t>any</w:t>
            </w:r>
            <w:r w:rsidRPr="00012C0A">
              <w:t xml:space="preserve"> foreign currencies maximum up to </w:t>
            </w:r>
            <w:r w:rsidRPr="00012C0A">
              <w:rPr>
                <w:b/>
              </w:rPr>
              <w:t>three</w:t>
            </w:r>
            <w:r w:rsidRPr="00012C0A">
              <w:t xml:space="preserve"> of their choice for </w:t>
            </w:r>
            <w:r w:rsidRPr="00012C0A">
              <w:rPr>
                <w:b/>
                <w:i/>
                <w:iCs/>
              </w:rPr>
              <w:t>foreign</w:t>
            </w:r>
            <w:r w:rsidRPr="00012C0A">
              <w:t xml:space="preserve"> portion if the goods are to be imported from abroad</w:t>
            </w:r>
            <w:r w:rsidRPr="00012C0A">
              <w:rPr>
                <w:b/>
                <w:i/>
                <w:lang w:val="en-GB"/>
              </w:rPr>
              <w:t>, which shall be imported in the name of the Purchaser</w:t>
            </w:r>
          </w:p>
          <w:p w14:paraId="619D4985" w14:textId="334CAEDB" w:rsidR="00BD42D3" w:rsidRPr="00BD42D3" w:rsidRDefault="00BD42D3" w:rsidP="00DE007D">
            <w:pPr>
              <w:tabs>
                <w:tab w:val="right" w:pos="7254"/>
              </w:tabs>
              <w:spacing w:before="120" w:after="120"/>
              <w:rPr>
                <w:lang w:val="en-GB"/>
              </w:rPr>
            </w:pPr>
            <w:r>
              <w:rPr>
                <w:lang w:val="en-GB"/>
              </w:rPr>
              <w:t>Or</w:t>
            </w:r>
          </w:p>
          <w:p w14:paraId="2D69C8E2" w14:textId="39453626" w:rsidR="000939BF" w:rsidRPr="004A2C5F" w:rsidRDefault="000939BF" w:rsidP="00DE007D">
            <w:pPr>
              <w:tabs>
                <w:tab w:val="right" w:pos="7254"/>
              </w:tabs>
              <w:spacing w:before="120" w:after="120"/>
              <w:rPr>
                <w:i/>
              </w:rPr>
            </w:pPr>
            <w:r w:rsidRPr="004A2C5F">
              <w:t xml:space="preserve">The Bidder </w:t>
            </w:r>
            <w:r w:rsidRPr="004A2C5F">
              <w:rPr>
                <w:b/>
                <w:i/>
              </w:rPr>
              <w:t>“is”</w:t>
            </w:r>
            <w:r w:rsidRPr="004A2C5F">
              <w:rPr>
                <w:b/>
              </w:rPr>
              <w:t xml:space="preserve"> </w:t>
            </w:r>
            <w:r w:rsidRPr="004A2C5F">
              <w:t xml:space="preserve">required to quote in the currency of the Purchaser’s Country the portion of the Bid price that corresponds to expenditures incurred in that currency. </w:t>
            </w:r>
          </w:p>
        </w:tc>
      </w:tr>
      <w:tr w:rsidR="000939BF" w:rsidRPr="004A2C5F" w14:paraId="5016FABC" w14:textId="77777777" w:rsidTr="000939BF">
        <w:tblPrEx>
          <w:tblCellMar>
            <w:left w:w="103" w:type="dxa"/>
            <w:right w:w="103" w:type="dxa"/>
          </w:tblCellMar>
        </w:tblPrEx>
        <w:tc>
          <w:tcPr>
            <w:tcW w:w="1620" w:type="dxa"/>
          </w:tcPr>
          <w:p w14:paraId="5FE7764E" w14:textId="77777777" w:rsidR="000939BF" w:rsidRPr="004A2C5F" w:rsidRDefault="000939BF" w:rsidP="00DE007D">
            <w:pPr>
              <w:spacing w:before="120" w:after="120"/>
              <w:rPr>
                <w:b/>
                <w:bCs/>
              </w:rPr>
            </w:pPr>
            <w:r w:rsidRPr="004A2C5F">
              <w:rPr>
                <w:b/>
                <w:bCs/>
              </w:rPr>
              <w:t>ITB 16.4</w:t>
            </w:r>
          </w:p>
        </w:tc>
        <w:tc>
          <w:tcPr>
            <w:tcW w:w="7470" w:type="dxa"/>
          </w:tcPr>
          <w:p w14:paraId="4DB2669A" w14:textId="294B287F" w:rsidR="000939BF" w:rsidRPr="004A2C5F" w:rsidRDefault="000939BF" w:rsidP="00DE007D">
            <w:pPr>
              <w:tabs>
                <w:tab w:val="right" w:pos="7254"/>
              </w:tabs>
              <w:spacing w:before="120" w:after="120"/>
            </w:pPr>
            <w:r w:rsidRPr="00012C0A">
              <w:t xml:space="preserve">Period of time the Goods are expected to be functioning (for the purpose of spare parts): </w:t>
            </w:r>
            <w:r w:rsidR="001D10BD" w:rsidRPr="00012C0A">
              <w:rPr>
                <w:b/>
                <w:i/>
              </w:rPr>
              <w:t>3 years</w:t>
            </w:r>
            <w:r w:rsidRPr="004A2C5F">
              <w:t xml:space="preserve"> </w:t>
            </w:r>
          </w:p>
        </w:tc>
      </w:tr>
      <w:tr w:rsidR="000939BF" w:rsidRPr="004A2C5F" w14:paraId="1FD3CBB1" w14:textId="77777777" w:rsidTr="000939BF">
        <w:tblPrEx>
          <w:tblCellMar>
            <w:left w:w="103" w:type="dxa"/>
            <w:right w:w="103" w:type="dxa"/>
          </w:tblCellMar>
        </w:tblPrEx>
        <w:tc>
          <w:tcPr>
            <w:tcW w:w="1620" w:type="dxa"/>
          </w:tcPr>
          <w:p w14:paraId="1C9DE181" w14:textId="77777777" w:rsidR="000939BF" w:rsidRPr="004A2C5F" w:rsidRDefault="000939BF" w:rsidP="00DE007D">
            <w:pPr>
              <w:spacing w:before="120" w:after="120"/>
              <w:rPr>
                <w:b/>
                <w:bCs/>
              </w:rPr>
            </w:pPr>
            <w:r w:rsidRPr="004A2C5F">
              <w:rPr>
                <w:b/>
                <w:bCs/>
              </w:rPr>
              <w:t>ITB 17.2 (a)</w:t>
            </w:r>
          </w:p>
        </w:tc>
        <w:tc>
          <w:tcPr>
            <w:tcW w:w="7470" w:type="dxa"/>
          </w:tcPr>
          <w:p w14:paraId="6FE0D838" w14:textId="1C28DE60" w:rsidR="009C21AC" w:rsidRPr="004A2C5F" w:rsidRDefault="000939BF" w:rsidP="00BD42D3">
            <w:pPr>
              <w:tabs>
                <w:tab w:val="right" w:pos="7254"/>
              </w:tabs>
              <w:spacing w:before="120" w:after="120"/>
            </w:pPr>
            <w:r w:rsidRPr="004A2C5F">
              <w:t xml:space="preserve">Manufacturer’s authorization is: </w:t>
            </w:r>
            <w:r w:rsidR="00BD42D3" w:rsidRPr="00BB1E3C">
              <w:rPr>
                <w:b/>
                <w:i/>
              </w:rPr>
              <w:t>required</w:t>
            </w:r>
            <w:r w:rsidR="00BD42D3">
              <w:rPr>
                <w:b/>
                <w:i/>
              </w:rPr>
              <w:t xml:space="preserve"> using the format in section IV of the Bidding Document.</w:t>
            </w:r>
          </w:p>
        </w:tc>
      </w:tr>
      <w:tr w:rsidR="000939BF" w:rsidRPr="004A2C5F" w14:paraId="477C407E" w14:textId="77777777" w:rsidTr="000939BF">
        <w:tblPrEx>
          <w:tblCellMar>
            <w:left w:w="103" w:type="dxa"/>
            <w:right w:w="103" w:type="dxa"/>
          </w:tblCellMar>
        </w:tblPrEx>
        <w:tc>
          <w:tcPr>
            <w:tcW w:w="1620" w:type="dxa"/>
          </w:tcPr>
          <w:p w14:paraId="1B39F5C8" w14:textId="77777777" w:rsidR="000939BF" w:rsidRPr="004A2C5F" w:rsidRDefault="000939BF" w:rsidP="00DE007D">
            <w:pPr>
              <w:pStyle w:val="TOCNumber1"/>
            </w:pPr>
            <w:r w:rsidRPr="004A2C5F">
              <w:t>ITB 17.2 (b)</w:t>
            </w:r>
          </w:p>
        </w:tc>
        <w:tc>
          <w:tcPr>
            <w:tcW w:w="7470" w:type="dxa"/>
          </w:tcPr>
          <w:p w14:paraId="1996C124" w14:textId="2D06627E" w:rsidR="000939BF" w:rsidRPr="004A2C5F" w:rsidRDefault="000939BF" w:rsidP="00DE007D">
            <w:pPr>
              <w:tabs>
                <w:tab w:val="right" w:pos="7254"/>
              </w:tabs>
              <w:spacing w:before="120" w:after="120"/>
            </w:pPr>
            <w:r w:rsidRPr="004A2C5F">
              <w:t xml:space="preserve">After sales service is: </w:t>
            </w:r>
            <w:r w:rsidR="00A359F9">
              <w:rPr>
                <w:b/>
                <w:i/>
              </w:rPr>
              <w:t>R</w:t>
            </w:r>
            <w:r w:rsidR="00A359F9" w:rsidRPr="00BB1E3C">
              <w:rPr>
                <w:b/>
                <w:i/>
              </w:rPr>
              <w:t>equired</w:t>
            </w:r>
            <w:r w:rsidR="00A359F9">
              <w:rPr>
                <w:b/>
                <w:i/>
              </w:rPr>
              <w:t xml:space="preserve">. </w:t>
            </w:r>
            <w:r w:rsidR="00A359F9" w:rsidRPr="00F46C40">
              <w:rPr>
                <w:b/>
                <w:i/>
              </w:rPr>
              <w:t>The Bidders shall confirm in detail after sale service availability in Ethiopia</w:t>
            </w:r>
          </w:p>
        </w:tc>
      </w:tr>
      <w:tr w:rsidR="000939BF" w:rsidRPr="004A2C5F" w14:paraId="7300F4FA" w14:textId="77777777" w:rsidTr="000939BF">
        <w:tblPrEx>
          <w:tblCellMar>
            <w:left w:w="103" w:type="dxa"/>
            <w:right w:w="103" w:type="dxa"/>
          </w:tblCellMar>
        </w:tblPrEx>
        <w:tc>
          <w:tcPr>
            <w:tcW w:w="1620" w:type="dxa"/>
          </w:tcPr>
          <w:p w14:paraId="04C30761" w14:textId="77777777" w:rsidR="000939BF" w:rsidRPr="004A2C5F" w:rsidRDefault="000939BF" w:rsidP="00DE007D">
            <w:pPr>
              <w:spacing w:before="120" w:after="120"/>
              <w:rPr>
                <w:b/>
                <w:bCs/>
              </w:rPr>
            </w:pPr>
            <w:r w:rsidRPr="004A2C5F">
              <w:rPr>
                <w:b/>
                <w:bCs/>
              </w:rPr>
              <w:t>ITB 18.1</w:t>
            </w:r>
          </w:p>
        </w:tc>
        <w:tc>
          <w:tcPr>
            <w:tcW w:w="7470" w:type="dxa"/>
          </w:tcPr>
          <w:p w14:paraId="48FED367" w14:textId="44D622B4" w:rsidR="000939BF" w:rsidRPr="004A2C5F" w:rsidRDefault="00004962" w:rsidP="00DE007D">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00A359F9" w:rsidRPr="00A359F9">
              <w:rPr>
                <w:b/>
                <w:i/>
                <w:color w:val="000000" w:themeColor="text1"/>
              </w:rPr>
              <w:t xml:space="preserve">120 </w:t>
            </w:r>
            <w:r w:rsidR="00A359F9" w:rsidRPr="00012C0A">
              <w:rPr>
                <w:b/>
                <w:i/>
                <w:color w:val="000000" w:themeColor="text1"/>
              </w:rPr>
              <w:t>Days</w:t>
            </w:r>
            <w:r w:rsidR="00B64D42" w:rsidRPr="00012C0A">
              <w:rPr>
                <w:bCs/>
                <w:i/>
                <w:color w:val="000000" w:themeColor="text1"/>
              </w:rPr>
              <w:t>.</w:t>
            </w:r>
            <w:r w:rsidR="00B64D42" w:rsidRPr="00012C0A">
              <w:rPr>
                <w:b/>
                <w:i/>
                <w:color w:val="000000" w:themeColor="text1"/>
              </w:rPr>
              <w:t xml:space="preserve"> </w:t>
            </w:r>
            <w:r w:rsidR="001D10BD" w:rsidRPr="00012C0A">
              <w:rPr>
                <w:b/>
                <w:i/>
                <w:color w:val="000000" w:themeColor="text1"/>
              </w:rPr>
              <w:t>Until September 2</w:t>
            </w:r>
            <w:r w:rsidR="00012C0A" w:rsidRPr="00012C0A">
              <w:rPr>
                <w:b/>
                <w:i/>
                <w:color w:val="000000" w:themeColor="text1"/>
              </w:rPr>
              <w:t>5</w:t>
            </w:r>
            <w:r w:rsidR="001D10BD" w:rsidRPr="00012C0A">
              <w:rPr>
                <w:b/>
                <w:i/>
                <w:color w:val="000000" w:themeColor="text1"/>
              </w:rPr>
              <w:t>,2024</w:t>
            </w:r>
          </w:p>
        </w:tc>
      </w:tr>
      <w:tr w:rsidR="000939BF" w:rsidRPr="004A2C5F" w14:paraId="4DDE6CB8" w14:textId="77777777" w:rsidTr="000939BF">
        <w:tc>
          <w:tcPr>
            <w:tcW w:w="1620" w:type="dxa"/>
          </w:tcPr>
          <w:p w14:paraId="06C2FD81" w14:textId="77777777" w:rsidR="000939BF" w:rsidRPr="004A2C5F" w:rsidRDefault="000939BF" w:rsidP="00DE007D">
            <w:pPr>
              <w:tabs>
                <w:tab w:val="right" w:pos="7434"/>
              </w:tabs>
              <w:spacing w:before="120" w:after="120"/>
              <w:rPr>
                <w:b/>
              </w:rPr>
            </w:pPr>
            <w:r w:rsidRPr="004A2C5F">
              <w:rPr>
                <w:b/>
              </w:rPr>
              <w:t>ITB 18.3 (a)</w:t>
            </w:r>
          </w:p>
        </w:tc>
        <w:tc>
          <w:tcPr>
            <w:tcW w:w="7470" w:type="dxa"/>
          </w:tcPr>
          <w:p w14:paraId="0183F9E3" w14:textId="0B65EFCC" w:rsidR="000939BF" w:rsidRPr="004A2C5F" w:rsidRDefault="000939BF" w:rsidP="00DE007D">
            <w:pPr>
              <w:tabs>
                <w:tab w:val="right" w:pos="7254"/>
              </w:tabs>
              <w:spacing w:before="120" w:after="120"/>
            </w:pPr>
            <w:r w:rsidRPr="004A2C5F">
              <w:t xml:space="preserve">The Bid price shall be adjusted by the following factor(s): </w:t>
            </w:r>
            <w:r w:rsidR="00A359F9">
              <w:t>Not Applicable</w:t>
            </w:r>
          </w:p>
          <w:p w14:paraId="3F161989" w14:textId="60AD283F" w:rsidR="000939BF" w:rsidRPr="004A2C5F" w:rsidRDefault="000939BF" w:rsidP="00DE007D">
            <w:pPr>
              <w:tabs>
                <w:tab w:val="right" w:pos="7254"/>
              </w:tabs>
              <w:spacing w:before="120" w:after="120"/>
              <w:rPr>
                <w:i/>
              </w:rPr>
            </w:pPr>
          </w:p>
        </w:tc>
      </w:tr>
      <w:tr w:rsidR="000939BF" w:rsidRPr="004A2C5F" w14:paraId="260EC72A" w14:textId="77777777" w:rsidTr="000939BF">
        <w:tc>
          <w:tcPr>
            <w:tcW w:w="1620" w:type="dxa"/>
          </w:tcPr>
          <w:p w14:paraId="68FDACE0" w14:textId="77777777" w:rsidR="000939BF" w:rsidRPr="004A2C5F" w:rsidRDefault="000939BF" w:rsidP="00DE007D">
            <w:pPr>
              <w:spacing w:before="120" w:after="120"/>
              <w:rPr>
                <w:b/>
                <w:bCs/>
              </w:rPr>
            </w:pPr>
            <w:r w:rsidRPr="004A2C5F">
              <w:rPr>
                <w:b/>
                <w:bCs/>
              </w:rPr>
              <w:t>ITB 19.1</w:t>
            </w:r>
          </w:p>
          <w:p w14:paraId="66DE0C00" w14:textId="77777777" w:rsidR="000939BF" w:rsidRPr="004A2C5F" w:rsidRDefault="000939BF" w:rsidP="00DE007D">
            <w:pPr>
              <w:tabs>
                <w:tab w:val="right" w:pos="7434"/>
              </w:tabs>
              <w:spacing w:before="120" w:after="120"/>
              <w:rPr>
                <w:b/>
              </w:rPr>
            </w:pPr>
          </w:p>
        </w:tc>
        <w:tc>
          <w:tcPr>
            <w:tcW w:w="7470" w:type="dxa"/>
          </w:tcPr>
          <w:p w14:paraId="46520AE0" w14:textId="77777777" w:rsidR="00A359F9" w:rsidRDefault="00A359F9" w:rsidP="00A359F9">
            <w:pPr>
              <w:tabs>
                <w:tab w:val="right" w:pos="7254"/>
              </w:tabs>
              <w:spacing w:before="60" w:after="60"/>
              <w:jc w:val="both"/>
            </w:pPr>
            <w:r w:rsidRPr="00D20367">
              <w:t xml:space="preserve">A </w:t>
            </w:r>
            <w:r>
              <w:rPr>
                <w:i/>
              </w:rPr>
              <w:t>B</w:t>
            </w:r>
            <w:r w:rsidRPr="00030045">
              <w:rPr>
                <w:i/>
              </w:rPr>
              <w:t xml:space="preserve">id </w:t>
            </w:r>
            <w:r>
              <w:rPr>
                <w:i/>
              </w:rPr>
              <w:t>S</w:t>
            </w:r>
            <w:r w:rsidRPr="00030045">
              <w:rPr>
                <w:i/>
              </w:rPr>
              <w:t>ecurity</w:t>
            </w:r>
            <w:r w:rsidRPr="00BB1E3C">
              <w:rPr>
                <w:b/>
                <w:i/>
              </w:rPr>
              <w:t xml:space="preserve"> “shall be” </w:t>
            </w:r>
            <w:r w:rsidRPr="00D20367">
              <w:t>required.</w:t>
            </w:r>
          </w:p>
          <w:p w14:paraId="5477FF93" w14:textId="77777777" w:rsidR="00A359F9" w:rsidRPr="001C08CE" w:rsidRDefault="00A359F9" w:rsidP="00A359F9">
            <w:pPr>
              <w:tabs>
                <w:tab w:val="right" w:pos="7254"/>
              </w:tabs>
              <w:spacing w:before="60" w:after="60"/>
              <w:jc w:val="both"/>
            </w:pPr>
            <w:r>
              <w:t xml:space="preserve">A Bid-Securing Declaration </w:t>
            </w:r>
            <w:r w:rsidRPr="00BB1E3C">
              <w:rPr>
                <w:b/>
                <w:bCs/>
                <w:i/>
              </w:rPr>
              <w:t xml:space="preserve">“shall </w:t>
            </w:r>
            <w:r>
              <w:rPr>
                <w:b/>
                <w:bCs/>
                <w:i/>
              </w:rPr>
              <w:t xml:space="preserve">not </w:t>
            </w:r>
            <w:r w:rsidRPr="00BB1E3C">
              <w:rPr>
                <w:b/>
                <w:bCs/>
                <w:i/>
              </w:rPr>
              <w:t xml:space="preserve">be” </w:t>
            </w:r>
            <w:r>
              <w:t>required</w:t>
            </w:r>
            <w:r w:rsidRPr="001C08CE">
              <w:t>.</w:t>
            </w:r>
          </w:p>
          <w:p w14:paraId="07BAD875" w14:textId="3C15F9BC" w:rsidR="000939BF" w:rsidRPr="004A2C5F" w:rsidRDefault="001D10BD" w:rsidP="00A359F9">
            <w:pPr>
              <w:tabs>
                <w:tab w:val="right" w:pos="7254"/>
              </w:tabs>
              <w:spacing w:before="120" w:after="120"/>
            </w:pPr>
            <w:r w:rsidRPr="00012C0A">
              <w:rPr>
                <w:bCs/>
                <w:iCs/>
              </w:rPr>
              <w:t xml:space="preserve">The amount and currency of the bid security shall be ETB 120,000.00 (One Hundred Twenty Thousand Birr only) or USD $ 2000.00 (Two Thousand USD only) or any an equivalent amount in a freely convertible currency </w:t>
            </w:r>
            <w:r w:rsidRPr="00012C0A">
              <w:rPr>
                <w:b/>
                <w:iCs/>
              </w:rPr>
              <w:t>for each Lot.( LOT I &amp; LOT II)</w:t>
            </w:r>
            <w:r w:rsidR="00A359F9" w:rsidRPr="00012C0A">
              <w:rPr>
                <w:b/>
              </w:rPr>
              <w:t xml:space="preserve">. A bidder submitting a bid security in a form of a </w:t>
            </w:r>
            <w:r w:rsidR="00012C0A" w:rsidRPr="00012C0A">
              <w:rPr>
                <w:b/>
              </w:rPr>
              <w:t>CPO,</w:t>
            </w:r>
            <w:r w:rsidR="00570D66">
              <w:rPr>
                <w:b/>
              </w:rPr>
              <w:t xml:space="preserve"> </w:t>
            </w:r>
            <w:r w:rsidR="00A359F9" w:rsidRPr="00012C0A">
              <w:rPr>
                <w:b/>
              </w:rPr>
              <w:t>Bank Guarantee shall do so using the form included in section IV of the bidding format.</w:t>
            </w:r>
            <w:r w:rsidR="00A359F9" w:rsidRPr="00AB7684">
              <w:rPr>
                <w:b/>
              </w:rPr>
              <w:t xml:space="preserve">  </w:t>
            </w:r>
          </w:p>
        </w:tc>
      </w:tr>
      <w:tr w:rsidR="000939BF" w:rsidRPr="004A2C5F" w14:paraId="5B01D080" w14:textId="77777777" w:rsidTr="000939BF">
        <w:tc>
          <w:tcPr>
            <w:tcW w:w="1620" w:type="dxa"/>
          </w:tcPr>
          <w:p w14:paraId="1FFB54C0" w14:textId="77777777" w:rsidR="000939BF" w:rsidRPr="004A2C5F" w:rsidRDefault="000939BF" w:rsidP="00DE007D">
            <w:pPr>
              <w:tabs>
                <w:tab w:val="right" w:pos="7434"/>
              </w:tabs>
              <w:spacing w:before="120" w:after="120"/>
              <w:rPr>
                <w:b/>
              </w:rPr>
            </w:pPr>
            <w:r w:rsidRPr="004A2C5F">
              <w:rPr>
                <w:b/>
              </w:rPr>
              <w:t>ITB 19.3 (d)</w:t>
            </w:r>
          </w:p>
        </w:tc>
        <w:tc>
          <w:tcPr>
            <w:tcW w:w="7470" w:type="dxa"/>
          </w:tcPr>
          <w:p w14:paraId="42769A14" w14:textId="627F4BCA" w:rsidR="000939BF" w:rsidRPr="004A2C5F" w:rsidRDefault="000939BF" w:rsidP="00A359F9">
            <w:pPr>
              <w:tabs>
                <w:tab w:val="right" w:pos="7254"/>
              </w:tabs>
              <w:spacing w:before="120" w:after="120"/>
            </w:pPr>
            <w:r w:rsidRPr="004A2C5F">
              <w:rPr>
                <w:iCs/>
              </w:rPr>
              <w:t xml:space="preserve">Other types of acceptable securities: </w:t>
            </w:r>
            <w:r w:rsidR="00A359F9">
              <w:rPr>
                <w:i/>
                <w:u w:val="single"/>
              </w:rPr>
              <w:t>None</w:t>
            </w:r>
          </w:p>
        </w:tc>
      </w:tr>
      <w:tr w:rsidR="000939BF" w:rsidRPr="004A2C5F" w14:paraId="21900C28" w14:textId="77777777" w:rsidTr="000939BF">
        <w:tblPrEx>
          <w:tblCellMar>
            <w:left w:w="103" w:type="dxa"/>
            <w:right w:w="103" w:type="dxa"/>
          </w:tblCellMar>
        </w:tblPrEx>
        <w:tc>
          <w:tcPr>
            <w:tcW w:w="1620" w:type="dxa"/>
          </w:tcPr>
          <w:p w14:paraId="6FA8932B" w14:textId="77777777" w:rsidR="000939BF" w:rsidRPr="004A2C5F" w:rsidRDefault="000939BF" w:rsidP="00DE007D">
            <w:pPr>
              <w:spacing w:before="120" w:after="120"/>
              <w:rPr>
                <w:b/>
                <w:bCs/>
              </w:rPr>
            </w:pPr>
            <w:r w:rsidRPr="004A2C5F">
              <w:rPr>
                <w:b/>
                <w:bCs/>
              </w:rPr>
              <w:t>ITB 19.9</w:t>
            </w:r>
          </w:p>
        </w:tc>
        <w:tc>
          <w:tcPr>
            <w:tcW w:w="7470" w:type="dxa"/>
          </w:tcPr>
          <w:p w14:paraId="7BA26F2D" w14:textId="3EE5675D" w:rsidR="000939BF" w:rsidRPr="004A2C5F" w:rsidRDefault="000939BF" w:rsidP="00A359F9">
            <w:pPr>
              <w:spacing w:before="120" w:after="120"/>
              <w:rPr>
                <w:i/>
              </w:rPr>
            </w:pPr>
            <w:r w:rsidRPr="004A2C5F">
              <w:t xml:space="preserve">If the Bidder performs any of the actions prescribed in ITB 19.9 (a) or (b), the Borrower will declare the Bidder ineligible to be awarded a contract by the Purchaser for a period of ______ </w:t>
            </w:r>
            <w:r w:rsidR="00DB6B98" w:rsidRPr="004A2C5F">
              <w:rPr>
                <w:b/>
                <w:i/>
              </w:rPr>
              <w:t xml:space="preserve">[insert period of time] </w:t>
            </w:r>
            <w:r w:rsidRPr="004A2C5F">
              <w:t>years</w:t>
            </w:r>
            <w:r w:rsidR="008918B2">
              <w:t xml:space="preserve"> </w:t>
            </w:r>
            <w:r w:rsidR="008918B2" w:rsidRPr="00C60528">
              <w:rPr>
                <w:color w:val="000000" w:themeColor="text1"/>
              </w:rPr>
              <w:t>starting from the date the Bidder performs any of the actions</w:t>
            </w:r>
            <w:r w:rsidRPr="004A2C5F">
              <w:t>.</w:t>
            </w:r>
            <w:r w:rsidR="00A359F9">
              <w:t xml:space="preserve"> N/A</w:t>
            </w:r>
          </w:p>
        </w:tc>
      </w:tr>
      <w:tr w:rsidR="000939BF" w:rsidRPr="004A2C5F" w14:paraId="1FBA96A6" w14:textId="77777777" w:rsidTr="000939BF">
        <w:tc>
          <w:tcPr>
            <w:tcW w:w="1620" w:type="dxa"/>
          </w:tcPr>
          <w:p w14:paraId="2E2F2948" w14:textId="77777777" w:rsidR="000939BF" w:rsidRPr="004A2C5F" w:rsidRDefault="000939BF" w:rsidP="00DE007D">
            <w:pPr>
              <w:tabs>
                <w:tab w:val="right" w:pos="7434"/>
              </w:tabs>
              <w:spacing w:before="120" w:after="120"/>
              <w:rPr>
                <w:b/>
              </w:rPr>
            </w:pPr>
            <w:r w:rsidRPr="004A2C5F">
              <w:rPr>
                <w:b/>
                <w:bCs/>
              </w:rPr>
              <w:t>ITB 20.1</w:t>
            </w:r>
          </w:p>
        </w:tc>
        <w:tc>
          <w:tcPr>
            <w:tcW w:w="7470" w:type="dxa"/>
          </w:tcPr>
          <w:p w14:paraId="624F8552" w14:textId="2FF9B648" w:rsidR="000939BF" w:rsidRPr="004A2C5F" w:rsidRDefault="000939BF" w:rsidP="00DE007D">
            <w:pPr>
              <w:tabs>
                <w:tab w:val="right" w:pos="7254"/>
              </w:tabs>
              <w:spacing w:before="120" w:after="120"/>
              <w:rPr>
                <w:i/>
              </w:rPr>
            </w:pPr>
            <w:r w:rsidRPr="004A2C5F">
              <w:t>In addition to the original of the Bid, the number of copies is</w:t>
            </w:r>
            <w:r w:rsidRPr="004A2C5F">
              <w:rPr>
                <w:b/>
              </w:rPr>
              <w:t xml:space="preserve">: </w:t>
            </w:r>
            <w:r w:rsidRPr="004A2C5F">
              <w:rPr>
                <w:b/>
                <w:i/>
              </w:rPr>
              <w:t>[</w:t>
            </w:r>
            <w:r w:rsidR="001D10BD">
              <w:rPr>
                <w:b/>
                <w:i/>
              </w:rPr>
              <w:t>2</w:t>
            </w:r>
            <w:r w:rsidR="00A359F9">
              <w:rPr>
                <w:b/>
                <w:i/>
              </w:rPr>
              <w:t xml:space="preserve"> Copies]</w:t>
            </w:r>
            <w:r w:rsidRPr="004A2C5F">
              <w:rPr>
                <w:b/>
                <w:i/>
              </w:rPr>
              <w:t xml:space="preserve"> </w:t>
            </w:r>
          </w:p>
        </w:tc>
      </w:tr>
      <w:tr w:rsidR="000939BF" w:rsidRPr="004A2C5F" w14:paraId="25F886CD" w14:textId="77777777" w:rsidTr="000939BF">
        <w:tc>
          <w:tcPr>
            <w:tcW w:w="1620" w:type="dxa"/>
          </w:tcPr>
          <w:p w14:paraId="54321B72" w14:textId="77777777" w:rsidR="000939BF" w:rsidRPr="004A2C5F" w:rsidRDefault="000939BF" w:rsidP="00DE007D">
            <w:pPr>
              <w:tabs>
                <w:tab w:val="right" w:pos="7434"/>
              </w:tabs>
              <w:spacing w:before="120" w:after="120"/>
              <w:rPr>
                <w:b/>
              </w:rPr>
            </w:pPr>
            <w:r w:rsidRPr="004A2C5F">
              <w:rPr>
                <w:b/>
                <w:bCs/>
              </w:rPr>
              <w:t>ITB 20.3</w:t>
            </w:r>
          </w:p>
        </w:tc>
        <w:tc>
          <w:tcPr>
            <w:tcW w:w="7470" w:type="dxa"/>
          </w:tcPr>
          <w:p w14:paraId="2153C6A6" w14:textId="254E1ABA" w:rsidR="000939BF" w:rsidRPr="004A2C5F" w:rsidRDefault="000939BF" w:rsidP="00DE007D">
            <w:pPr>
              <w:tabs>
                <w:tab w:val="right" w:pos="7254"/>
              </w:tabs>
              <w:spacing w:before="120" w:after="120"/>
              <w:rPr>
                <w:i/>
              </w:rPr>
            </w:pPr>
            <w:r w:rsidRPr="004A2C5F">
              <w:t>The written confirmation of authorization to sign on behalf of the Bidder shall consist of</w:t>
            </w:r>
            <w:r w:rsidRPr="004A2C5F">
              <w:rPr>
                <w:b/>
              </w:rPr>
              <w:t xml:space="preserve">: </w:t>
            </w:r>
            <w:r w:rsidR="001D10BD" w:rsidRPr="001D10BD">
              <w:rPr>
                <w:b/>
                <w:bCs/>
              </w:rPr>
              <w:t>Power of attorney to sign bid on behalf of the bidder</w:t>
            </w:r>
            <w:r w:rsidR="001D10BD" w:rsidRPr="00E529BD">
              <w:t>.</w:t>
            </w:r>
          </w:p>
        </w:tc>
      </w:tr>
      <w:tr w:rsidR="000939BF" w:rsidRPr="004A2C5F" w14:paraId="6E3D0217" w14:textId="77777777" w:rsidTr="000939BF">
        <w:tblPrEx>
          <w:tblCellMar>
            <w:left w:w="103" w:type="dxa"/>
            <w:right w:w="103" w:type="dxa"/>
          </w:tblCellMar>
        </w:tblPrEx>
        <w:tc>
          <w:tcPr>
            <w:tcW w:w="1620" w:type="dxa"/>
          </w:tcPr>
          <w:p w14:paraId="4A583EAA" w14:textId="77777777" w:rsidR="000939BF" w:rsidRPr="004A2C5F" w:rsidRDefault="000939BF" w:rsidP="00DE007D">
            <w:pPr>
              <w:spacing w:before="120" w:after="120"/>
              <w:rPr>
                <w:b/>
                <w:bCs/>
              </w:rPr>
            </w:pPr>
          </w:p>
        </w:tc>
        <w:tc>
          <w:tcPr>
            <w:tcW w:w="7470" w:type="dxa"/>
          </w:tcPr>
          <w:p w14:paraId="3668D195" w14:textId="77777777"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14:paraId="5A5B6486" w14:textId="77777777" w:rsidTr="000939BF">
        <w:tblPrEx>
          <w:tblCellMar>
            <w:left w:w="103" w:type="dxa"/>
            <w:right w:w="103" w:type="dxa"/>
          </w:tblCellMar>
        </w:tblPrEx>
        <w:tc>
          <w:tcPr>
            <w:tcW w:w="1620" w:type="dxa"/>
          </w:tcPr>
          <w:p w14:paraId="358618B4" w14:textId="77777777" w:rsidR="000939BF" w:rsidRPr="004A2C5F" w:rsidRDefault="000939BF" w:rsidP="00DE007D">
            <w:pPr>
              <w:spacing w:before="120" w:after="120"/>
              <w:rPr>
                <w:b/>
                <w:bCs/>
              </w:rPr>
            </w:pPr>
            <w:r w:rsidRPr="004A2C5F">
              <w:rPr>
                <w:b/>
                <w:bCs/>
              </w:rPr>
              <w:t xml:space="preserve">ITB 22.1 </w:t>
            </w:r>
          </w:p>
          <w:p w14:paraId="746E7E0A" w14:textId="77777777" w:rsidR="000939BF" w:rsidRPr="004A2C5F" w:rsidRDefault="000939BF" w:rsidP="00DE007D">
            <w:pPr>
              <w:spacing w:before="120" w:after="120"/>
              <w:rPr>
                <w:b/>
                <w:bCs/>
              </w:rPr>
            </w:pPr>
          </w:p>
        </w:tc>
        <w:tc>
          <w:tcPr>
            <w:tcW w:w="7470" w:type="dxa"/>
          </w:tcPr>
          <w:p w14:paraId="610D4CB3" w14:textId="12C2E996" w:rsidR="00A359F9" w:rsidRDefault="000939BF" w:rsidP="00A359F9">
            <w:pPr>
              <w:tabs>
                <w:tab w:val="right" w:pos="7254"/>
              </w:tabs>
              <w:spacing w:before="120" w:after="120"/>
              <w:jc w:val="both"/>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p>
          <w:p w14:paraId="56446171" w14:textId="6666D9EB" w:rsidR="00A359F9" w:rsidRDefault="00A359F9" w:rsidP="00A359F9">
            <w:pPr>
              <w:pStyle w:val="Sect2"/>
              <w:tabs>
                <w:tab w:val="left" w:pos="2586"/>
              </w:tabs>
            </w:pPr>
            <w:r w:rsidRPr="00575189">
              <w:t>Attention</w:t>
            </w:r>
            <w:r>
              <w:t>: Dr. Salih Hamad Hamid</w:t>
            </w:r>
          </w:p>
          <w:p w14:paraId="185B13E7" w14:textId="77777777" w:rsidR="00A359F9" w:rsidRPr="00575189" w:rsidRDefault="00A359F9" w:rsidP="00A359F9">
            <w:pPr>
              <w:pStyle w:val="Sect2"/>
              <w:tabs>
                <w:tab w:val="left" w:pos="2586"/>
              </w:tabs>
              <w:rPr>
                <w:b/>
              </w:rPr>
            </w:pPr>
            <w:r>
              <w:rPr>
                <w:b/>
              </w:rPr>
              <w:t>Executive Director’s Office</w:t>
            </w:r>
            <w:r w:rsidRPr="00575189">
              <w:rPr>
                <w:b/>
              </w:rPr>
              <w:t xml:space="preserve">, </w:t>
            </w:r>
            <w:r>
              <w:rPr>
                <w:b/>
              </w:rPr>
              <w:t>Easter Nile Technical Regional Office(ENTRO)</w:t>
            </w:r>
          </w:p>
          <w:p w14:paraId="79175550" w14:textId="22111293" w:rsidR="00A359F9" w:rsidRPr="00575189" w:rsidRDefault="00A359F9" w:rsidP="00A359F9">
            <w:pPr>
              <w:pStyle w:val="Sect2"/>
              <w:tabs>
                <w:tab w:val="left" w:pos="2586"/>
              </w:tabs>
              <w:rPr>
                <w:b/>
              </w:rPr>
            </w:pPr>
            <w:r w:rsidRPr="00515605">
              <w:t>Room No.</w:t>
            </w:r>
            <w:r>
              <w:t xml:space="preserve"> Blue Nile</w:t>
            </w:r>
            <w:r w:rsidRPr="00515605">
              <w:t xml:space="preserve"> Conference Hall</w:t>
            </w:r>
          </w:p>
          <w:p w14:paraId="0F30DA72" w14:textId="77777777" w:rsidR="00A359F9" w:rsidRPr="00575189" w:rsidRDefault="00A359F9" w:rsidP="00A359F9">
            <w:pPr>
              <w:pStyle w:val="Sect2"/>
              <w:tabs>
                <w:tab w:val="left" w:pos="2586"/>
              </w:tabs>
              <w:rPr>
                <w:b/>
              </w:rPr>
            </w:pPr>
            <w:r w:rsidRPr="00575189">
              <w:t xml:space="preserve">Street Address: </w:t>
            </w:r>
            <w:r>
              <w:rPr>
                <w:b/>
              </w:rPr>
              <w:t>Near Arrarat Hotel</w:t>
            </w:r>
            <w:r w:rsidRPr="00575189">
              <w:rPr>
                <w:b/>
              </w:rPr>
              <w:tab/>
            </w:r>
            <w:r>
              <w:t xml:space="preserve"> In front of Northern Bus Terminal</w:t>
            </w:r>
          </w:p>
          <w:p w14:paraId="60390EF8" w14:textId="77777777" w:rsidR="00A359F9" w:rsidRPr="00575189" w:rsidRDefault="00A359F9" w:rsidP="00A359F9">
            <w:pPr>
              <w:pStyle w:val="Sect2"/>
              <w:tabs>
                <w:tab w:val="left" w:pos="2586"/>
              </w:tabs>
            </w:pPr>
            <w:r w:rsidRPr="00575189">
              <w:t xml:space="preserve">Town/City: </w:t>
            </w:r>
            <w:r>
              <w:rPr>
                <w:b/>
              </w:rPr>
              <w:t>Addis Ababa</w:t>
            </w:r>
            <w:r w:rsidRPr="00575189">
              <w:tab/>
            </w:r>
          </w:p>
          <w:p w14:paraId="08002BD8" w14:textId="77777777" w:rsidR="00A359F9" w:rsidRPr="00575189" w:rsidRDefault="00A359F9" w:rsidP="00A359F9">
            <w:pPr>
              <w:pStyle w:val="Sect2"/>
              <w:tabs>
                <w:tab w:val="left" w:pos="2586"/>
              </w:tabs>
              <w:rPr>
                <w:b/>
              </w:rPr>
            </w:pPr>
            <w:r w:rsidRPr="00575189">
              <w:t xml:space="preserve">Postal Code/PO Box No: </w:t>
            </w:r>
            <w:r w:rsidRPr="00575189">
              <w:tab/>
            </w:r>
            <w:r>
              <w:rPr>
                <w:b/>
              </w:rPr>
              <w:t>P.O. Box 27173/1000</w:t>
            </w:r>
          </w:p>
          <w:p w14:paraId="099EB897" w14:textId="77777777" w:rsidR="00A359F9" w:rsidRPr="00575189" w:rsidRDefault="00A359F9" w:rsidP="00A359F9">
            <w:pPr>
              <w:pStyle w:val="Sect2"/>
              <w:tabs>
                <w:tab w:val="left" w:pos="2586"/>
              </w:tabs>
            </w:pPr>
            <w:r w:rsidRPr="00575189">
              <w:t xml:space="preserve">Country: </w:t>
            </w:r>
            <w:r>
              <w:rPr>
                <w:b/>
              </w:rPr>
              <w:t>Ethiopia</w:t>
            </w:r>
            <w:r w:rsidRPr="00575189">
              <w:rPr>
                <w:b/>
              </w:rPr>
              <w:tab/>
            </w:r>
          </w:p>
          <w:p w14:paraId="291C3865" w14:textId="77777777" w:rsidR="00A359F9" w:rsidRPr="00575189" w:rsidRDefault="00A359F9" w:rsidP="00A359F9">
            <w:pPr>
              <w:pStyle w:val="Sect2"/>
              <w:tabs>
                <w:tab w:val="left" w:pos="2586"/>
              </w:tabs>
              <w:rPr>
                <w:b/>
              </w:rPr>
            </w:pPr>
            <w:r w:rsidRPr="00575189">
              <w:t xml:space="preserve">Telephone: </w:t>
            </w:r>
            <w:r w:rsidRPr="00575189">
              <w:rPr>
                <w:b/>
              </w:rPr>
              <w:t>25</w:t>
            </w:r>
            <w:r>
              <w:rPr>
                <w:b/>
              </w:rPr>
              <w:t>1</w:t>
            </w:r>
            <w:r w:rsidRPr="00575189">
              <w:rPr>
                <w:b/>
              </w:rPr>
              <w:t>-</w:t>
            </w:r>
            <w:r>
              <w:rPr>
                <w:b/>
              </w:rPr>
              <w:t>1</w:t>
            </w:r>
            <w:r w:rsidRPr="00575189">
              <w:rPr>
                <w:b/>
              </w:rPr>
              <w:t>1</w:t>
            </w:r>
            <w:r>
              <w:rPr>
                <w:b/>
              </w:rPr>
              <w:t>6</w:t>
            </w:r>
            <w:r w:rsidRPr="00575189">
              <w:rPr>
                <w:b/>
              </w:rPr>
              <w:t>-</w:t>
            </w:r>
            <w:r>
              <w:rPr>
                <w:b/>
              </w:rPr>
              <w:t>461130</w:t>
            </w:r>
            <w:r w:rsidRPr="00575189">
              <w:rPr>
                <w:b/>
              </w:rPr>
              <w:tab/>
            </w:r>
          </w:p>
          <w:p w14:paraId="3AAC55BB" w14:textId="77777777" w:rsidR="00A359F9" w:rsidRPr="00575189" w:rsidRDefault="00A359F9" w:rsidP="00A359F9">
            <w:pPr>
              <w:pStyle w:val="Sect2"/>
              <w:tabs>
                <w:tab w:val="left" w:pos="2586"/>
              </w:tabs>
            </w:pPr>
            <w:r w:rsidRPr="00575189">
              <w:t xml:space="preserve">Facsimile number: </w:t>
            </w:r>
            <w:r w:rsidRPr="00575189">
              <w:rPr>
                <w:b/>
              </w:rPr>
              <w:t>25</w:t>
            </w:r>
            <w:r>
              <w:rPr>
                <w:b/>
              </w:rPr>
              <w:t>1</w:t>
            </w:r>
            <w:r w:rsidRPr="00575189">
              <w:rPr>
                <w:b/>
              </w:rPr>
              <w:t>-</w:t>
            </w:r>
            <w:r>
              <w:rPr>
                <w:b/>
              </w:rPr>
              <w:t>1</w:t>
            </w:r>
            <w:r w:rsidRPr="00575189">
              <w:rPr>
                <w:b/>
              </w:rPr>
              <w:t>1</w:t>
            </w:r>
            <w:r>
              <w:rPr>
                <w:b/>
              </w:rPr>
              <w:t>6</w:t>
            </w:r>
            <w:r w:rsidRPr="00575189">
              <w:rPr>
                <w:b/>
              </w:rPr>
              <w:t>-</w:t>
            </w:r>
            <w:r>
              <w:rPr>
                <w:b/>
              </w:rPr>
              <w:t>459407</w:t>
            </w:r>
            <w:r w:rsidRPr="00575189">
              <w:rPr>
                <w:b/>
              </w:rPr>
              <w:tab/>
            </w:r>
          </w:p>
          <w:p w14:paraId="0061B503" w14:textId="7B5D23C9" w:rsidR="00A359F9" w:rsidRDefault="00A359F9" w:rsidP="00A359F9">
            <w:pPr>
              <w:spacing w:before="60" w:after="120"/>
              <w:ind w:right="-72"/>
              <w:jc w:val="both"/>
              <w:rPr>
                <w:b/>
              </w:rPr>
            </w:pPr>
            <w:r w:rsidRPr="00575189">
              <w:t xml:space="preserve">Electronic mail address: </w:t>
            </w:r>
            <w:hyperlink r:id="rId35" w:history="1">
              <w:r w:rsidRPr="0073169E">
                <w:rPr>
                  <w:rStyle w:val="Hyperlink"/>
                  <w:b/>
                </w:rPr>
                <w:t>entro@nilebasin.org</w:t>
              </w:r>
            </w:hyperlink>
            <w:r>
              <w:rPr>
                <w:rStyle w:val="Hyperlink"/>
                <w:b/>
              </w:rPr>
              <w:t xml:space="preserve"> </w:t>
            </w:r>
            <w:r w:rsidR="00853321">
              <w:rPr>
                <w:rStyle w:val="Hyperlink"/>
                <w:b/>
              </w:rPr>
              <w:t>and</w:t>
            </w:r>
            <w:r>
              <w:rPr>
                <w:rStyle w:val="Hyperlink"/>
                <w:b/>
              </w:rPr>
              <w:t xml:space="preserve"> </w:t>
            </w:r>
            <w:hyperlink r:id="rId36" w:history="1">
              <w:r w:rsidR="00853321" w:rsidRPr="00A13223">
                <w:rPr>
                  <w:rStyle w:val="Hyperlink"/>
                  <w:b/>
                </w:rPr>
                <w:t>byasin@nilebasin.org</w:t>
              </w:r>
            </w:hyperlink>
            <w:r w:rsidR="00853321">
              <w:rPr>
                <w:rStyle w:val="Hyperlink"/>
                <w:b/>
              </w:rPr>
              <w:t xml:space="preserve"> </w:t>
            </w:r>
          </w:p>
          <w:p w14:paraId="3F69F1E8" w14:textId="77777777" w:rsidR="00A359F9" w:rsidRPr="00D331A0" w:rsidRDefault="00A359F9" w:rsidP="00A359F9">
            <w:pPr>
              <w:tabs>
                <w:tab w:val="right" w:pos="7254"/>
              </w:tabs>
              <w:spacing w:before="60" w:after="60"/>
              <w:jc w:val="both"/>
            </w:pPr>
            <w:r w:rsidRPr="00D331A0">
              <w:rPr>
                <w:b/>
              </w:rPr>
              <w:t>The deadline for bid submission is:</w:t>
            </w:r>
          </w:p>
          <w:p w14:paraId="5E722580" w14:textId="2872E135" w:rsidR="00A359F9" w:rsidRPr="00BB1DBE" w:rsidRDefault="00A359F9" w:rsidP="00A359F9">
            <w:pPr>
              <w:spacing w:before="60" w:after="60"/>
              <w:jc w:val="both"/>
              <w:rPr>
                <w:b/>
              </w:rPr>
            </w:pPr>
            <w:r w:rsidRPr="00D331A0">
              <w:t>Date</w:t>
            </w:r>
            <w:r>
              <w:t xml:space="preserve">: </w:t>
            </w:r>
            <w:r>
              <w:rPr>
                <w:b/>
              </w:rPr>
              <w:t>M</w:t>
            </w:r>
            <w:r w:rsidR="001D10BD">
              <w:rPr>
                <w:b/>
              </w:rPr>
              <w:t>ay</w:t>
            </w:r>
            <w:r w:rsidRPr="00E573D8">
              <w:rPr>
                <w:b/>
              </w:rPr>
              <w:t xml:space="preserve"> </w:t>
            </w:r>
            <w:r w:rsidR="00570D66">
              <w:rPr>
                <w:b/>
              </w:rPr>
              <w:t>17</w:t>
            </w:r>
            <w:r w:rsidRPr="00E573D8">
              <w:rPr>
                <w:b/>
              </w:rPr>
              <w:t>, 20</w:t>
            </w:r>
            <w:r>
              <w:rPr>
                <w:b/>
              </w:rPr>
              <w:t>2</w:t>
            </w:r>
            <w:r w:rsidR="001D10BD">
              <w:rPr>
                <w:b/>
              </w:rPr>
              <w:t>4</w:t>
            </w:r>
          </w:p>
          <w:p w14:paraId="5C158E05" w14:textId="159870C7" w:rsidR="00A359F9" w:rsidRPr="00BB1DBE" w:rsidRDefault="00A359F9" w:rsidP="00A359F9">
            <w:pPr>
              <w:tabs>
                <w:tab w:val="right" w:pos="7254"/>
              </w:tabs>
              <w:spacing w:before="60" w:after="60"/>
              <w:jc w:val="both"/>
              <w:rPr>
                <w:i/>
                <w:u w:val="single"/>
              </w:rPr>
            </w:pPr>
            <w:r w:rsidRPr="00E573D8">
              <w:t>Time:</w:t>
            </w:r>
            <w:r w:rsidRPr="00E573D8">
              <w:rPr>
                <w:b/>
                <w:i/>
              </w:rPr>
              <w:t xml:space="preserve"> </w:t>
            </w:r>
            <w:r w:rsidR="001D10BD">
              <w:rPr>
                <w:b/>
                <w:i/>
              </w:rPr>
              <w:t>3</w:t>
            </w:r>
            <w:r w:rsidRPr="00E573D8">
              <w:rPr>
                <w:b/>
                <w:i/>
              </w:rPr>
              <w:t xml:space="preserve">:00 </w:t>
            </w:r>
            <w:r w:rsidR="001D10BD">
              <w:rPr>
                <w:b/>
                <w:i/>
              </w:rPr>
              <w:t>p</w:t>
            </w:r>
            <w:r w:rsidRPr="00E573D8">
              <w:rPr>
                <w:b/>
                <w:i/>
              </w:rPr>
              <w:t>.m.</w:t>
            </w:r>
            <w:r w:rsidR="00853321">
              <w:rPr>
                <w:b/>
                <w:i/>
              </w:rPr>
              <w:t xml:space="preserve"> Local Time</w:t>
            </w:r>
          </w:p>
          <w:p w14:paraId="35C825B5" w14:textId="13C90DB8" w:rsidR="000939BF" w:rsidRPr="004A2C5F" w:rsidRDefault="00A359F9" w:rsidP="00853321">
            <w:pPr>
              <w:tabs>
                <w:tab w:val="right" w:pos="7254"/>
              </w:tabs>
              <w:spacing w:before="120" w:after="120"/>
            </w:pPr>
            <w:r w:rsidRPr="00E573D8">
              <w:t xml:space="preserve">Bidders </w:t>
            </w:r>
            <w:r w:rsidRPr="00E573D8">
              <w:rPr>
                <w:b/>
                <w:i/>
                <w:iCs/>
              </w:rPr>
              <w:t>shall not</w:t>
            </w:r>
            <w:r w:rsidRPr="00E573D8">
              <w:t xml:space="preserve"> have the option of submitting their bids electronically</w:t>
            </w:r>
            <w:r>
              <w:t>.</w:t>
            </w:r>
            <w:r w:rsidRPr="004A2C5F">
              <w:rPr>
                <w:i/>
              </w:rPr>
              <w:t xml:space="preserve"> </w:t>
            </w:r>
          </w:p>
        </w:tc>
      </w:tr>
      <w:tr w:rsidR="000939BF" w:rsidRPr="004A2C5F" w14:paraId="2B15CBD6" w14:textId="77777777" w:rsidTr="000939BF">
        <w:tc>
          <w:tcPr>
            <w:tcW w:w="1620" w:type="dxa"/>
          </w:tcPr>
          <w:p w14:paraId="7F2C455D" w14:textId="77777777" w:rsidR="000939BF" w:rsidRPr="004A2C5F" w:rsidRDefault="000939BF" w:rsidP="00DE007D">
            <w:pPr>
              <w:tabs>
                <w:tab w:val="right" w:pos="7434"/>
              </w:tabs>
              <w:spacing w:before="120" w:after="120"/>
              <w:rPr>
                <w:b/>
              </w:rPr>
            </w:pPr>
            <w:r w:rsidRPr="004A2C5F">
              <w:rPr>
                <w:b/>
              </w:rPr>
              <w:t>ITB 25.1</w:t>
            </w:r>
          </w:p>
        </w:tc>
        <w:tc>
          <w:tcPr>
            <w:tcW w:w="7470" w:type="dxa"/>
          </w:tcPr>
          <w:p w14:paraId="606DF512" w14:textId="77777777" w:rsidR="000939BF" w:rsidRPr="004A2C5F" w:rsidRDefault="000939BF" w:rsidP="00DE007D">
            <w:pPr>
              <w:tabs>
                <w:tab w:val="right" w:pos="7254"/>
              </w:tabs>
              <w:spacing w:before="120" w:after="120"/>
            </w:pPr>
            <w:r w:rsidRPr="004A2C5F">
              <w:t xml:space="preserve">The Bid opening shall take place at: </w:t>
            </w:r>
          </w:p>
          <w:p w14:paraId="5A9B402F" w14:textId="34D72F85" w:rsidR="00853321" w:rsidRPr="00575189" w:rsidRDefault="00853321" w:rsidP="00853321">
            <w:pPr>
              <w:pStyle w:val="Sect2"/>
              <w:tabs>
                <w:tab w:val="left" w:pos="2586"/>
              </w:tabs>
              <w:rPr>
                <w:b/>
              </w:rPr>
            </w:pPr>
            <w:r>
              <w:rPr>
                <w:b/>
              </w:rPr>
              <w:t xml:space="preserve">Easter Nile Technical Regional Office(ENTRO) Blue Nile Conference Hall  Room No. </w:t>
            </w:r>
          </w:p>
          <w:p w14:paraId="10FA2238" w14:textId="77777777" w:rsidR="00853321" w:rsidRPr="00575189" w:rsidRDefault="00853321" w:rsidP="00853321">
            <w:pPr>
              <w:pStyle w:val="Sect2"/>
              <w:tabs>
                <w:tab w:val="left" w:pos="2586"/>
              </w:tabs>
              <w:rPr>
                <w:b/>
              </w:rPr>
            </w:pPr>
            <w:r w:rsidRPr="00575189">
              <w:t xml:space="preserve">Street Address: </w:t>
            </w:r>
            <w:r>
              <w:rPr>
                <w:b/>
              </w:rPr>
              <w:t>Near Arrarat Hotel</w:t>
            </w:r>
            <w:r w:rsidRPr="00575189">
              <w:rPr>
                <w:b/>
              </w:rPr>
              <w:tab/>
            </w:r>
            <w:r>
              <w:t xml:space="preserve"> In front of Northern Bus Terminal</w:t>
            </w:r>
          </w:p>
          <w:p w14:paraId="66FF7B55" w14:textId="77777777" w:rsidR="00853321" w:rsidRPr="00575189" w:rsidRDefault="00853321" w:rsidP="00853321">
            <w:pPr>
              <w:pStyle w:val="Sect2"/>
              <w:tabs>
                <w:tab w:val="left" w:pos="2586"/>
              </w:tabs>
            </w:pPr>
            <w:r w:rsidRPr="00575189">
              <w:t xml:space="preserve">Town/City: </w:t>
            </w:r>
            <w:r>
              <w:rPr>
                <w:b/>
              </w:rPr>
              <w:t>Addis Ababa</w:t>
            </w:r>
            <w:r w:rsidRPr="00575189">
              <w:tab/>
            </w:r>
          </w:p>
          <w:p w14:paraId="722B6689" w14:textId="77777777" w:rsidR="00853321" w:rsidRPr="00575189" w:rsidRDefault="00853321" w:rsidP="00853321">
            <w:pPr>
              <w:pStyle w:val="Sect2"/>
              <w:tabs>
                <w:tab w:val="left" w:pos="2586"/>
              </w:tabs>
              <w:rPr>
                <w:b/>
              </w:rPr>
            </w:pPr>
            <w:r w:rsidRPr="00575189">
              <w:t xml:space="preserve">Postal Code/PO Box No: </w:t>
            </w:r>
            <w:r w:rsidRPr="00575189">
              <w:tab/>
            </w:r>
            <w:r>
              <w:rPr>
                <w:b/>
              </w:rPr>
              <w:t>P.O. Box 27172/1000</w:t>
            </w:r>
          </w:p>
          <w:p w14:paraId="06097CE0" w14:textId="77777777" w:rsidR="00853321" w:rsidRPr="00575189" w:rsidRDefault="00853321" w:rsidP="00853321">
            <w:pPr>
              <w:pStyle w:val="Sect2"/>
              <w:tabs>
                <w:tab w:val="left" w:pos="2586"/>
              </w:tabs>
            </w:pPr>
            <w:r w:rsidRPr="00575189">
              <w:t xml:space="preserve">Country: </w:t>
            </w:r>
            <w:r>
              <w:rPr>
                <w:b/>
              </w:rPr>
              <w:t>Ethiopia</w:t>
            </w:r>
            <w:r w:rsidRPr="00575189">
              <w:rPr>
                <w:b/>
              </w:rPr>
              <w:tab/>
            </w:r>
          </w:p>
          <w:p w14:paraId="35084E74" w14:textId="77777777" w:rsidR="00853321" w:rsidRPr="00575189" w:rsidRDefault="00853321" w:rsidP="00853321">
            <w:pPr>
              <w:pStyle w:val="Sect2"/>
              <w:tabs>
                <w:tab w:val="left" w:pos="2586"/>
              </w:tabs>
              <w:rPr>
                <w:b/>
              </w:rPr>
            </w:pPr>
            <w:r w:rsidRPr="00575189">
              <w:t xml:space="preserve">Telephone: </w:t>
            </w:r>
            <w:r w:rsidRPr="00575189">
              <w:rPr>
                <w:b/>
              </w:rPr>
              <w:t>25</w:t>
            </w:r>
            <w:r>
              <w:rPr>
                <w:b/>
              </w:rPr>
              <w:t>1</w:t>
            </w:r>
            <w:r w:rsidRPr="00575189">
              <w:rPr>
                <w:b/>
              </w:rPr>
              <w:t>-</w:t>
            </w:r>
            <w:r>
              <w:rPr>
                <w:b/>
              </w:rPr>
              <w:t>1</w:t>
            </w:r>
            <w:r w:rsidRPr="00575189">
              <w:rPr>
                <w:b/>
              </w:rPr>
              <w:t>1</w:t>
            </w:r>
            <w:r>
              <w:rPr>
                <w:b/>
              </w:rPr>
              <w:t>6</w:t>
            </w:r>
            <w:r w:rsidRPr="00575189">
              <w:rPr>
                <w:b/>
              </w:rPr>
              <w:t>-</w:t>
            </w:r>
            <w:r>
              <w:rPr>
                <w:b/>
              </w:rPr>
              <w:t>461130</w:t>
            </w:r>
            <w:r w:rsidRPr="00575189">
              <w:rPr>
                <w:b/>
              </w:rPr>
              <w:tab/>
            </w:r>
          </w:p>
          <w:p w14:paraId="1AB69102" w14:textId="77777777" w:rsidR="00853321" w:rsidRPr="00575189" w:rsidRDefault="00853321" w:rsidP="00853321">
            <w:pPr>
              <w:pStyle w:val="Sect2"/>
              <w:tabs>
                <w:tab w:val="left" w:pos="2586"/>
              </w:tabs>
            </w:pPr>
            <w:r w:rsidRPr="00575189">
              <w:t xml:space="preserve">Facsimile number: </w:t>
            </w:r>
            <w:r w:rsidRPr="00575189">
              <w:rPr>
                <w:b/>
              </w:rPr>
              <w:t>25</w:t>
            </w:r>
            <w:r>
              <w:rPr>
                <w:b/>
              </w:rPr>
              <w:t>1</w:t>
            </w:r>
            <w:r w:rsidRPr="00575189">
              <w:rPr>
                <w:b/>
              </w:rPr>
              <w:t>-</w:t>
            </w:r>
            <w:r>
              <w:rPr>
                <w:b/>
              </w:rPr>
              <w:t>1</w:t>
            </w:r>
            <w:r w:rsidRPr="00575189">
              <w:rPr>
                <w:b/>
              </w:rPr>
              <w:t>1</w:t>
            </w:r>
            <w:r>
              <w:rPr>
                <w:b/>
              </w:rPr>
              <w:t>6</w:t>
            </w:r>
            <w:r w:rsidRPr="00575189">
              <w:rPr>
                <w:b/>
              </w:rPr>
              <w:t>-</w:t>
            </w:r>
            <w:r>
              <w:rPr>
                <w:b/>
              </w:rPr>
              <w:t>459407</w:t>
            </w:r>
            <w:r w:rsidRPr="00575189">
              <w:rPr>
                <w:b/>
              </w:rPr>
              <w:tab/>
            </w:r>
          </w:p>
          <w:p w14:paraId="68E5BD89" w14:textId="77777777" w:rsidR="00853321" w:rsidRDefault="00853321" w:rsidP="00853321">
            <w:pPr>
              <w:spacing w:before="60" w:after="120"/>
              <w:ind w:right="-72"/>
              <w:jc w:val="both"/>
              <w:rPr>
                <w:b/>
              </w:rPr>
            </w:pPr>
            <w:r w:rsidRPr="00575189">
              <w:t xml:space="preserve">Electronic mail address: </w:t>
            </w:r>
            <w:hyperlink r:id="rId37" w:history="1">
              <w:r w:rsidRPr="0073169E">
                <w:rPr>
                  <w:rStyle w:val="Hyperlink"/>
                  <w:b/>
                </w:rPr>
                <w:t>entro@nilebasin.org</w:t>
              </w:r>
            </w:hyperlink>
          </w:p>
          <w:p w14:paraId="50A5195E" w14:textId="0B5B301D" w:rsidR="00853321" w:rsidRPr="00BB1DBE" w:rsidRDefault="00853321" w:rsidP="00853321">
            <w:pPr>
              <w:spacing w:before="60" w:after="60"/>
              <w:jc w:val="both"/>
              <w:rPr>
                <w:b/>
              </w:rPr>
            </w:pPr>
            <w:r w:rsidRPr="00A2462D">
              <w:t>Date</w:t>
            </w:r>
            <w:r>
              <w:t xml:space="preserve">: </w:t>
            </w:r>
            <w:r w:rsidR="001D10BD">
              <w:rPr>
                <w:b/>
              </w:rPr>
              <w:t>May</w:t>
            </w:r>
            <w:r w:rsidR="00570D66">
              <w:rPr>
                <w:b/>
              </w:rPr>
              <w:t xml:space="preserve"> 17</w:t>
            </w:r>
            <w:r w:rsidR="001D10BD" w:rsidRPr="00E573D8">
              <w:rPr>
                <w:b/>
              </w:rPr>
              <w:t>, 20</w:t>
            </w:r>
            <w:r w:rsidR="001D10BD">
              <w:rPr>
                <w:b/>
              </w:rPr>
              <w:t>24</w:t>
            </w:r>
          </w:p>
          <w:p w14:paraId="68CB1ADD" w14:textId="290222DD" w:rsidR="00853321" w:rsidRPr="00BB1DBE" w:rsidRDefault="00853321" w:rsidP="00853321">
            <w:pPr>
              <w:tabs>
                <w:tab w:val="right" w:pos="7254"/>
              </w:tabs>
              <w:spacing w:before="60" w:after="60"/>
              <w:jc w:val="both"/>
              <w:rPr>
                <w:b/>
                <w:i/>
              </w:rPr>
            </w:pPr>
            <w:r w:rsidRPr="00E573D8">
              <w:t xml:space="preserve">Time:  </w:t>
            </w:r>
            <w:r w:rsidR="001D10BD">
              <w:rPr>
                <w:b/>
                <w:i/>
              </w:rPr>
              <w:t>3</w:t>
            </w:r>
            <w:r w:rsidRPr="00E573D8">
              <w:rPr>
                <w:b/>
                <w:i/>
              </w:rPr>
              <w:t>:30 a.m.</w:t>
            </w:r>
            <w:r>
              <w:rPr>
                <w:b/>
                <w:i/>
              </w:rPr>
              <w:t xml:space="preserve"> Local Time</w:t>
            </w:r>
          </w:p>
          <w:p w14:paraId="52D289D1" w14:textId="77777777" w:rsidR="00853321" w:rsidRPr="00E54A7F" w:rsidRDefault="00853321" w:rsidP="00853321">
            <w:pPr>
              <w:tabs>
                <w:tab w:val="right" w:pos="7254"/>
              </w:tabs>
              <w:spacing w:before="60" w:after="60"/>
              <w:jc w:val="both"/>
              <w:rPr>
                <w:b/>
              </w:rPr>
            </w:pPr>
            <w:r w:rsidRPr="00E573D8">
              <w:t xml:space="preserve">If bidders have the option of submitting their bids electronically, the electronic bidding opening procedures shall be: </w:t>
            </w:r>
            <w:r w:rsidRPr="00E573D8">
              <w:rPr>
                <w:b/>
              </w:rPr>
              <w:t>Not Applicable.</w:t>
            </w:r>
          </w:p>
          <w:p w14:paraId="54BE7EDD" w14:textId="4A273C88" w:rsidR="000939BF" w:rsidRPr="004A2C5F" w:rsidRDefault="000939BF" w:rsidP="00DE007D">
            <w:pPr>
              <w:tabs>
                <w:tab w:val="right" w:pos="7254"/>
              </w:tabs>
              <w:spacing w:before="120" w:after="120"/>
              <w:rPr>
                <w:b/>
                <w:iCs/>
              </w:rPr>
            </w:pPr>
            <w:r w:rsidRPr="004A2C5F">
              <w:t xml:space="preserve">The electronic Bid opening procedures shall be: </w:t>
            </w:r>
            <w:r w:rsidR="00853321">
              <w:rPr>
                <w:b/>
                <w:i/>
                <w:iCs/>
              </w:rPr>
              <w:t>Not Applicable</w:t>
            </w:r>
          </w:p>
        </w:tc>
      </w:tr>
      <w:tr w:rsidR="000939BF" w:rsidRPr="004A2C5F" w14:paraId="3A104755" w14:textId="77777777" w:rsidTr="000939BF">
        <w:tc>
          <w:tcPr>
            <w:tcW w:w="1620" w:type="dxa"/>
          </w:tcPr>
          <w:p w14:paraId="7E39ABA0" w14:textId="77777777" w:rsidR="000939BF" w:rsidRPr="004A2C5F" w:rsidRDefault="000939BF" w:rsidP="00DE007D">
            <w:pPr>
              <w:tabs>
                <w:tab w:val="right" w:pos="7434"/>
              </w:tabs>
              <w:spacing w:before="120" w:after="120"/>
              <w:rPr>
                <w:b/>
              </w:rPr>
            </w:pPr>
            <w:r w:rsidRPr="004A2C5F">
              <w:rPr>
                <w:b/>
              </w:rPr>
              <w:t>ITB 25.6</w:t>
            </w:r>
          </w:p>
        </w:tc>
        <w:tc>
          <w:tcPr>
            <w:tcW w:w="7470" w:type="dxa"/>
          </w:tcPr>
          <w:p w14:paraId="057A25FE" w14:textId="387A9F5A" w:rsidR="000939BF" w:rsidRPr="004A2C5F" w:rsidRDefault="000939BF" w:rsidP="00DE007D">
            <w:pPr>
              <w:tabs>
                <w:tab w:val="right" w:pos="7254"/>
              </w:tabs>
              <w:spacing w:before="120" w:after="120"/>
            </w:pPr>
            <w:r w:rsidRPr="004A2C5F">
              <w:t xml:space="preserve">The Letter of Bid and Price Schedules </w:t>
            </w:r>
            <w:r w:rsidRPr="004A2C5F">
              <w:rPr>
                <w:iCs/>
              </w:rPr>
              <w:t>shall</w:t>
            </w:r>
            <w:r w:rsidRPr="004A2C5F">
              <w:rPr>
                <w:i/>
                <w:iCs/>
              </w:rPr>
              <w:t xml:space="preserve"> </w:t>
            </w:r>
            <w:r w:rsidRPr="004A2C5F">
              <w:t xml:space="preserve">be initialed by </w:t>
            </w:r>
            <w:r w:rsidR="00853321" w:rsidRPr="00853321">
              <w:rPr>
                <w:b/>
                <w:bCs/>
              </w:rPr>
              <w:t>three</w:t>
            </w:r>
            <w:r w:rsidRPr="00853321">
              <w:rPr>
                <w:b/>
                <w:bCs/>
              </w:rPr>
              <w:t xml:space="preserve"> </w:t>
            </w:r>
            <w:r w:rsidRPr="004A2C5F">
              <w:t>representatives of the Purchaser conducting Bid opening</w:t>
            </w:r>
            <w:r w:rsidRPr="004A2C5F">
              <w:rPr>
                <w:i/>
              </w:rPr>
              <w:t xml:space="preserve">.  </w:t>
            </w:r>
            <w:r w:rsidRPr="004A2C5F">
              <w:rPr>
                <w:b/>
                <w:i/>
                <w:iCs/>
              </w:rPr>
              <w:t>[</w:t>
            </w:r>
            <w:r w:rsidR="00853321">
              <w:rPr>
                <w:b/>
                <w:i/>
                <w:iCs/>
              </w:rPr>
              <w:t>T</w:t>
            </w:r>
            <w:r w:rsidR="00853321" w:rsidRPr="000E2A4C">
              <w:rPr>
                <w:b/>
              </w:rPr>
              <w:t>hree</w:t>
            </w:r>
            <w:r w:rsidR="00853321">
              <w:t xml:space="preserve"> </w:t>
            </w:r>
            <w:r w:rsidR="00853321" w:rsidRPr="00E54A7F">
              <w:t xml:space="preserve">representatives of the </w:t>
            </w:r>
            <w:r w:rsidR="00853321">
              <w:t xml:space="preserve">Purchaser conducting </w:t>
            </w:r>
            <w:r w:rsidR="00853321" w:rsidRPr="00E54A7F">
              <w:t>Bid opening</w:t>
            </w:r>
            <w:r w:rsidR="00853321" w:rsidRPr="00BB1E3C">
              <w:rPr>
                <w:i/>
              </w:rPr>
              <w:t xml:space="preserve">. </w:t>
            </w:r>
            <w:r w:rsidR="00853321" w:rsidRPr="006A2F57">
              <w:rPr>
                <w:b/>
                <w:i/>
              </w:rPr>
              <w:t xml:space="preserve">Each Bid shall be initialed by </w:t>
            </w:r>
            <w:r w:rsidR="00853321">
              <w:rPr>
                <w:b/>
                <w:i/>
              </w:rPr>
              <w:t>the</w:t>
            </w:r>
            <w:r w:rsidR="00853321" w:rsidRPr="006A2F57">
              <w:rPr>
                <w:b/>
                <w:i/>
              </w:rPr>
              <w:t xml:space="preserve"> </w:t>
            </w:r>
            <w:r w:rsidR="00853321">
              <w:rPr>
                <w:b/>
                <w:i/>
              </w:rPr>
              <w:t xml:space="preserve">nominated </w:t>
            </w:r>
            <w:r w:rsidR="00853321" w:rsidRPr="006A2F57">
              <w:rPr>
                <w:b/>
                <w:i/>
              </w:rPr>
              <w:t>representative</w:t>
            </w:r>
            <w:r w:rsidR="00853321">
              <w:rPr>
                <w:b/>
                <w:i/>
              </w:rPr>
              <w:t>s</w:t>
            </w:r>
            <w:r w:rsidR="00853321" w:rsidRPr="006A2F57">
              <w:rPr>
                <w:b/>
                <w:i/>
              </w:rPr>
              <w:t xml:space="preserve"> </w:t>
            </w:r>
            <w:r w:rsidR="00853321">
              <w:rPr>
                <w:b/>
                <w:i/>
              </w:rPr>
              <w:t>Tender Opening record should also be filled for tender reference number, name, address and signature of bidders representative attending bid opening, read out price and names and signatures of appointed representatives from the purchaser/employer.</w:t>
            </w:r>
          </w:p>
        </w:tc>
      </w:tr>
      <w:tr w:rsidR="000939BF" w:rsidRPr="004A2C5F" w14:paraId="52F64C82" w14:textId="77777777" w:rsidTr="000939BF">
        <w:trPr>
          <w:trHeight w:val="394"/>
        </w:trPr>
        <w:tc>
          <w:tcPr>
            <w:tcW w:w="9090" w:type="dxa"/>
            <w:gridSpan w:val="2"/>
          </w:tcPr>
          <w:p w14:paraId="1D8D5B5A" w14:textId="77777777"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14:paraId="2C0962D2" w14:textId="77777777" w:rsidTr="000939BF">
        <w:trPr>
          <w:trHeight w:val="610"/>
        </w:trPr>
        <w:tc>
          <w:tcPr>
            <w:tcW w:w="1620" w:type="dxa"/>
          </w:tcPr>
          <w:p w14:paraId="4DE1F5A3" w14:textId="77777777" w:rsidR="000939BF" w:rsidRPr="004A2C5F" w:rsidRDefault="000939BF" w:rsidP="00DE007D">
            <w:pPr>
              <w:tabs>
                <w:tab w:val="right" w:pos="7434"/>
              </w:tabs>
              <w:spacing w:before="120" w:after="120"/>
              <w:rPr>
                <w:b/>
              </w:rPr>
            </w:pPr>
            <w:r w:rsidRPr="004A2C5F">
              <w:rPr>
                <w:b/>
              </w:rPr>
              <w:t>ITB 32.1</w:t>
            </w:r>
          </w:p>
          <w:p w14:paraId="709942F5" w14:textId="77777777" w:rsidR="000939BF" w:rsidRPr="004A2C5F" w:rsidRDefault="000939BF" w:rsidP="00DE007D">
            <w:pPr>
              <w:tabs>
                <w:tab w:val="right" w:pos="7434"/>
              </w:tabs>
              <w:spacing w:before="120" w:after="120"/>
              <w:rPr>
                <w:b/>
                <w:i/>
              </w:rPr>
            </w:pPr>
          </w:p>
        </w:tc>
        <w:tc>
          <w:tcPr>
            <w:tcW w:w="7470" w:type="dxa"/>
          </w:tcPr>
          <w:p w14:paraId="42AA9B8D" w14:textId="15C6E17B" w:rsidR="000939BF" w:rsidRPr="004A2C5F" w:rsidRDefault="000939BF" w:rsidP="00DE007D">
            <w:pPr>
              <w:tabs>
                <w:tab w:val="right" w:pos="7254"/>
              </w:tabs>
              <w:spacing w:before="120" w:after="120"/>
              <w:rPr>
                <w:i/>
              </w:rPr>
            </w:pPr>
            <w:r w:rsidRPr="004A2C5F">
              <w:t xml:space="preserve">The currency that shall be used for Bid evaluation and comparison purposes to convert at the selling exchange rate all Bid prices expressed in various currencies into a single currency is: </w:t>
            </w:r>
            <w:r w:rsidR="00853321">
              <w:rPr>
                <w:b/>
                <w:i/>
              </w:rPr>
              <w:t>Ethiopian Birr</w:t>
            </w:r>
            <w:r w:rsidRPr="004A2C5F">
              <w:rPr>
                <w:i/>
              </w:rPr>
              <w:t xml:space="preserve"> </w:t>
            </w:r>
          </w:p>
          <w:p w14:paraId="261E5574" w14:textId="340D02DC" w:rsidR="000939BF" w:rsidRPr="004A2C5F" w:rsidRDefault="000939BF" w:rsidP="00DE007D">
            <w:pPr>
              <w:tabs>
                <w:tab w:val="right" w:pos="7254"/>
              </w:tabs>
              <w:spacing w:before="120" w:after="120"/>
              <w:rPr>
                <w:b/>
              </w:rPr>
            </w:pPr>
            <w:r w:rsidRPr="004A2C5F">
              <w:t xml:space="preserve">The source of exchange rate shall be: </w:t>
            </w:r>
            <w:r w:rsidRPr="004A2C5F">
              <w:rPr>
                <w:b/>
                <w:i/>
              </w:rPr>
              <w:t>[</w:t>
            </w:r>
            <w:r w:rsidR="00853321">
              <w:rPr>
                <w:b/>
                <w:i/>
              </w:rPr>
              <w:t>National Bank of Ethiopia</w:t>
            </w:r>
          </w:p>
          <w:p w14:paraId="74C105D3" w14:textId="75F5040D" w:rsidR="000939BF" w:rsidRPr="004A2C5F" w:rsidRDefault="000939BF" w:rsidP="00DE007D">
            <w:pPr>
              <w:autoSpaceDE w:val="0"/>
              <w:autoSpaceDN w:val="0"/>
              <w:adjustRightInd w:val="0"/>
              <w:spacing w:before="120" w:after="120"/>
              <w:rPr>
                <w:b/>
              </w:rPr>
            </w:pPr>
            <w:r w:rsidRPr="004A2C5F">
              <w:t>The date for the exchange rate shall be</w:t>
            </w:r>
            <w:r w:rsidRPr="004A2C5F">
              <w:rPr>
                <w:i/>
              </w:rPr>
              <w:t xml:space="preserve">: </w:t>
            </w:r>
            <w:r w:rsidR="00853321">
              <w:rPr>
                <w:b/>
                <w:i/>
              </w:rPr>
              <w:t>the deadline for submission of bids.</w:t>
            </w:r>
          </w:p>
        </w:tc>
      </w:tr>
      <w:tr w:rsidR="000939BF" w:rsidRPr="004A2C5F" w14:paraId="0336B467" w14:textId="77777777" w:rsidTr="000939BF">
        <w:tc>
          <w:tcPr>
            <w:tcW w:w="1620" w:type="dxa"/>
          </w:tcPr>
          <w:p w14:paraId="7F20CCCE" w14:textId="77777777" w:rsidR="000939BF" w:rsidRPr="004A2C5F" w:rsidRDefault="000939BF" w:rsidP="00DE007D">
            <w:pPr>
              <w:tabs>
                <w:tab w:val="right" w:pos="7434"/>
              </w:tabs>
              <w:spacing w:before="120" w:after="120"/>
              <w:rPr>
                <w:b/>
                <w:iCs/>
              </w:rPr>
            </w:pPr>
            <w:r w:rsidRPr="004A2C5F">
              <w:rPr>
                <w:b/>
                <w:iCs/>
              </w:rPr>
              <w:t>ITB 33.1</w:t>
            </w:r>
          </w:p>
        </w:tc>
        <w:tc>
          <w:tcPr>
            <w:tcW w:w="7470" w:type="dxa"/>
          </w:tcPr>
          <w:p w14:paraId="37A8697D" w14:textId="3355B65C" w:rsidR="000939BF" w:rsidRPr="004A2C5F" w:rsidRDefault="000939BF" w:rsidP="00DE007D">
            <w:pPr>
              <w:tabs>
                <w:tab w:val="right" w:pos="7254"/>
              </w:tabs>
              <w:spacing w:before="120" w:after="120"/>
            </w:pPr>
            <w:r w:rsidRPr="004A2C5F">
              <w:t xml:space="preserve">A margin of domestic preference </w:t>
            </w:r>
            <w:r w:rsidRPr="004A2C5F">
              <w:rPr>
                <w:b/>
                <w:i/>
              </w:rPr>
              <w:t>“shall not”</w:t>
            </w:r>
            <w:r w:rsidRPr="004A2C5F">
              <w:rPr>
                <w:i/>
              </w:rPr>
              <w:t xml:space="preserve"> </w:t>
            </w:r>
            <w:r w:rsidRPr="004A2C5F">
              <w:t xml:space="preserve">apply.  </w:t>
            </w:r>
          </w:p>
          <w:p w14:paraId="52E3AB7D" w14:textId="7DFE568F" w:rsidR="000939BF" w:rsidRPr="004A2C5F" w:rsidRDefault="000939BF" w:rsidP="00DE007D">
            <w:pPr>
              <w:tabs>
                <w:tab w:val="right" w:pos="7254"/>
              </w:tabs>
              <w:spacing w:before="120" w:after="120"/>
              <w:rPr>
                <w:iCs/>
                <w:u w:val="single"/>
              </w:rPr>
            </w:pPr>
            <w:r w:rsidRPr="004A2C5F">
              <w:rPr>
                <w:iCs/>
              </w:rPr>
              <w:t>If a margin of preference applies, the application methodology shall be defined in Section III – Evaluation and Qualification Criteria.</w:t>
            </w:r>
            <w:r w:rsidR="00853321">
              <w:rPr>
                <w:iCs/>
              </w:rPr>
              <w:t xml:space="preserve"> Not Applicable</w:t>
            </w:r>
          </w:p>
        </w:tc>
      </w:tr>
      <w:tr w:rsidR="000939BF" w:rsidRPr="004A2C5F" w14:paraId="776A9296" w14:textId="77777777" w:rsidTr="000939BF">
        <w:tblPrEx>
          <w:tblCellMar>
            <w:left w:w="103" w:type="dxa"/>
            <w:right w:w="103" w:type="dxa"/>
          </w:tblCellMar>
        </w:tblPrEx>
        <w:tc>
          <w:tcPr>
            <w:tcW w:w="1620" w:type="dxa"/>
          </w:tcPr>
          <w:p w14:paraId="64B38CA9" w14:textId="77777777" w:rsidR="000939BF" w:rsidRPr="004A2C5F" w:rsidRDefault="000939BF" w:rsidP="00DE007D">
            <w:pPr>
              <w:spacing w:before="120" w:after="120"/>
              <w:rPr>
                <w:b/>
                <w:bCs/>
              </w:rPr>
            </w:pPr>
            <w:r w:rsidRPr="004A2C5F">
              <w:rPr>
                <w:b/>
                <w:bCs/>
              </w:rPr>
              <w:t>ITB 34.2(a)</w:t>
            </w:r>
          </w:p>
        </w:tc>
        <w:tc>
          <w:tcPr>
            <w:tcW w:w="7470" w:type="dxa"/>
          </w:tcPr>
          <w:p w14:paraId="573E264F" w14:textId="77777777" w:rsidR="000E6731" w:rsidRDefault="000939BF" w:rsidP="000E6731">
            <w:pPr>
              <w:widowControl w:val="0"/>
              <w:spacing w:after="200"/>
              <w:ind w:left="695" w:hanging="695"/>
              <w:jc w:val="both"/>
              <w:rPr>
                <w:i/>
                <w:iCs/>
              </w:rPr>
            </w:pPr>
            <w:r w:rsidRPr="004A2C5F">
              <w:t xml:space="preserve">Evaluation will be done for </w:t>
            </w:r>
            <w:r w:rsidR="000E6731">
              <w:rPr>
                <w:b/>
                <w:i/>
                <w:iCs/>
              </w:rPr>
              <w:t>the whole contract.</w:t>
            </w:r>
          </w:p>
          <w:p w14:paraId="681136A7" w14:textId="5FD065C4" w:rsidR="000939BF" w:rsidRPr="004A2C5F" w:rsidRDefault="000939BF" w:rsidP="00DE007D">
            <w:pPr>
              <w:spacing w:before="120" w:after="120"/>
              <w:rPr>
                <w:b/>
                <w:bCs/>
                <w:sz w:val="28"/>
              </w:rPr>
            </w:pPr>
            <w:r w:rsidRPr="004A2C5F">
              <w:rPr>
                <w:b/>
                <w:i/>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0939BF" w:rsidRPr="004A2C5F" w14:paraId="365DDD9A" w14:textId="77777777" w:rsidTr="000939BF">
        <w:tblPrEx>
          <w:tblCellMar>
            <w:left w:w="103" w:type="dxa"/>
            <w:right w:w="103" w:type="dxa"/>
          </w:tblCellMar>
        </w:tblPrEx>
        <w:tc>
          <w:tcPr>
            <w:tcW w:w="1620" w:type="dxa"/>
          </w:tcPr>
          <w:p w14:paraId="4E86703D" w14:textId="77777777" w:rsidR="000939BF" w:rsidRPr="004A2C5F" w:rsidRDefault="000939BF" w:rsidP="00DE007D">
            <w:pPr>
              <w:spacing w:before="120" w:after="120"/>
              <w:rPr>
                <w:b/>
                <w:bCs/>
              </w:rPr>
            </w:pPr>
            <w:r w:rsidRPr="004A2C5F">
              <w:rPr>
                <w:b/>
                <w:bCs/>
              </w:rPr>
              <w:t>ITB 34.6</w:t>
            </w:r>
          </w:p>
        </w:tc>
        <w:tc>
          <w:tcPr>
            <w:tcW w:w="7470" w:type="dxa"/>
          </w:tcPr>
          <w:p w14:paraId="168CB5CB" w14:textId="5CD96DA7" w:rsidR="000939BF" w:rsidRPr="004A2C5F" w:rsidRDefault="000939BF" w:rsidP="00DE007D">
            <w:pPr>
              <w:spacing w:before="120" w:after="120"/>
              <w:ind w:left="-13"/>
              <w:rPr>
                <w:b/>
                <w:i/>
              </w:rPr>
            </w:pPr>
            <w:r w:rsidRPr="004A2C5F">
              <w:t xml:space="preserve">The adjustments shall be determined using the following criteria, from amongst those set out in Section III, Evaluation and Qualification Criteria: </w:t>
            </w:r>
            <w:r w:rsidR="000E6731">
              <w:rPr>
                <w:b/>
                <w:i/>
              </w:rPr>
              <w:t>Not Applicable</w:t>
            </w:r>
          </w:p>
          <w:p w14:paraId="2F26FA39" w14:textId="4982DCF5" w:rsidR="000939BF" w:rsidRPr="004A2C5F" w:rsidRDefault="000939BF" w:rsidP="00DE007D">
            <w:pPr>
              <w:numPr>
                <w:ilvl w:val="0"/>
                <w:numId w:val="65"/>
              </w:numPr>
              <w:tabs>
                <w:tab w:val="clear" w:pos="1440"/>
              </w:tabs>
              <w:spacing w:before="120" w:after="120"/>
              <w:ind w:left="707"/>
              <w:rPr>
                <w:b/>
              </w:rPr>
            </w:pPr>
            <w:r w:rsidRPr="004A2C5F">
              <w:t xml:space="preserve">Deviation in Delivery schedule: </w:t>
            </w:r>
            <w:r w:rsidR="000E6731">
              <w:rPr>
                <w:b/>
                <w:i/>
                <w:iCs/>
              </w:rPr>
              <w:t>Not Applicable</w:t>
            </w:r>
          </w:p>
          <w:p w14:paraId="055A2F82" w14:textId="6266F2A2" w:rsidR="000939BF" w:rsidRPr="004A2C5F" w:rsidRDefault="000939BF" w:rsidP="00DE007D">
            <w:pPr>
              <w:numPr>
                <w:ilvl w:val="0"/>
                <w:numId w:val="65"/>
              </w:numPr>
              <w:tabs>
                <w:tab w:val="clear" w:pos="1440"/>
              </w:tabs>
              <w:spacing w:before="120" w:after="120"/>
              <w:ind w:left="706"/>
              <w:rPr>
                <w:b/>
              </w:rPr>
            </w:pPr>
            <w:r w:rsidRPr="004A2C5F">
              <w:t xml:space="preserve">Deviation in payment schedule: </w:t>
            </w:r>
            <w:r w:rsidR="000E6731">
              <w:rPr>
                <w:b/>
                <w:i/>
                <w:iCs/>
              </w:rPr>
              <w:t>Not Applicable</w:t>
            </w:r>
          </w:p>
          <w:p w14:paraId="6FDD36AF" w14:textId="4B1B93B9" w:rsidR="000939BF" w:rsidRPr="004A2C5F" w:rsidRDefault="000939BF" w:rsidP="00DE007D">
            <w:pPr>
              <w:numPr>
                <w:ilvl w:val="0"/>
                <w:numId w:val="65"/>
              </w:numPr>
              <w:tabs>
                <w:tab w:val="clear" w:pos="1440"/>
                <w:tab w:val="left" w:pos="707"/>
              </w:tabs>
              <w:spacing w:before="120" w:after="120"/>
              <w:ind w:left="707"/>
              <w:rPr>
                <w:b/>
              </w:rPr>
            </w:pPr>
            <w:r w:rsidRPr="004A2C5F">
              <w:t xml:space="preserve">the cost of major replacement component, mandatory spare parts, and service: </w:t>
            </w:r>
            <w:r w:rsidR="000E6731">
              <w:rPr>
                <w:b/>
                <w:i/>
                <w:iCs/>
              </w:rPr>
              <w:t>Not Applicable</w:t>
            </w:r>
          </w:p>
          <w:p w14:paraId="1487DB14" w14:textId="37F53D43" w:rsidR="000939BF" w:rsidRPr="004A2C5F" w:rsidRDefault="000939BF" w:rsidP="00DE007D">
            <w:pPr>
              <w:numPr>
                <w:ilvl w:val="0"/>
                <w:numId w:val="65"/>
              </w:numPr>
              <w:tabs>
                <w:tab w:val="clear" w:pos="1440"/>
                <w:tab w:val="left" w:pos="707"/>
                <w:tab w:val="num" w:pos="1247"/>
              </w:tabs>
              <w:spacing w:before="120" w:after="120"/>
              <w:ind w:left="707"/>
              <w:rPr>
                <w:b/>
              </w:rPr>
            </w:pPr>
            <w:r w:rsidRPr="004A2C5F">
              <w:t xml:space="preserve">the availability in the Purchaser’s Country of spare parts and after-sales services for the equipment offered in the Bid </w:t>
            </w:r>
            <w:r w:rsidR="000E6731">
              <w:t xml:space="preserve">. </w:t>
            </w:r>
            <w:r w:rsidR="000E6731" w:rsidRPr="000E6731">
              <w:rPr>
                <w:b/>
                <w:i/>
                <w:iCs/>
              </w:rPr>
              <w:t>Not Applicable</w:t>
            </w:r>
          </w:p>
          <w:p w14:paraId="3AEC395A" w14:textId="0D82D2CE" w:rsidR="000939BF" w:rsidRPr="004A2C5F" w:rsidRDefault="000939BF" w:rsidP="00DE007D">
            <w:pPr>
              <w:numPr>
                <w:ilvl w:val="0"/>
                <w:numId w:val="65"/>
              </w:numPr>
              <w:tabs>
                <w:tab w:val="clear" w:pos="1440"/>
              </w:tabs>
              <w:spacing w:before="120" w:after="120"/>
              <w:ind w:left="707"/>
              <w:rPr>
                <w:b/>
              </w:rPr>
            </w:pPr>
            <w:r w:rsidRPr="004A2C5F">
              <w:t xml:space="preserve">Life cycle costs: the costs during the life of the goods or equipment </w:t>
            </w:r>
            <w:r w:rsidR="000E6731">
              <w:rPr>
                <w:b/>
                <w:i/>
                <w:iCs/>
              </w:rPr>
              <w:t>Not Applicable</w:t>
            </w:r>
            <w:r w:rsidRPr="004A2C5F">
              <w:rPr>
                <w:b/>
              </w:rPr>
              <w:t xml:space="preserve"> </w:t>
            </w:r>
          </w:p>
          <w:p w14:paraId="1360F62F" w14:textId="6CC3C2F7" w:rsidR="000939BF" w:rsidRPr="004A2C5F" w:rsidRDefault="000939BF" w:rsidP="00DE007D">
            <w:pPr>
              <w:numPr>
                <w:ilvl w:val="0"/>
                <w:numId w:val="65"/>
              </w:numPr>
              <w:tabs>
                <w:tab w:val="clear" w:pos="1440"/>
              </w:tabs>
              <w:spacing w:before="120" w:after="120"/>
              <w:ind w:left="707"/>
              <w:rPr>
                <w:b/>
              </w:rPr>
            </w:pPr>
            <w:r w:rsidRPr="004A2C5F">
              <w:t xml:space="preserve">the performance and productivity of the equipment offered; </w:t>
            </w:r>
            <w:r w:rsidR="000E6731">
              <w:rPr>
                <w:i/>
                <w:iCs/>
              </w:rPr>
              <w:t>Not Applicable</w:t>
            </w:r>
          </w:p>
          <w:p w14:paraId="09D11D4E" w14:textId="2D1B8128" w:rsidR="000939BF" w:rsidRPr="004A2C5F" w:rsidRDefault="000939BF" w:rsidP="000E6731">
            <w:pPr>
              <w:spacing w:before="120" w:after="120"/>
              <w:ind w:left="707"/>
              <w:rPr>
                <w:b/>
              </w:rPr>
            </w:pPr>
          </w:p>
        </w:tc>
      </w:tr>
      <w:tr w:rsidR="000939BF" w:rsidRPr="004A2C5F" w14:paraId="18F1C281" w14:textId="77777777" w:rsidTr="000939BF">
        <w:tblPrEx>
          <w:tblCellMar>
            <w:left w:w="103" w:type="dxa"/>
            <w:right w:w="103" w:type="dxa"/>
          </w:tblCellMar>
        </w:tblPrEx>
        <w:tc>
          <w:tcPr>
            <w:tcW w:w="1620" w:type="dxa"/>
          </w:tcPr>
          <w:p w14:paraId="4A0B337D" w14:textId="77777777" w:rsidR="000939BF" w:rsidRPr="004A2C5F" w:rsidRDefault="000939BF" w:rsidP="00DE007D">
            <w:pPr>
              <w:spacing w:before="120" w:after="120"/>
              <w:rPr>
                <w:b/>
                <w:bCs/>
              </w:rPr>
            </w:pPr>
          </w:p>
        </w:tc>
        <w:tc>
          <w:tcPr>
            <w:tcW w:w="7470" w:type="dxa"/>
          </w:tcPr>
          <w:p w14:paraId="2AC31462" w14:textId="77777777" w:rsidR="000939BF" w:rsidRPr="004A2C5F" w:rsidRDefault="000939BF" w:rsidP="005116BD">
            <w:pPr>
              <w:keepNext/>
              <w:spacing w:before="120" w:after="120"/>
              <w:jc w:val="center"/>
              <w:rPr>
                <w:b/>
                <w:bCs/>
                <w:sz w:val="28"/>
              </w:rPr>
            </w:pPr>
            <w:r w:rsidRPr="004A2C5F">
              <w:rPr>
                <w:b/>
                <w:bCs/>
                <w:sz w:val="28"/>
              </w:rPr>
              <w:t>F. Award of Contract</w:t>
            </w:r>
          </w:p>
        </w:tc>
      </w:tr>
      <w:tr w:rsidR="000939BF" w:rsidRPr="004A2C5F" w14:paraId="7E4AAB13" w14:textId="77777777" w:rsidTr="000939BF">
        <w:tblPrEx>
          <w:tblCellMar>
            <w:left w:w="103" w:type="dxa"/>
            <w:right w:w="103" w:type="dxa"/>
          </w:tblCellMar>
        </w:tblPrEx>
        <w:tc>
          <w:tcPr>
            <w:tcW w:w="1620" w:type="dxa"/>
          </w:tcPr>
          <w:p w14:paraId="0DBF8C9C" w14:textId="77777777"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14:paraId="0881E390" w14:textId="7F3218B1" w:rsidR="000939BF" w:rsidRPr="004A2C5F" w:rsidRDefault="000939BF" w:rsidP="00DE007D">
            <w:pPr>
              <w:tabs>
                <w:tab w:val="right" w:pos="7254"/>
              </w:tabs>
              <w:spacing w:before="120" w:after="120"/>
              <w:rPr>
                <w:b/>
              </w:rPr>
            </w:pPr>
            <w:r w:rsidRPr="004A2C5F">
              <w:t xml:space="preserve">The maximum percentage by which quantities may be increased is: </w:t>
            </w:r>
            <w:r w:rsidR="001D10BD">
              <w:rPr>
                <w:b/>
                <w:i/>
                <w:iCs/>
              </w:rPr>
              <w:t>20%</w:t>
            </w:r>
          </w:p>
          <w:p w14:paraId="7A03C933" w14:textId="0691BCB9" w:rsidR="000939BF" w:rsidRPr="004A2C5F" w:rsidRDefault="000939BF" w:rsidP="00DE007D">
            <w:pPr>
              <w:tabs>
                <w:tab w:val="right" w:pos="7254"/>
              </w:tabs>
              <w:spacing w:before="120" w:after="120"/>
            </w:pPr>
            <w:r w:rsidRPr="004A2C5F">
              <w:t xml:space="preserve">The maximum percentage by which quantities may be decreased is: </w:t>
            </w:r>
            <w:r w:rsidR="001D10BD">
              <w:rPr>
                <w:b/>
                <w:i/>
                <w:iCs/>
              </w:rPr>
              <w:t>20%</w:t>
            </w:r>
          </w:p>
        </w:tc>
      </w:tr>
      <w:tr w:rsidR="006C2B8F" w:rsidRPr="004A2C5F" w14:paraId="750491A9" w14:textId="77777777" w:rsidTr="000939BF">
        <w:tblPrEx>
          <w:tblCellMar>
            <w:left w:w="103" w:type="dxa"/>
            <w:right w:w="103" w:type="dxa"/>
          </w:tblCellMar>
        </w:tblPrEx>
        <w:tc>
          <w:tcPr>
            <w:tcW w:w="1620" w:type="dxa"/>
          </w:tcPr>
          <w:p w14:paraId="1191FA5B" w14:textId="77777777" w:rsidR="006C2B8F" w:rsidRPr="004A2C5F" w:rsidRDefault="006C2B8F" w:rsidP="00DE007D">
            <w:pPr>
              <w:spacing w:before="120" w:after="120"/>
              <w:rPr>
                <w:b/>
                <w:bCs/>
              </w:rPr>
            </w:pPr>
            <w:r>
              <w:rPr>
                <w:b/>
              </w:rPr>
              <w:t>ITB 45. 1</w:t>
            </w:r>
          </w:p>
        </w:tc>
        <w:tc>
          <w:tcPr>
            <w:tcW w:w="7470" w:type="dxa"/>
          </w:tcPr>
          <w:p w14:paraId="283E31AD" w14:textId="1AA0DF79" w:rsidR="006C2B8F" w:rsidRPr="006C2B8F" w:rsidRDefault="006C2B8F" w:rsidP="00D55128">
            <w:pPr>
              <w:spacing w:before="120" w:after="120"/>
              <w:rPr>
                <w:color w:val="000000" w:themeColor="text1"/>
              </w:rPr>
            </w:pPr>
            <w:r w:rsidRPr="0020006C">
              <w:t>The successful Bidder</w:t>
            </w:r>
            <w:r w:rsidR="0020006C">
              <w:t xml:space="preserve"> </w:t>
            </w:r>
            <w:r w:rsidRPr="0020006C">
              <w:rPr>
                <w:i/>
              </w:rPr>
              <w:t xml:space="preserve">shall </w:t>
            </w:r>
            <w:r w:rsidRPr="0020006C">
              <w:t>submit the Beneficial Ownership Disclosure Form.</w:t>
            </w:r>
          </w:p>
        </w:tc>
      </w:tr>
      <w:tr w:rsidR="00D55128" w:rsidRPr="004A2C5F" w14:paraId="185B8398" w14:textId="77777777" w:rsidTr="000939BF">
        <w:tblPrEx>
          <w:tblCellMar>
            <w:left w:w="103" w:type="dxa"/>
            <w:right w:w="103" w:type="dxa"/>
          </w:tblCellMar>
        </w:tblPrEx>
        <w:tc>
          <w:tcPr>
            <w:tcW w:w="1620" w:type="dxa"/>
          </w:tcPr>
          <w:p w14:paraId="4B54FC1A" w14:textId="77777777" w:rsidR="00D55128" w:rsidRPr="004A2C5F" w:rsidRDefault="00D55128" w:rsidP="00DE007D">
            <w:pPr>
              <w:spacing w:before="120" w:after="120"/>
              <w:rPr>
                <w:b/>
                <w:bCs/>
              </w:rPr>
            </w:pPr>
            <w:r w:rsidRPr="004A2C5F">
              <w:rPr>
                <w:b/>
                <w:bCs/>
              </w:rPr>
              <w:t>ITB 47.1</w:t>
            </w:r>
          </w:p>
        </w:tc>
        <w:tc>
          <w:tcPr>
            <w:tcW w:w="7470" w:type="dxa"/>
          </w:tcPr>
          <w:p w14:paraId="16584717" w14:textId="77777777" w:rsidR="00D55128" w:rsidRPr="004A2C5F" w:rsidRDefault="00D55128" w:rsidP="00D55128">
            <w:pPr>
              <w:spacing w:before="120" w:after="120"/>
            </w:pPr>
            <w:r w:rsidRPr="004A2C5F">
              <w:rPr>
                <w:color w:val="000000" w:themeColor="text1"/>
              </w:rPr>
              <w:t>The procedures for making a Procurement-related Complaint are detailed in the “</w:t>
            </w:r>
            <w:hyperlink r:id="rId38"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3166D2FD" w14:textId="77101CD9" w:rsidR="00EA43AD" w:rsidRDefault="00EA43AD" w:rsidP="00EA43AD">
            <w:pPr>
              <w:pStyle w:val="Sect2"/>
              <w:tabs>
                <w:tab w:val="left" w:pos="2586"/>
              </w:tabs>
              <w:rPr>
                <w:b/>
              </w:rPr>
            </w:pPr>
            <w:r>
              <w:rPr>
                <w:b/>
              </w:rPr>
              <w:t>Executive Director’s Office</w:t>
            </w:r>
            <w:r w:rsidRPr="00575189">
              <w:rPr>
                <w:b/>
              </w:rPr>
              <w:t xml:space="preserve">, </w:t>
            </w:r>
          </w:p>
          <w:p w14:paraId="01D53B79" w14:textId="3A6C7B66" w:rsidR="00EA43AD" w:rsidRPr="004A2C5F" w:rsidRDefault="00EA43AD" w:rsidP="00EA43AD">
            <w:pPr>
              <w:tabs>
                <w:tab w:val="left" w:pos="5101"/>
              </w:tabs>
              <w:spacing w:before="120" w:after="120"/>
              <w:jc w:val="both"/>
              <w:rPr>
                <w:i/>
              </w:rPr>
            </w:pPr>
            <w:r w:rsidRPr="004A2C5F">
              <w:rPr>
                <w:b/>
              </w:rPr>
              <w:t>For the attention</w:t>
            </w:r>
            <w:r w:rsidRPr="004A2C5F">
              <w:t xml:space="preserve">: </w:t>
            </w:r>
            <w:r>
              <w:rPr>
                <w:i/>
              </w:rPr>
              <w:t>Dr. Salih Hamad Hamid/Executive Director /</w:t>
            </w:r>
          </w:p>
          <w:p w14:paraId="7D0701B6" w14:textId="4CDE25F2" w:rsidR="00EA43AD" w:rsidRDefault="00D55128" w:rsidP="00EA43AD">
            <w:pPr>
              <w:pStyle w:val="Sect2"/>
              <w:tabs>
                <w:tab w:val="left" w:pos="2586"/>
              </w:tabs>
              <w:rPr>
                <w:b/>
              </w:rPr>
            </w:pPr>
            <w:r w:rsidRPr="004A2C5F">
              <w:rPr>
                <w:b/>
              </w:rPr>
              <w:t>Purchaser</w:t>
            </w:r>
            <w:r w:rsidRPr="004A2C5F">
              <w:t xml:space="preserve">: </w:t>
            </w:r>
            <w:r w:rsidR="00EA43AD">
              <w:rPr>
                <w:b/>
              </w:rPr>
              <w:t>Easter Nile Technical Regional Office(ENTRO)</w:t>
            </w:r>
          </w:p>
          <w:p w14:paraId="3DB5ABF7" w14:textId="77777777" w:rsidR="00EA43AD" w:rsidRPr="00575189" w:rsidRDefault="00EA43AD" w:rsidP="00EA43AD">
            <w:pPr>
              <w:pStyle w:val="Sect2"/>
              <w:tabs>
                <w:tab w:val="left" w:pos="2586"/>
              </w:tabs>
              <w:rPr>
                <w:b/>
              </w:rPr>
            </w:pPr>
            <w:r w:rsidRPr="00575189">
              <w:t xml:space="preserve">Street Address: </w:t>
            </w:r>
            <w:r>
              <w:rPr>
                <w:b/>
              </w:rPr>
              <w:t>Near Arrarat Hotel</w:t>
            </w:r>
            <w:r w:rsidRPr="00575189">
              <w:rPr>
                <w:b/>
              </w:rPr>
              <w:tab/>
            </w:r>
            <w:r>
              <w:t xml:space="preserve"> In front of Northern Bus Terminal</w:t>
            </w:r>
          </w:p>
          <w:p w14:paraId="1FF18676" w14:textId="77777777" w:rsidR="00EA43AD" w:rsidRPr="00575189" w:rsidRDefault="00EA43AD" w:rsidP="00EA43AD">
            <w:pPr>
              <w:pStyle w:val="Sect2"/>
              <w:tabs>
                <w:tab w:val="left" w:pos="2586"/>
              </w:tabs>
              <w:rPr>
                <w:b/>
              </w:rPr>
            </w:pPr>
            <w:r w:rsidRPr="00575189">
              <w:t xml:space="preserve">Telephone: </w:t>
            </w:r>
            <w:r w:rsidRPr="00575189">
              <w:rPr>
                <w:b/>
              </w:rPr>
              <w:t>25</w:t>
            </w:r>
            <w:r>
              <w:rPr>
                <w:b/>
              </w:rPr>
              <w:t>1</w:t>
            </w:r>
            <w:r w:rsidRPr="00575189">
              <w:rPr>
                <w:b/>
              </w:rPr>
              <w:t>-</w:t>
            </w:r>
            <w:r>
              <w:rPr>
                <w:b/>
              </w:rPr>
              <w:t>1</w:t>
            </w:r>
            <w:r w:rsidRPr="00575189">
              <w:rPr>
                <w:b/>
              </w:rPr>
              <w:t>1</w:t>
            </w:r>
            <w:r>
              <w:rPr>
                <w:b/>
              </w:rPr>
              <w:t>6</w:t>
            </w:r>
            <w:r w:rsidRPr="00575189">
              <w:rPr>
                <w:b/>
              </w:rPr>
              <w:t>-</w:t>
            </w:r>
            <w:r>
              <w:rPr>
                <w:b/>
              </w:rPr>
              <w:t>461130</w:t>
            </w:r>
            <w:r w:rsidRPr="00575189">
              <w:rPr>
                <w:b/>
              </w:rPr>
              <w:tab/>
            </w:r>
          </w:p>
          <w:p w14:paraId="12E84B78" w14:textId="77777777" w:rsidR="00EA43AD" w:rsidRPr="00575189" w:rsidRDefault="00EA43AD" w:rsidP="00EA43AD">
            <w:pPr>
              <w:pStyle w:val="Sect2"/>
              <w:tabs>
                <w:tab w:val="left" w:pos="2586"/>
              </w:tabs>
            </w:pPr>
            <w:r w:rsidRPr="00575189">
              <w:t xml:space="preserve">Town/City: </w:t>
            </w:r>
            <w:r>
              <w:rPr>
                <w:b/>
              </w:rPr>
              <w:t>Addis Ababa</w:t>
            </w:r>
            <w:r w:rsidRPr="00575189">
              <w:tab/>
            </w:r>
          </w:p>
          <w:p w14:paraId="74A3FB2E" w14:textId="77777777" w:rsidR="00EA43AD" w:rsidRPr="005A4B35" w:rsidRDefault="00EA43AD" w:rsidP="00EA43AD">
            <w:pPr>
              <w:pStyle w:val="Sect2"/>
              <w:tabs>
                <w:tab w:val="left" w:pos="2586"/>
              </w:tabs>
              <w:rPr>
                <w:b/>
                <w:lang w:val="pt-PT"/>
              </w:rPr>
            </w:pPr>
            <w:r w:rsidRPr="005A4B35">
              <w:rPr>
                <w:lang w:val="pt-PT"/>
              </w:rPr>
              <w:t xml:space="preserve">Postal Code/PO Box No: </w:t>
            </w:r>
            <w:r w:rsidRPr="005A4B35">
              <w:rPr>
                <w:lang w:val="pt-PT"/>
              </w:rPr>
              <w:tab/>
            </w:r>
            <w:r w:rsidRPr="005A4B35">
              <w:rPr>
                <w:b/>
                <w:lang w:val="pt-PT"/>
              </w:rPr>
              <w:t>P.O. Box 27173/1000</w:t>
            </w:r>
          </w:p>
          <w:p w14:paraId="71262C9A" w14:textId="51E80394" w:rsidR="00EA43AD" w:rsidRDefault="00EA43AD" w:rsidP="00EA43AD">
            <w:pPr>
              <w:pStyle w:val="Sect2"/>
              <w:tabs>
                <w:tab w:val="left" w:pos="2586"/>
              </w:tabs>
              <w:rPr>
                <w:b/>
              </w:rPr>
            </w:pPr>
            <w:r w:rsidRPr="00575189">
              <w:t xml:space="preserve">Country: </w:t>
            </w:r>
            <w:r>
              <w:rPr>
                <w:b/>
              </w:rPr>
              <w:t>Ethiopia</w:t>
            </w:r>
            <w:r w:rsidRPr="00575189">
              <w:rPr>
                <w:b/>
              </w:rPr>
              <w:tab/>
            </w:r>
          </w:p>
          <w:p w14:paraId="572507A1" w14:textId="0962A29D" w:rsidR="00D55128" w:rsidRPr="004A2C5F" w:rsidRDefault="00D55128" w:rsidP="00EA43AD">
            <w:pPr>
              <w:spacing w:before="120" w:after="120"/>
              <w:rPr>
                <w:i/>
              </w:rPr>
            </w:pPr>
            <w:r w:rsidRPr="004A2C5F">
              <w:rPr>
                <w:b/>
              </w:rPr>
              <w:t>Email address</w:t>
            </w:r>
            <w:r w:rsidRPr="004A2C5F">
              <w:rPr>
                <w:i/>
              </w:rPr>
              <w:t xml:space="preserve">: </w:t>
            </w:r>
            <w:hyperlink r:id="rId39" w:history="1">
              <w:r w:rsidR="001D10BD" w:rsidRPr="00DE596B">
                <w:rPr>
                  <w:rStyle w:val="Hyperlink"/>
                  <w:i/>
                </w:rPr>
                <w:t>entrovacancy@nilebasin.org</w:t>
              </w:r>
            </w:hyperlink>
            <w:r w:rsidR="00EA43AD">
              <w:rPr>
                <w:i/>
              </w:rPr>
              <w:t xml:space="preserve"> </w:t>
            </w:r>
          </w:p>
          <w:p w14:paraId="42A2A0D4" w14:textId="041D82AD" w:rsidR="00D55128" w:rsidRPr="004A2C5F" w:rsidRDefault="00D55128" w:rsidP="00EA43AD">
            <w:pPr>
              <w:spacing w:before="120" w:after="120"/>
              <w:rPr>
                <w:i/>
              </w:rPr>
            </w:pPr>
            <w:r w:rsidRPr="004A2C5F">
              <w:rPr>
                <w:b/>
              </w:rPr>
              <w:t>Fax number</w:t>
            </w:r>
            <w:r w:rsidRPr="004A2C5F">
              <w:t xml:space="preserve">: </w:t>
            </w:r>
            <w:r w:rsidR="00EA43AD">
              <w:t>+</w:t>
            </w:r>
            <w:r w:rsidR="00EA43AD" w:rsidRPr="00575189">
              <w:rPr>
                <w:b/>
              </w:rPr>
              <w:t>25</w:t>
            </w:r>
            <w:r w:rsidR="00EA43AD">
              <w:rPr>
                <w:b/>
              </w:rPr>
              <w:t>1</w:t>
            </w:r>
            <w:r w:rsidR="00EA43AD" w:rsidRPr="00575189">
              <w:rPr>
                <w:b/>
              </w:rPr>
              <w:t>-</w:t>
            </w:r>
            <w:r w:rsidR="00EA43AD">
              <w:rPr>
                <w:b/>
              </w:rPr>
              <w:t>1</w:t>
            </w:r>
            <w:r w:rsidR="00EA43AD" w:rsidRPr="00575189">
              <w:rPr>
                <w:b/>
              </w:rPr>
              <w:t>1</w:t>
            </w:r>
            <w:r w:rsidR="00EA43AD">
              <w:rPr>
                <w:b/>
              </w:rPr>
              <w:t>6</w:t>
            </w:r>
            <w:r w:rsidR="00EA43AD" w:rsidRPr="00575189">
              <w:rPr>
                <w:b/>
              </w:rPr>
              <w:t>-</w:t>
            </w:r>
            <w:r w:rsidR="00EA43AD">
              <w:rPr>
                <w:b/>
              </w:rPr>
              <w:t>459407</w:t>
            </w:r>
          </w:p>
          <w:p w14:paraId="7400B530" w14:textId="77777777"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14:paraId="5A33D9EA" w14:textId="77777777" w:rsidR="00D55128" w:rsidRPr="004A2C5F" w:rsidRDefault="00D55128">
            <w:pPr>
              <w:pStyle w:val="ListParagraph"/>
              <w:numPr>
                <w:ilvl w:val="0"/>
                <w:numId w:val="147"/>
              </w:numPr>
              <w:spacing w:before="120" w:after="120"/>
              <w:ind w:left="714" w:hanging="357"/>
              <w:contextualSpacing w:val="0"/>
              <w:rPr>
                <w:color w:val="000000" w:themeColor="text1"/>
              </w:rPr>
            </w:pPr>
            <w:r w:rsidRPr="004A2C5F">
              <w:rPr>
                <w:color w:val="000000" w:themeColor="text1"/>
              </w:rPr>
              <w:t>the terms of the Bidding Documents; and</w:t>
            </w:r>
          </w:p>
          <w:p w14:paraId="123BBA01" w14:textId="77777777" w:rsidR="00D55128" w:rsidRPr="004A2C5F" w:rsidRDefault="00D55128">
            <w:pPr>
              <w:pStyle w:val="ListParagraph"/>
              <w:numPr>
                <w:ilvl w:val="0"/>
                <w:numId w:val="147"/>
              </w:numPr>
              <w:spacing w:before="120" w:after="120"/>
              <w:ind w:left="714" w:hanging="357"/>
              <w:contextualSpacing w:val="0"/>
            </w:pPr>
            <w:r w:rsidRPr="004A2C5F">
              <w:rPr>
                <w:color w:val="000000" w:themeColor="text1"/>
              </w:rPr>
              <w:t>the Purchaser’s decision to award the contract.</w:t>
            </w:r>
          </w:p>
        </w:tc>
      </w:tr>
    </w:tbl>
    <w:p w14:paraId="09D41FC9" w14:textId="77777777" w:rsidR="000939BF" w:rsidRPr="004A2C5F" w:rsidRDefault="000939BF"/>
    <w:p w14:paraId="29D41306" w14:textId="77777777" w:rsidR="000939BF" w:rsidRPr="004A2C5F" w:rsidRDefault="000939BF"/>
    <w:p w14:paraId="47EA9F13" w14:textId="77777777" w:rsidR="000939BF" w:rsidRPr="004A2C5F" w:rsidRDefault="000939BF">
      <w:pPr>
        <w:sectPr w:rsidR="000939BF" w:rsidRPr="004A2C5F" w:rsidSect="004B4A85">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p w14:paraId="0EE58A33" w14:textId="77777777" w:rsidR="005230C4" w:rsidRPr="004A2C5F" w:rsidRDefault="005230C4"/>
    <w:p w14:paraId="16F38864" w14:textId="77777777" w:rsidR="00455149" w:rsidRPr="004A2C5F" w:rsidRDefault="00455149" w:rsidP="00764A9B">
      <w:pPr>
        <w:pStyle w:val="SectionHeading"/>
      </w:pPr>
      <w:bookmarkStart w:id="314" w:name="_Toc347227541"/>
      <w:bookmarkStart w:id="315" w:name="_Toc436903897"/>
      <w:bookmarkStart w:id="316" w:name="_Toc454620901"/>
      <w:r w:rsidRPr="004A2C5F">
        <w:t>Section III</w:t>
      </w:r>
      <w:r w:rsidR="00F6778E" w:rsidRPr="004A2C5F">
        <w:t xml:space="preserve"> -</w:t>
      </w:r>
      <w:r w:rsidR="00B95321" w:rsidRPr="004A2C5F">
        <w:t xml:space="preserve"> </w:t>
      </w:r>
      <w:r w:rsidRPr="004A2C5F">
        <w:t>Evaluation and Qualification Criteria</w:t>
      </w:r>
      <w:bookmarkEnd w:id="314"/>
      <w:bookmarkEnd w:id="315"/>
      <w:bookmarkEnd w:id="316"/>
    </w:p>
    <w:p w14:paraId="17C43135" w14:textId="77777777" w:rsidR="00455149" w:rsidRPr="004A2C5F" w:rsidRDefault="00455149"/>
    <w:p w14:paraId="5CA07FAA" w14:textId="77777777" w:rsidR="00455149" w:rsidRPr="004A2C5F" w:rsidRDefault="00455149">
      <w:pPr>
        <w:pStyle w:val="BodyText3"/>
      </w:pPr>
      <w:bookmarkStart w:id="317"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17"/>
      <w:r w:rsidRPr="004A2C5F">
        <w:t xml:space="preserve"> </w:t>
      </w:r>
    </w:p>
    <w:p w14:paraId="144E8C8E" w14:textId="77777777" w:rsidR="00BA74D0" w:rsidRPr="004A2C5F" w:rsidRDefault="00BA74D0">
      <w:pPr>
        <w:pStyle w:val="BodyText3"/>
      </w:pPr>
    </w:p>
    <w:p w14:paraId="2472D75D" w14:textId="77777777" w:rsidR="00455149" w:rsidRPr="004A2C5F" w:rsidRDefault="00455149">
      <w:pPr>
        <w:pStyle w:val="BodyText3"/>
        <w:rPr>
          <w:b/>
          <w:bCs/>
        </w:rPr>
      </w:pPr>
      <w:r w:rsidRPr="004A2C5F">
        <w:rPr>
          <w:b/>
          <w:bCs/>
        </w:rPr>
        <w:t>[The Purchaser shall select the criteria deemed appropriate for the procurement process, insert the appropriate wording using the samples below or other acceptable wording, and delete the text in italics]</w:t>
      </w:r>
    </w:p>
    <w:p w14:paraId="64BCD1F7" w14:textId="77777777" w:rsidR="00455149" w:rsidRPr="004A2C5F" w:rsidRDefault="00455149">
      <w:pPr>
        <w:jc w:val="center"/>
        <w:rPr>
          <w:b/>
          <w:sz w:val="36"/>
        </w:rPr>
      </w:pPr>
      <w:r w:rsidRPr="004A2C5F">
        <w:rPr>
          <w:b/>
          <w:sz w:val="36"/>
        </w:rPr>
        <w:t>Contents</w:t>
      </w:r>
    </w:p>
    <w:p w14:paraId="04F469CF" w14:textId="65ED0FC8" w:rsidR="00EC0555"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7522344" w:history="1">
        <w:r w:rsidR="00EC0555" w:rsidRPr="005962A7">
          <w:rPr>
            <w:rStyle w:val="Hyperlink"/>
            <w:noProof/>
          </w:rPr>
          <w:t xml:space="preserve">1. Margin of Preference </w:t>
        </w:r>
        <w:r w:rsidR="00EC0555" w:rsidRPr="005962A7">
          <w:rPr>
            <w:rStyle w:val="Hyperlink"/>
            <w:bCs/>
            <w:noProof/>
          </w:rPr>
          <w:t>(ITB 33)</w:t>
        </w:r>
        <w:r w:rsidR="00EC0555">
          <w:rPr>
            <w:noProof/>
            <w:webHidden/>
          </w:rPr>
          <w:tab/>
        </w:r>
        <w:r w:rsidR="00EC0555">
          <w:rPr>
            <w:noProof/>
            <w:webHidden/>
          </w:rPr>
          <w:fldChar w:fldCharType="begin"/>
        </w:r>
        <w:r w:rsidR="00EC0555">
          <w:rPr>
            <w:noProof/>
            <w:webHidden/>
          </w:rPr>
          <w:instrText xml:space="preserve"> PAGEREF _Toc47522344 \h </w:instrText>
        </w:r>
        <w:r w:rsidR="00EC0555">
          <w:rPr>
            <w:noProof/>
            <w:webHidden/>
          </w:rPr>
        </w:r>
        <w:r w:rsidR="00EC0555">
          <w:rPr>
            <w:noProof/>
            <w:webHidden/>
          </w:rPr>
          <w:fldChar w:fldCharType="separate"/>
        </w:r>
        <w:r w:rsidR="00EC6494">
          <w:rPr>
            <w:noProof/>
            <w:webHidden/>
          </w:rPr>
          <w:t>44</w:t>
        </w:r>
        <w:r w:rsidR="00EC0555">
          <w:rPr>
            <w:noProof/>
            <w:webHidden/>
          </w:rPr>
          <w:fldChar w:fldCharType="end"/>
        </w:r>
      </w:hyperlink>
    </w:p>
    <w:p w14:paraId="2F8BEE3C" w14:textId="7912CDE8" w:rsidR="00EC0555" w:rsidRDefault="00000000">
      <w:pPr>
        <w:pStyle w:val="TOC1"/>
        <w:rPr>
          <w:rFonts w:asciiTheme="minorHAnsi" w:eastAsiaTheme="minorEastAsia" w:hAnsiTheme="minorHAnsi" w:cstheme="minorBidi"/>
          <w:b w:val="0"/>
          <w:noProof/>
          <w:sz w:val="22"/>
          <w:szCs w:val="22"/>
        </w:rPr>
      </w:pPr>
      <w:hyperlink w:anchor="_Toc47522345" w:history="1">
        <w:r w:rsidR="00EC0555" w:rsidRPr="005962A7">
          <w:rPr>
            <w:rStyle w:val="Hyperlink"/>
            <w:noProof/>
          </w:rPr>
          <w:t xml:space="preserve">2. Evaluation </w:t>
        </w:r>
        <w:r w:rsidR="00EC0555" w:rsidRPr="005962A7">
          <w:rPr>
            <w:rStyle w:val="Hyperlink"/>
            <w:bCs/>
            <w:noProof/>
          </w:rPr>
          <w:t>(ITB 34)</w:t>
        </w:r>
        <w:r w:rsidR="00EC0555">
          <w:rPr>
            <w:noProof/>
            <w:webHidden/>
          </w:rPr>
          <w:tab/>
        </w:r>
        <w:r w:rsidR="00EC0555">
          <w:rPr>
            <w:noProof/>
            <w:webHidden/>
          </w:rPr>
          <w:fldChar w:fldCharType="begin"/>
        </w:r>
        <w:r w:rsidR="00EC0555">
          <w:rPr>
            <w:noProof/>
            <w:webHidden/>
          </w:rPr>
          <w:instrText xml:space="preserve"> PAGEREF _Toc47522345 \h </w:instrText>
        </w:r>
        <w:r w:rsidR="00EC0555">
          <w:rPr>
            <w:noProof/>
            <w:webHidden/>
          </w:rPr>
        </w:r>
        <w:r w:rsidR="00EC0555">
          <w:rPr>
            <w:noProof/>
            <w:webHidden/>
          </w:rPr>
          <w:fldChar w:fldCharType="separate"/>
        </w:r>
        <w:r w:rsidR="00EC6494">
          <w:rPr>
            <w:noProof/>
            <w:webHidden/>
          </w:rPr>
          <w:t>45</w:t>
        </w:r>
        <w:r w:rsidR="00EC0555">
          <w:rPr>
            <w:noProof/>
            <w:webHidden/>
          </w:rPr>
          <w:fldChar w:fldCharType="end"/>
        </w:r>
      </w:hyperlink>
    </w:p>
    <w:p w14:paraId="263F4AF1" w14:textId="24B654C1" w:rsidR="00EC0555" w:rsidRDefault="00000000">
      <w:pPr>
        <w:pStyle w:val="TOC1"/>
        <w:rPr>
          <w:rFonts w:asciiTheme="minorHAnsi" w:eastAsiaTheme="minorEastAsia" w:hAnsiTheme="minorHAnsi" w:cstheme="minorBidi"/>
          <w:b w:val="0"/>
          <w:noProof/>
          <w:sz w:val="22"/>
          <w:szCs w:val="22"/>
        </w:rPr>
      </w:pPr>
      <w:hyperlink w:anchor="_Toc47522346" w:history="1">
        <w:r w:rsidR="00EC0555" w:rsidRPr="005962A7">
          <w:rPr>
            <w:rStyle w:val="Hyperlink"/>
            <w:noProof/>
          </w:rPr>
          <w:t xml:space="preserve">3. Qualification </w:t>
        </w:r>
        <w:r w:rsidR="00EC0555" w:rsidRPr="005962A7">
          <w:rPr>
            <w:rStyle w:val="Hyperlink"/>
            <w:bCs/>
            <w:noProof/>
          </w:rPr>
          <w:t>(ITB 37)</w:t>
        </w:r>
        <w:r w:rsidR="00EC0555">
          <w:rPr>
            <w:noProof/>
            <w:webHidden/>
          </w:rPr>
          <w:tab/>
        </w:r>
        <w:r w:rsidR="00EC0555">
          <w:rPr>
            <w:noProof/>
            <w:webHidden/>
          </w:rPr>
          <w:fldChar w:fldCharType="begin"/>
        </w:r>
        <w:r w:rsidR="00EC0555">
          <w:rPr>
            <w:noProof/>
            <w:webHidden/>
          </w:rPr>
          <w:instrText xml:space="preserve"> PAGEREF _Toc47522346 \h </w:instrText>
        </w:r>
        <w:r w:rsidR="00EC0555">
          <w:rPr>
            <w:noProof/>
            <w:webHidden/>
          </w:rPr>
        </w:r>
        <w:r w:rsidR="00EC0555">
          <w:rPr>
            <w:noProof/>
            <w:webHidden/>
          </w:rPr>
          <w:fldChar w:fldCharType="separate"/>
        </w:r>
        <w:r w:rsidR="00EC6494">
          <w:rPr>
            <w:noProof/>
            <w:webHidden/>
          </w:rPr>
          <w:t>48</w:t>
        </w:r>
        <w:r w:rsidR="00EC0555">
          <w:rPr>
            <w:noProof/>
            <w:webHidden/>
          </w:rPr>
          <w:fldChar w:fldCharType="end"/>
        </w:r>
      </w:hyperlink>
    </w:p>
    <w:p w14:paraId="5015DA71" w14:textId="330C9672" w:rsidR="00B37328" w:rsidRPr="004A2C5F" w:rsidRDefault="00BA74D0" w:rsidP="00A025AA">
      <w:pPr>
        <w:rPr>
          <w:b/>
        </w:rPr>
      </w:pPr>
      <w:r w:rsidRPr="004A2C5F">
        <w:fldChar w:fldCharType="end"/>
      </w:r>
      <w:r w:rsidR="00455149" w:rsidRPr="004A2C5F">
        <w:rPr>
          <w:b/>
        </w:rPr>
        <w:br w:type="page"/>
      </w:r>
    </w:p>
    <w:p w14:paraId="716A096C" w14:textId="77777777" w:rsidR="00455149" w:rsidRPr="004A2C5F" w:rsidRDefault="00BB7FDE" w:rsidP="00BA74D0">
      <w:pPr>
        <w:pStyle w:val="SectionIIIHeading1"/>
      </w:pPr>
      <w:bookmarkStart w:id="318" w:name="_Toc47522344"/>
      <w:r w:rsidRPr="004A2C5F">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18"/>
    </w:p>
    <w:p w14:paraId="0BF8756A" w14:textId="77777777"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55BD1CAD" w14:textId="77777777"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53020964" w14:textId="77777777"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102F146D" w14:textId="77777777"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792F5DEE" w14:textId="77777777"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2933667A" w14:textId="77777777"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33EF2944" w14:textId="77777777"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790EF276" w14:textId="77777777"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4D789420" w14:textId="77777777"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25D761D3" w14:textId="77777777" w:rsidR="00735CED" w:rsidRPr="004A2C5F" w:rsidRDefault="00293DC6" w:rsidP="00923342">
      <w:pPr>
        <w:pStyle w:val="Sub-ClauseText"/>
        <w:tabs>
          <w:tab w:val="left" w:pos="1440"/>
        </w:tabs>
        <w:spacing w:after="200"/>
        <w:rPr>
          <w:b/>
        </w:rPr>
      </w:pPr>
      <w:r w:rsidRPr="004A2C5F">
        <w:rPr>
          <w:b/>
        </w:rPr>
        <w:t>Most Advantageous Bid</w:t>
      </w:r>
    </w:p>
    <w:p w14:paraId="52D09918"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278E0576" w14:textId="77777777" w:rsidR="000604F5" w:rsidRPr="004A2C5F" w:rsidRDefault="00133FE0" w:rsidP="00E7623C">
      <w:pPr>
        <w:pStyle w:val="Sub-ClauseText"/>
        <w:spacing w:before="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0E744E3F" w14:textId="77777777" w:rsidR="000604F5" w:rsidRPr="004A2C5F" w:rsidRDefault="000604F5" w:rsidP="00E7623C">
      <w:pPr>
        <w:keepNext/>
        <w:keepLines/>
        <w:tabs>
          <w:tab w:val="left" w:pos="540"/>
        </w:tabs>
        <w:suppressAutoHyphens/>
        <w:spacing w:after="120"/>
        <w:ind w:left="567" w:right="-72" w:hanging="567"/>
        <w:jc w:val="both"/>
      </w:pPr>
      <w:r w:rsidRPr="004A2C5F">
        <w:tab/>
      </w:r>
      <w:r w:rsidR="00920AE7" w:rsidRPr="004A2C5F">
        <w:t xml:space="preserve">  </w:t>
      </w:r>
      <w:r w:rsidRPr="004A2C5F">
        <w:t>(b) the lowest evaluated cost.</w:t>
      </w:r>
    </w:p>
    <w:p w14:paraId="245F53B8" w14:textId="77777777" w:rsidR="00A025AA" w:rsidRPr="004A2C5F" w:rsidRDefault="003E6209" w:rsidP="008653B6">
      <w:pPr>
        <w:pStyle w:val="SectionIIIHeading1"/>
        <w:keepNext/>
        <w:keepLines/>
        <w:spacing w:before="240"/>
      </w:pPr>
      <w:bookmarkStart w:id="319" w:name="_Toc47522345"/>
      <w:r w:rsidRPr="004A2C5F">
        <w:t xml:space="preserve">2. </w:t>
      </w:r>
      <w:r w:rsidR="00BA74D0" w:rsidRPr="004A2C5F">
        <w:t>Evaluation</w:t>
      </w:r>
      <w:r w:rsidR="009A6358" w:rsidRPr="004A2C5F">
        <w:t xml:space="preserve"> </w:t>
      </w:r>
      <w:r w:rsidR="009A6358" w:rsidRPr="004A2C5F">
        <w:rPr>
          <w:bCs/>
        </w:rPr>
        <w:t>(ITB 34)</w:t>
      </w:r>
      <w:bookmarkEnd w:id="319"/>
      <w:r w:rsidR="009F31ED" w:rsidRPr="004A2C5F">
        <w:rPr>
          <w:bCs/>
        </w:rPr>
        <w:t xml:space="preserve"> </w:t>
      </w:r>
    </w:p>
    <w:p w14:paraId="781B751C" w14:textId="77777777"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5068A703" w14:textId="77FB5687" w:rsidR="00455149"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52F88976" w14:textId="77777777" w:rsidR="00387696" w:rsidRPr="00F61808" w:rsidRDefault="00387696" w:rsidP="00387696">
      <w:pPr>
        <w:keepNext/>
        <w:keepLines/>
        <w:tabs>
          <w:tab w:val="left" w:pos="540"/>
        </w:tabs>
        <w:suppressAutoHyphens/>
        <w:spacing w:after="200"/>
        <w:ind w:right="-72"/>
        <w:jc w:val="both"/>
      </w:pPr>
      <w:r w:rsidRPr="00DF59B8">
        <w:rPr>
          <w:b/>
        </w:rPr>
        <w:t>Not Applicable</w:t>
      </w:r>
    </w:p>
    <w:p w14:paraId="59DBF109" w14:textId="79C281DD"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r w:rsidR="00933090">
        <w:t>:</w:t>
      </w:r>
      <w:r w:rsidR="00933090" w:rsidRPr="00933090">
        <w:rPr>
          <w:b/>
        </w:rPr>
        <w:t xml:space="preserve"> </w:t>
      </w:r>
      <w:r w:rsidR="00933090" w:rsidRPr="00933090">
        <w:rPr>
          <w:b/>
          <w:highlight w:val="yellow"/>
        </w:rPr>
        <w:t>Not Applicable</w:t>
      </w:r>
    </w:p>
    <w:p w14:paraId="65BAC307" w14:textId="77777777" w:rsidR="00455149" w:rsidRPr="004A2C5F" w:rsidRDefault="00455149">
      <w:pPr>
        <w:suppressAutoHyphens/>
        <w:spacing w:after="200"/>
        <w:ind w:left="1080" w:right="-72"/>
        <w:jc w:val="both"/>
        <w:rPr>
          <w:i/>
          <w:iCs/>
        </w:rPr>
      </w:pPr>
      <w:r w:rsidRPr="00387696">
        <w:rPr>
          <w:i/>
          <w:iCs/>
          <w:highlight w:val="green"/>
        </w:rPr>
        <w:t>The Goods specified in the List of Goods are required to be delivered within the acceptable time range (after the earliest and before the final date, both dates inclusive) specified in Section V</w:t>
      </w:r>
      <w:r w:rsidR="00E00ACD" w:rsidRPr="00387696">
        <w:rPr>
          <w:i/>
          <w:iCs/>
          <w:highlight w:val="green"/>
        </w:rPr>
        <w:t>I</w:t>
      </w:r>
      <w:r w:rsidRPr="00387696">
        <w:rPr>
          <w:i/>
          <w:iCs/>
          <w:highlight w:val="green"/>
        </w:rPr>
        <w:t>I, Schedule</w:t>
      </w:r>
      <w:r w:rsidR="00E00ACD" w:rsidRPr="00387696">
        <w:rPr>
          <w:i/>
          <w:iCs/>
          <w:highlight w:val="green"/>
        </w:rPr>
        <w:t xml:space="preserve"> of Requirements</w:t>
      </w:r>
      <w:r w:rsidRPr="00387696">
        <w:rPr>
          <w:i/>
          <w:iCs/>
          <w:highlight w:val="green"/>
        </w:rPr>
        <w:t>.</w:t>
      </w:r>
      <w:r w:rsidR="00B95321" w:rsidRPr="00387696">
        <w:rPr>
          <w:i/>
          <w:iCs/>
          <w:highlight w:val="green"/>
        </w:rPr>
        <w:t xml:space="preserve"> </w:t>
      </w:r>
      <w:r w:rsidRPr="00387696">
        <w:rPr>
          <w:i/>
          <w:iCs/>
          <w:highlight w:val="green"/>
        </w:rPr>
        <w:t xml:space="preserve">No credit will be given to deliveries before the earliest date, and </w:t>
      </w:r>
      <w:r w:rsidR="000E14F1" w:rsidRPr="00387696">
        <w:rPr>
          <w:i/>
          <w:iCs/>
          <w:highlight w:val="green"/>
        </w:rPr>
        <w:t>Bid</w:t>
      </w:r>
      <w:r w:rsidRPr="00387696">
        <w:rPr>
          <w:i/>
          <w:iCs/>
          <w:highlight w:val="green"/>
        </w:rPr>
        <w:t>s offering delivery after the final date shall be treated as nonresponsive.</w:t>
      </w:r>
      <w:r w:rsidR="00B95321" w:rsidRPr="00387696">
        <w:rPr>
          <w:i/>
          <w:iCs/>
          <w:highlight w:val="green"/>
        </w:rPr>
        <w:t xml:space="preserve"> </w:t>
      </w:r>
      <w:r w:rsidRPr="00387696">
        <w:rPr>
          <w:i/>
          <w:iCs/>
          <w:highlight w:val="green"/>
        </w:rPr>
        <w:t>Within this a</w:t>
      </w:r>
      <w:r w:rsidR="00E7623C" w:rsidRPr="00387696">
        <w:rPr>
          <w:i/>
          <w:iCs/>
          <w:highlight w:val="green"/>
        </w:rPr>
        <w:t>cceptable period, an adjustment</w:t>
      </w:r>
      <w:r w:rsidRPr="00387696">
        <w:rPr>
          <w:i/>
          <w:iCs/>
          <w:highlight w:val="green"/>
        </w:rPr>
        <w:t xml:space="preserve"> </w:t>
      </w:r>
      <w:r w:rsidR="00E7623C" w:rsidRPr="00387696">
        <w:rPr>
          <w:i/>
          <w:iCs/>
          <w:highlight w:val="green"/>
        </w:rPr>
        <w:t>of [insert the adjustment factor]</w:t>
      </w:r>
      <w:r w:rsidRPr="00387696">
        <w:rPr>
          <w:i/>
          <w:iCs/>
          <w:highlight w:val="green"/>
        </w:rPr>
        <w:t xml:space="preserve">, will be added, for evaluation purposes only, to the </w:t>
      </w:r>
      <w:r w:rsidR="000E14F1" w:rsidRPr="00387696">
        <w:rPr>
          <w:i/>
          <w:iCs/>
          <w:highlight w:val="green"/>
        </w:rPr>
        <w:t>Bid</w:t>
      </w:r>
      <w:r w:rsidRPr="00387696">
        <w:rPr>
          <w:i/>
          <w:iCs/>
          <w:highlight w:val="green"/>
        </w:rPr>
        <w:t xml:space="preserve"> price of </w:t>
      </w:r>
      <w:r w:rsidR="000E14F1" w:rsidRPr="00387696">
        <w:rPr>
          <w:i/>
          <w:iCs/>
          <w:highlight w:val="green"/>
        </w:rPr>
        <w:t>Bid</w:t>
      </w:r>
      <w:r w:rsidRPr="00387696">
        <w:rPr>
          <w:i/>
          <w:iCs/>
          <w:highlight w:val="green"/>
        </w:rPr>
        <w:t>s offering deliveries later than the “Earliest Delivery Date” specified in Section VI</w:t>
      </w:r>
      <w:r w:rsidR="00E00ACD" w:rsidRPr="00387696">
        <w:rPr>
          <w:i/>
          <w:iCs/>
          <w:highlight w:val="green"/>
        </w:rPr>
        <w:t>I</w:t>
      </w:r>
      <w:r w:rsidRPr="00387696">
        <w:rPr>
          <w:i/>
          <w:iCs/>
          <w:highlight w:val="green"/>
        </w:rPr>
        <w:t>, Schedule</w:t>
      </w:r>
      <w:r w:rsidR="00E00ACD" w:rsidRPr="00387696">
        <w:rPr>
          <w:i/>
          <w:iCs/>
          <w:highlight w:val="green"/>
        </w:rPr>
        <w:t xml:space="preserve"> of Requirements</w:t>
      </w:r>
      <w:r w:rsidRPr="00387696">
        <w:rPr>
          <w:i/>
          <w:iCs/>
          <w:highlight w:val="green"/>
        </w:rPr>
        <w:t>.</w:t>
      </w:r>
    </w:p>
    <w:p w14:paraId="48D8DECD" w14:textId="6F6039C7" w:rsidR="00455149" w:rsidRPr="004A2C5F" w:rsidRDefault="00455149">
      <w:pPr>
        <w:tabs>
          <w:tab w:val="left" w:pos="1080"/>
        </w:tabs>
        <w:suppressAutoHyphens/>
        <w:spacing w:after="200"/>
        <w:ind w:left="1080" w:right="-72" w:hanging="540"/>
        <w:jc w:val="both"/>
      </w:pPr>
      <w:r w:rsidRPr="004A2C5F">
        <w:t>(b)</w:t>
      </w:r>
      <w:r w:rsidRPr="004A2C5F">
        <w:tab/>
        <w:t xml:space="preserve">Deviation in payment schedule. </w:t>
      </w:r>
      <w:r w:rsidR="00933090" w:rsidRPr="00933090">
        <w:rPr>
          <w:b/>
          <w:highlight w:val="yellow"/>
        </w:rPr>
        <w:t>Not Applicable</w:t>
      </w:r>
    </w:p>
    <w:p w14:paraId="42E83098" w14:textId="77777777" w:rsidR="00455149" w:rsidRPr="004A2C5F" w:rsidRDefault="00455149">
      <w:pPr>
        <w:suppressAutoHyphens/>
        <w:spacing w:after="200"/>
        <w:ind w:left="1620" w:right="-72" w:hanging="540"/>
        <w:jc w:val="both"/>
      </w:pPr>
      <w:r w:rsidRPr="004A2C5F">
        <w:t>(i)</w:t>
      </w:r>
      <w:r w:rsidRPr="004A2C5F">
        <w:tab/>
      </w:r>
      <w:r w:rsidRPr="00387696">
        <w:rPr>
          <w:i/>
          <w:iCs/>
          <w:highlight w:val="green"/>
        </w:rPr>
        <w:t xml:space="preserve">Bidders shall state their </w:t>
      </w:r>
      <w:r w:rsidR="000E14F1" w:rsidRPr="00387696">
        <w:rPr>
          <w:i/>
          <w:iCs/>
          <w:highlight w:val="green"/>
        </w:rPr>
        <w:t>Bid</w:t>
      </w:r>
      <w:r w:rsidRPr="00387696">
        <w:rPr>
          <w:i/>
          <w:iCs/>
          <w:highlight w:val="green"/>
        </w:rPr>
        <w:t xml:space="preserve"> price for the payment schedule outlined in the SCC. Bids shall be evaluated on the basis of this base price.</w:t>
      </w:r>
      <w:r w:rsidR="00B95321" w:rsidRPr="00387696">
        <w:rPr>
          <w:i/>
          <w:iCs/>
          <w:highlight w:val="green"/>
        </w:rPr>
        <w:t xml:space="preserve"> </w:t>
      </w:r>
      <w:r w:rsidRPr="00387696">
        <w:rPr>
          <w:i/>
          <w:iCs/>
          <w:highlight w:val="green"/>
        </w:rPr>
        <w:t xml:space="preserve">Bidders are, however, permitted to state an alternative payment schedule and indicate the reduction in </w:t>
      </w:r>
      <w:r w:rsidR="000E14F1" w:rsidRPr="00387696">
        <w:rPr>
          <w:i/>
          <w:iCs/>
          <w:highlight w:val="green"/>
        </w:rPr>
        <w:t>Bid</w:t>
      </w:r>
      <w:r w:rsidRPr="00387696">
        <w:rPr>
          <w:i/>
          <w:iCs/>
          <w:highlight w:val="green"/>
        </w:rPr>
        <w:t xml:space="preserve"> price they wish to offer for such alternative payment schedule. The Purchaser may consider the alternative payment schedule and the reduced </w:t>
      </w:r>
      <w:r w:rsidR="000E14F1" w:rsidRPr="00387696">
        <w:rPr>
          <w:i/>
          <w:iCs/>
          <w:highlight w:val="green"/>
        </w:rPr>
        <w:t>Bid</w:t>
      </w:r>
      <w:r w:rsidRPr="00387696">
        <w:rPr>
          <w:i/>
          <w:iCs/>
          <w:highlight w:val="green"/>
        </w:rPr>
        <w:t xml:space="preserve"> price offered by the Bidder selected on the basis of the base price for the payment schedule outlined in the SCC.</w:t>
      </w:r>
      <w:r w:rsidRPr="004A2C5F">
        <w:t xml:space="preserve"> </w:t>
      </w:r>
    </w:p>
    <w:p w14:paraId="609D140E" w14:textId="77777777" w:rsidR="00455149" w:rsidRPr="004A2C5F" w:rsidRDefault="00455149">
      <w:pPr>
        <w:tabs>
          <w:tab w:val="left" w:pos="1620"/>
        </w:tabs>
        <w:suppressAutoHyphens/>
        <w:spacing w:after="200"/>
        <w:ind w:left="1620" w:right="-72" w:hanging="540"/>
        <w:jc w:val="both"/>
        <w:rPr>
          <w:sz w:val="28"/>
        </w:rPr>
      </w:pPr>
      <w:r w:rsidRPr="004A2C5F">
        <w:rPr>
          <w:b/>
          <w:sz w:val="28"/>
        </w:rPr>
        <w:t>or</w:t>
      </w:r>
    </w:p>
    <w:p w14:paraId="051738F4" w14:textId="77777777" w:rsidR="00455149" w:rsidRPr="004A2C5F" w:rsidRDefault="007E41FE">
      <w:pPr>
        <w:suppressAutoHyphens/>
        <w:spacing w:after="200"/>
        <w:ind w:left="1620" w:right="-72" w:hanging="540"/>
        <w:jc w:val="both"/>
        <w:rPr>
          <w:bCs/>
          <w:i/>
          <w:iCs/>
        </w:rPr>
      </w:pPr>
      <w:r w:rsidRPr="004A2C5F">
        <w:t>(i</w:t>
      </w:r>
      <w:r w:rsidR="00455149" w:rsidRPr="004A2C5F">
        <w:t>)</w:t>
      </w:r>
      <w:r w:rsidR="00455149" w:rsidRPr="004A2C5F">
        <w:tab/>
      </w:r>
      <w:r w:rsidR="00455149" w:rsidRPr="004A2C5F">
        <w:rPr>
          <w:i/>
          <w:iCs/>
        </w:rPr>
        <w:t xml:space="preserve">The SCC </w:t>
      </w:r>
      <w:r w:rsidR="002073DE" w:rsidRPr="004A2C5F">
        <w:rPr>
          <w:i/>
          <w:iCs/>
        </w:rPr>
        <w:t>stipulates</w:t>
      </w:r>
      <w:r w:rsidR="00455149" w:rsidRPr="004A2C5F">
        <w:rPr>
          <w:i/>
          <w:iCs/>
        </w:rPr>
        <w:t xml:space="preserve"> the payment schedule specified by the Purchaser. If a </w:t>
      </w:r>
      <w:r w:rsidR="000E14F1" w:rsidRPr="004A2C5F">
        <w:rPr>
          <w:i/>
          <w:iCs/>
        </w:rPr>
        <w:t>Bid</w:t>
      </w:r>
      <w:r w:rsidR="00455149" w:rsidRPr="004A2C5F">
        <w:rPr>
          <w:i/>
          <w:iCs/>
        </w:rPr>
        <w:t xml:space="preserve"> deviates from the schedule and if such deviation is considered acceptable to the Purchaser, the </w:t>
      </w:r>
      <w:r w:rsidR="000E14F1" w:rsidRPr="004A2C5F">
        <w:rPr>
          <w:i/>
          <w:iCs/>
        </w:rPr>
        <w:t>Bid</w:t>
      </w:r>
      <w:r w:rsidR="00455149" w:rsidRPr="004A2C5F">
        <w:rPr>
          <w:i/>
          <w:iCs/>
        </w:rPr>
        <w:t xml:space="preserve"> will be evaluated by calculating interest earned for any earlier payments involved in the terms outlined in the </w:t>
      </w:r>
      <w:r w:rsidR="000E14F1" w:rsidRPr="004A2C5F">
        <w:rPr>
          <w:i/>
          <w:iCs/>
        </w:rPr>
        <w:t>Bid</w:t>
      </w:r>
      <w:r w:rsidR="00455149" w:rsidRPr="004A2C5F">
        <w:rPr>
          <w:i/>
          <w:iCs/>
        </w:rPr>
        <w:t xml:space="preserve"> as compared with those stipulated in the SCC, at the rate per annum </w:t>
      </w:r>
      <w:r w:rsidR="00E7623C" w:rsidRPr="004A2C5F">
        <w:rPr>
          <w:i/>
          <w:iCs/>
        </w:rPr>
        <w:t>[insert adjustment rate]</w:t>
      </w:r>
      <w:r w:rsidR="00455149" w:rsidRPr="004A2C5F">
        <w:rPr>
          <w:bCs/>
          <w:i/>
          <w:iCs/>
        </w:rPr>
        <w:t>.</w:t>
      </w:r>
    </w:p>
    <w:p w14:paraId="66F09047" w14:textId="77777777"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p>
    <w:p w14:paraId="35DBD101" w14:textId="77777777" w:rsidR="00455149" w:rsidRPr="004A2C5F" w:rsidRDefault="00455149">
      <w:pPr>
        <w:suppressAutoHyphens/>
        <w:spacing w:after="200"/>
        <w:ind w:left="1620" w:right="-72" w:hanging="540"/>
        <w:jc w:val="both"/>
        <w:rPr>
          <w:i/>
          <w:iCs/>
        </w:rPr>
      </w:pPr>
      <w:r w:rsidRPr="004A2C5F">
        <w:t>(i)</w:t>
      </w:r>
      <w:r w:rsidRPr="004A2C5F">
        <w:tab/>
      </w:r>
      <w:r w:rsidRPr="004A2C5F">
        <w:rPr>
          <w:i/>
          <w:iCs/>
        </w:rPr>
        <w:t xml:space="preserve">The list of items and quantities of major assemblies, components, and selected spare parts, likely to be required during the initial period of operation specified in the </w:t>
      </w:r>
      <w:r w:rsidRPr="004A2C5F">
        <w:rPr>
          <w:bCs/>
          <w:i/>
          <w:iCs/>
        </w:rPr>
        <w:t>BDS</w:t>
      </w:r>
      <w:r w:rsidR="00D91A06" w:rsidRPr="004A2C5F">
        <w:rPr>
          <w:bCs/>
          <w:i/>
          <w:iCs/>
        </w:rPr>
        <w:t xml:space="preserve"> </w:t>
      </w:r>
      <w:r w:rsidR="001F568E" w:rsidRPr="004A2C5F">
        <w:rPr>
          <w:bCs/>
          <w:i/>
          <w:iCs/>
        </w:rPr>
        <w:t>1</w:t>
      </w:r>
      <w:r w:rsidR="00DB6003" w:rsidRPr="004A2C5F">
        <w:rPr>
          <w:bCs/>
          <w:i/>
          <w:iCs/>
        </w:rPr>
        <w:t>6</w:t>
      </w:r>
      <w:r w:rsidR="001F568E" w:rsidRPr="004A2C5F">
        <w:rPr>
          <w:bCs/>
          <w:i/>
          <w:iCs/>
        </w:rPr>
        <w:t>.4,</w:t>
      </w:r>
      <w:r w:rsidRPr="004A2C5F">
        <w:rPr>
          <w:bCs/>
          <w:i/>
          <w:iCs/>
        </w:rPr>
        <w:t xml:space="preserve"> </w:t>
      </w:r>
      <w:r w:rsidRPr="004A2C5F">
        <w:rPr>
          <w:i/>
          <w:iCs/>
        </w:rPr>
        <w:t xml:space="preserve">is in the List of Goods. An adjustment equal to the total cost of these items, at the unit prices quoted in each </w:t>
      </w:r>
      <w:r w:rsidR="000E14F1" w:rsidRPr="004A2C5F">
        <w:rPr>
          <w:i/>
          <w:iCs/>
        </w:rPr>
        <w:t>Bid</w:t>
      </w:r>
      <w:r w:rsidRPr="004A2C5F">
        <w:rPr>
          <w:i/>
          <w:iCs/>
        </w:rPr>
        <w:t xml:space="preserve">, shall be added to the </w:t>
      </w:r>
      <w:r w:rsidR="000E14F1" w:rsidRPr="004A2C5F">
        <w:rPr>
          <w:i/>
          <w:iCs/>
        </w:rPr>
        <w:t>Bid</w:t>
      </w:r>
      <w:r w:rsidRPr="004A2C5F">
        <w:rPr>
          <w:i/>
          <w:iCs/>
        </w:rPr>
        <w:t xml:space="preserve"> price, for evaluation purposes only.</w:t>
      </w:r>
    </w:p>
    <w:p w14:paraId="4CEDEBB4" w14:textId="77777777" w:rsidR="00455149" w:rsidRPr="004A2C5F" w:rsidRDefault="00455149">
      <w:pPr>
        <w:tabs>
          <w:tab w:val="left" w:pos="1620"/>
        </w:tabs>
        <w:suppressAutoHyphens/>
        <w:spacing w:after="200"/>
        <w:ind w:left="1620" w:right="-72" w:hanging="540"/>
        <w:jc w:val="both"/>
      </w:pPr>
      <w:r w:rsidRPr="004A2C5F">
        <w:rPr>
          <w:b/>
        </w:rPr>
        <w:t>or</w:t>
      </w:r>
    </w:p>
    <w:p w14:paraId="5E783826" w14:textId="77777777" w:rsidR="00455149" w:rsidRPr="004A2C5F" w:rsidRDefault="007E41FE">
      <w:pPr>
        <w:suppressAutoHyphens/>
        <w:spacing w:after="200"/>
        <w:ind w:left="1620" w:right="-72" w:hanging="540"/>
        <w:jc w:val="both"/>
      </w:pPr>
      <w:r w:rsidRPr="004A2C5F">
        <w:t>(i</w:t>
      </w:r>
      <w:r w:rsidR="00455149" w:rsidRPr="004A2C5F">
        <w:t>)</w:t>
      </w:r>
      <w:r w:rsidR="00455149" w:rsidRPr="004A2C5F">
        <w:tab/>
      </w:r>
      <w:r w:rsidR="00455149" w:rsidRPr="004A2C5F">
        <w:rPr>
          <w:i/>
          <w:iCs/>
        </w:rPr>
        <w:t xml:space="preserve">The Purchaser will draw up a list of high-usage and high-value items of components and spare parts, along with estimated quantities of usage in the initial period of operation specified in the </w:t>
      </w:r>
      <w:r w:rsidR="00455149" w:rsidRPr="004A2C5F">
        <w:rPr>
          <w:bCs/>
          <w:i/>
          <w:iCs/>
        </w:rPr>
        <w:t xml:space="preserve">BDS </w:t>
      </w:r>
      <w:r w:rsidR="001F568E" w:rsidRPr="004A2C5F">
        <w:rPr>
          <w:bCs/>
          <w:i/>
          <w:iCs/>
        </w:rPr>
        <w:t>1</w:t>
      </w:r>
      <w:r w:rsidR="00DB6003" w:rsidRPr="004A2C5F">
        <w:rPr>
          <w:bCs/>
          <w:i/>
          <w:iCs/>
        </w:rPr>
        <w:t>6</w:t>
      </w:r>
      <w:r w:rsidR="001F568E" w:rsidRPr="004A2C5F">
        <w:rPr>
          <w:bCs/>
          <w:i/>
          <w:iCs/>
        </w:rPr>
        <w:t>.4</w:t>
      </w:r>
      <w:r w:rsidR="00455149" w:rsidRPr="004A2C5F">
        <w:rPr>
          <w:bCs/>
          <w:i/>
          <w:iCs/>
        </w:rPr>
        <w:t>.</w:t>
      </w:r>
      <w:r w:rsidR="00455149" w:rsidRPr="004A2C5F">
        <w:rPr>
          <w:i/>
          <w:iCs/>
        </w:rPr>
        <w:t xml:space="preserve"> The total cost of these items and quantities will be computed from spare parts unit prices submitted by the Bidder and added to the </w:t>
      </w:r>
      <w:r w:rsidR="000E14F1" w:rsidRPr="004A2C5F">
        <w:rPr>
          <w:i/>
          <w:iCs/>
        </w:rPr>
        <w:t>Bid</w:t>
      </w:r>
      <w:r w:rsidR="00455149" w:rsidRPr="004A2C5F">
        <w:rPr>
          <w:i/>
          <w:iCs/>
        </w:rPr>
        <w:t xml:space="preserve"> price, for evaluation purposes only.</w:t>
      </w:r>
    </w:p>
    <w:p w14:paraId="450EE8E4" w14:textId="77777777" w:rsidR="00455149" w:rsidRPr="004A2C5F" w:rsidRDefault="00455149">
      <w:pPr>
        <w:tabs>
          <w:tab w:val="left" w:pos="1080"/>
        </w:tabs>
        <w:suppressAutoHyphens/>
        <w:spacing w:after="200"/>
        <w:ind w:left="1080" w:right="-72" w:hanging="540"/>
        <w:jc w:val="both"/>
        <w:rPr>
          <w:i/>
          <w:iCs/>
        </w:rPr>
      </w:pPr>
      <w:r w:rsidRPr="004A2C5F">
        <w:t>(d)</w:t>
      </w:r>
      <w:r w:rsidRPr="004A2C5F">
        <w:tab/>
        <w:t xml:space="preserve">Availability in the Purchaser’s Country of spare parts and after sales services for equipment offered in the </w:t>
      </w:r>
      <w:r w:rsidR="000E14F1" w:rsidRPr="004A2C5F">
        <w:t>Bid</w:t>
      </w:r>
      <w:r w:rsidRPr="004A2C5F">
        <w:rPr>
          <w:i/>
          <w:iCs/>
        </w:rPr>
        <w:t>.</w:t>
      </w:r>
    </w:p>
    <w:p w14:paraId="6809398F" w14:textId="77777777" w:rsidR="00455149" w:rsidRPr="004A2C5F" w:rsidRDefault="00455149">
      <w:pPr>
        <w:suppressAutoHyphens/>
        <w:spacing w:after="200"/>
        <w:ind w:left="1080" w:right="-72"/>
        <w:jc w:val="both"/>
        <w:rPr>
          <w:i/>
          <w:iCs/>
        </w:rPr>
      </w:pPr>
      <w:r w:rsidRPr="004A2C5F">
        <w:t>An adjustment equal to the cost to the Purchaser of establishing the minimum service fa</w:t>
      </w:r>
      <w:r w:rsidR="00E7623C" w:rsidRPr="004A2C5F">
        <w:t>cilities and parts inventories</w:t>
      </w:r>
      <w:r w:rsidRPr="004A2C5F">
        <w:t xml:space="preserve"> if quoted separately, shall be added to the </w:t>
      </w:r>
      <w:r w:rsidR="000E14F1" w:rsidRPr="004A2C5F">
        <w:t>Bid</w:t>
      </w:r>
      <w:r w:rsidRPr="004A2C5F">
        <w:t xml:space="preserve"> price, for evaluation purposes only</w:t>
      </w:r>
      <w:r w:rsidRPr="004A2C5F">
        <w:rPr>
          <w:i/>
          <w:iCs/>
        </w:rPr>
        <w:t>.</w:t>
      </w:r>
    </w:p>
    <w:p w14:paraId="0D705C86" w14:textId="7BBB1293" w:rsidR="00933090" w:rsidRPr="00456E76" w:rsidRDefault="00C7018A" w:rsidP="00933090">
      <w:pPr>
        <w:suppressAutoHyphens/>
        <w:spacing w:after="200"/>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50724" w:rsidRPr="004A2C5F">
        <w:t xml:space="preserve"> Cycle Costs</w:t>
      </w:r>
      <w:r w:rsidR="00933090">
        <w:t>:</w:t>
      </w:r>
      <w:r w:rsidR="00933090" w:rsidRPr="00933090">
        <w:rPr>
          <w:b/>
        </w:rPr>
        <w:t xml:space="preserve"> </w:t>
      </w:r>
      <w:r w:rsidR="00933090" w:rsidRPr="00933090">
        <w:rPr>
          <w:b/>
          <w:highlight w:val="yellow"/>
        </w:rPr>
        <w:t>Not Applicable</w:t>
      </w:r>
    </w:p>
    <w:p w14:paraId="152D8405" w14:textId="77777777" w:rsidR="00B82125" w:rsidRPr="004A2C5F" w:rsidRDefault="00AF3A7D" w:rsidP="00153A0B">
      <w:pPr>
        <w:suppressAutoHyphens/>
        <w:spacing w:after="200"/>
        <w:ind w:left="1080" w:right="-72"/>
        <w:jc w:val="both"/>
        <w:rPr>
          <w:i/>
        </w:rPr>
      </w:pPr>
      <w:r w:rsidRPr="004A2C5F">
        <w:t>If specified in BDS 34.6</w:t>
      </w:r>
      <w:r w:rsidR="00EA6ECB" w:rsidRPr="004A2C5F">
        <w:t xml:space="preserve">, </w:t>
      </w:r>
      <w:r w:rsidRPr="004A2C5F">
        <w:t>a</w:t>
      </w:r>
      <w:r w:rsidR="001C414A" w:rsidRPr="004A2C5F">
        <w:t>n adjustment to take into account</w:t>
      </w:r>
      <w:r w:rsidRPr="004A2C5F">
        <w:t xml:space="preserve"> the additional life cycle costs for the period specified </w:t>
      </w:r>
      <w:r w:rsidR="00B82125" w:rsidRPr="004A2C5F">
        <w:t>below</w:t>
      </w:r>
      <w:r w:rsidRPr="004A2C5F">
        <w:t>, such as</w:t>
      </w:r>
      <w:r w:rsidR="001C414A" w:rsidRPr="004A2C5F">
        <w:t xml:space="preserve"> the operating and maintenance costs of the Goods</w:t>
      </w:r>
      <w:r w:rsidRPr="004A2C5F">
        <w:t>,</w:t>
      </w:r>
      <w:r w:rsidR="001C414A" w:rsidRPr="004A2C5F">
        <w:t xml:space="preserve"> will be added to the </w:t>
      </w:r>
      <w:r w:rsidR="000E14F1" w:rsidRPr="004A2C5F">
        <w:t>Bid</w:t>
      </w:r>
      <w:r w:rsidR="001C414A" w:rsidRPr="004A2C5F">
        <w:t xml:space="preserve"> price, for evaluation purposes only</w:t>
      </w:r>
      <w:r w:rsidRPr="004A2C5F">
        <w:t>.</w:t>
      </w:r>
      <w:r w:rsidR="001C414A" w:rsidRPr="004A2C5F">
        <w:t xml:space="preserve"> The adjustment will be evaluated in accordance with the methodology specified </w:t>
      </w:r>
      <w:r w:rsidR="00B82125" w:rsidRPr="004A2C5F">
        <w:t>below</w:t>
      </w:r>
      <w:r w:rsidR="00E572C6" w:rsidRPr="004A2C5F">
        <w:t xml:space="preserve"> and the following </w:t>
      </w:r>
      <w:r w:rsidR="00913434" w:rsidRPr="004A2C5F">
        <w:t>information:</w:t>
      </w:r>
      <w:r w:rsidR="00913434" w:rsidRPr="004A2C5F">
        <w:rPr>
          <w:i/>
        </w:rPr>
        <w:t xml:space="preserve"> </w:t>
      </w:r>
    </w:p>
    <w:p w14:paraId="0E2E6F3D" w14:textId="77777777" w:rsidR="00E572C6" w:rsidRPr="004A2C5F" w:rsidRDefault="00913434" w:rsidP="00153A0B">
      <w:pPr>
        <w:suppressAutoHyphens/>
        <w:spacing w:after="200"/>
        <w:ind w:left="1080" w:right="-72"/>
        <w:jc w:val="both"/>
        <w:rPr>
          <w:i/>
        </w:rPr>
      </w:pPr>
      <w:r w:rsidRPr="004A2C5F">
        <w:rPr>
          <w:i/>
        </w:rPr>
        <w:t>[</w:t>
      </w:r>
      <w:r w:rsidR="00E572C6" w:rsidRPr="004A2C5F">
        <w:rPr>
          <w:i/>
        </w:rPr>
        <w:t xml:space="preserve">Note to </w:t>
      </w:r>
      <w:r w:rsidR="006E642A" w:rsidRPr="004A2C5F">
        <w:rPr>
          <w:i/>
        </w:rPr>
        <w:t>Purchaser</w:t>
      </w:r>
      <w:r w:rsidR="00E572C6" w:rsidRPr="004A2C5F">
        <w:rPr>
          <w:i/>
        </w:rPr>
        <w:t xml:space="preserve">: Life cycle costing should be used when the costs of operation and/or maintenance over the specified life of the goods are estimated to be considerable in comparison with the initial cost and may vary among different Bids. Life cycle costs shall be evaluated on a net present </w:t>
      </w:r>
      <w:r w:rsidR="00B5305E" w:rsidRPr="004A2C5F">
        <w:rPr>
          <w:i/>
        </w:rPr>
        <w:t>value</w:t>
      </w:r>
      <w:r w:rsidR="00E572C6" w:rsidRPr="004A2C5F">
        <w:rPr>
          <w:i/>
        </w:rPr>
        <w:t xml:space="preserve"> basis</w:t>
      </w:r>
      <w:r w:rsidR="0058734E" w:rsidRPr="004A2C5F">
        <w:rPr>
          <w:i/>
        </w:rPr>
        <w:t>.</w:t>
      </w:r>
      <w:r w:rsidR="00E572C6" w:rsidRPr="004A2C5F">
        <w:rPr>
          <w:i/>
        </w:rPr>
        <w:t xml:space="preserve"> If life cycle costs </w:t>
      </w:r>
      <w:r w:rsidRPr="004A2C5F">
        <w:rPr>
          <w:i/>
        </w:rPr>
        <w:t>apply,</w:t>
      </w:r>
      <w:r w:rsidR="00E572C6" w:rsidRPr="004A2C5F">
        <w:rPr>
          <w:i/>
        </w:rPr>
        <w:t xml:space="preserve"> then specify the factors required to determine them for evaluation purposes.</w:t>
      </w:r>
    </w:p>
    <w:p w14:paraId="266E2C36" w14:textId="77777777" w:rsidR="00E572C6" w:rsidRPr="004A2C5F" w:rsidRDefault="00E572C6" w:rsidP="009656F7">
      <w:pPr>
        <w:suppressAutoHyphens/>
        <w:spacing w:after="120"/>
        <w:ind w:left="1080" w:right="-72"/>
        <w:jc w:val="both"/>
        <w:rPr>
          <w:i/>
        </w:rPr>
      </w:pPr>
      <w:r w:rsidRPr="004A2C5F">
        <w:rPr>
          <w:i/>
        </w:rPr>
        <w:t>[Either amend the following text as required, or delete if life cycle cost is not applicable]</w:t>
      </w:r>
    </w:p>
    <w:p w14:paraId="6BA2DE2B" w14:textId="77777777" w:rsidR="00E572C6" w:rsidRPr="004A2C5F" w:rsidRDefault="00E572C6">
      <w:pPr>
        <w:pStyle w:val="ListParagraph"/>
        <w:numPr>
          <w:ilvl w:val="3"/>
          <w:numId w:val="83"/>
        </w:numPr>
        <w:tabs>
          <w:tab w:val="clear" w:pos="1901"/>
        </w:tabs>
        <w:suppressAutoHyphens/>
        <w:spacing w:after="120"/>
        <w:ind w:left="1710" w:right="-72" w:hanging="529"/>
        <w:contextualSpacing w:val="0"/>
        <w:jc w:val="both"/>
      </w:pPr>
      <w:r w:rsidRPr="004A2C5F">
        <w:t>number of years for life cycle cost determination</w:t>
      </w:r>
      <w:r w:rsidRPr="004A2C5F">
        <w:rPr>
          <w:i/>
        </w:rPr>
        <w:t xml:space="preserve"> [insert the number of years</w:t>
      </w:r>
      <w:r w:rsidRPr="004A2C5F">
        <w:t>];</w:t>
      </w:r>
    </w:p>
    <w:p w14:paraId="62320D8E" w14:textId="77777777" w:rsidR="009656F7" w:rsidRPr="004A2C5F" w:rsidRDefault="00E572C6">
      <w:pPr>
        <w:pStyle w:val="ListParagraph"/>
        <w:numPr>
          <w:ilvl w:val="3"/>
          <w:numId w:val="83"/>
        </w:numPr>
        <w:tabs>
          <w:tab w:val="clear" w:pos="1901"/>
        </w:tabs>
        <w:suppressAutoHyphens/>
        <w:spacing w:after="120"/>
        <w:ind w:left="1710" w:right="-72" w:hanging="529"/>
        <w:contextualSpacing w:val="0"/>
        <w:jc w:val="both"/>
      </w:pPr>
      <w:r w:rsidRPr="004A2C5F">
        <w:t xml:space="preserve">the discount rate to be applied to determine </w:t>
      </w:r>
      <w:r w:rsidR="00913434" w:rsidRPr="004A2C5F">
        <w:t>the net</w:t>
      </w:r>
      <w:r w:rsidRPr="004A2C5F">
        <w:t xml:space="preserve"> present </w:t>
      </w:r>
      <w:r w:rsidR="00B5305E" w:rsidRPr="004A2C5F">
        <w:t>value</w:t>
      </w:r>
      <w:r w:rsidRPr="004A2C5F">
        <w:t xml:space="preserve"> of future operation and maintenance costs (recurrent costs) is</w:t>
      </w:r>
      <w:r w:rsidRPr="004A2C5F">
        <w:rPr>
          <w:i/>
        </w:rPr>
        <w:t xml:space="preserve"> [insert the discount rate</w:t>
      </w:r>
      <w:r w:rsidRPr="004A2C5F">
        <w:t>];</w:t>
      </w:r>
    </w:p>
    <w:p w14:paraId="353EFD31" w14:textId="77777777" w:rsidR="00E572C6" w:rsidRPr="004A2C5F" w:rsidRDefault="00E572C6">
      <w:pPr>
        <w:pStyle w:val="ListParagraph"/>
        <w:numPr>
          <w:ilvl w:val="3"/>
          <w:numId w:val="83"/>
        </w:numPr>
        <w:tabs>
          <w:tab w:val="clear" w:pos="1901"/>
        </w:tabs>
        <w:suppressAutoHyphens/>
        <w:spacing w:after="120"/>
        <w:ind w:left="1710" w:right="-72" w:hanging="529"/>
        <w:contextualSpacing w:val="0"/>
        <w:jc w:val="both"/>
      </w:pPr>
      <w:r w:rsidRPr="004A2C5F">
        <w:t xml:space="preserve">the annual operating and maintenance costs (recurrent costs) shall be determined on the basis of the following </w:t>
      </w:r>
      <w:r w:rsidR="00913434" w:rsidRPr="004A2C5F">
        <w:t>methodology:</w:t>
      </w:r>
      <w:r w:rsidR="00913434" w:rsidRPr="004A2C5F">
        <w:rPr>
          <w:i/>
        </w:rPr>
        <w:t xml:space="preserve"> [</w:t>
      </w:r>
      <w:r w:rsidRPr="004A2C5F">
        <w:rPr>
          <w:i/>
        </w:rPr>
        <w:t>insert methodology</w:t>
      </w:r>
      <w:r w:rsidRPr="004A2C5F">
        <w:t>];</w:t>
      </w:r>
    </w:p>
    <w:p w14:paraId="4C841D43" w14:textId="77777777" w:rsidR="00E572C6" w:rsidRPr="004A2C5F" w:rsidRDefault="00E572C6">
      <w:pPr>
        <w:pStyle w:val="ListParagraph"/>
        <w:numPr>
          <w:ilvl w:val="3"/>
          <w:numId w:val="83"/>
        </w:numPr>
        <w:tabs>
          <w:tab w:val="clear" w:pos="1901"/>
        </w:tabs>
        <w:suppressAutoHyphens/>
        <w:spacing w:after="120"/>
        <w:ind w:left="1710" w:right="-72" w:hanging="529"/>
        <w:contextualSpacing w:val="0"/>
        <w:jc w:val="both"/>
      </w:pPr>
      <w:r w:rsidRPr="004A2C5F">
        <w:t>and the following information is required from bidders</w:t>
      </w:r>
      <w:r w:rsidRPr="004A2C5F">
        <w:rPr>
          <w:i/>
        </w:rPr>
        <w:t xml:space="preserve"> [insert any information required from bidders, including prices</w:t>
      </w:r>
      <w:r w:rsidRPr="004A2C5F">
        <w:t>].</w:t>
      </w:r>
    </w:p>
    <w:p w14:paraId="036372BA" w14:textId="3A68528E" w:rsidR="00455149" w:rsidRPr="004A2C5F" w:rsidRDefault="00153A0B" w:rsidP="00B50CD9">
      <w:pPr>
        <w:pStyle w:val="BlockText"/>
        <w:tabs>
          <w:tab w:val="clear" w:pos="1440"/>
          <w:tab w:val="clear" w:pos="1800"/>
          <w:tab w:val="left" w:pos="1080"/>
        </w:tabs>
        <w:spacing w:after="200"/>
      </w:pPr>
      <w:r w:rsidRPr="004A2C5F" w:rsidDel="00153A0B">
        <w:t xml:space="preserve"> </w:t>
      </w:r>
      <w:r w:rsidR="00455149" w:rsidRPr="004A2C5F">
        <w:t>(f)</w:t>
      </w:r>
      <w:r w:rsidR="00455149" w:rsidRPr="004A2C5F">
        <w:tab/>
        <w:t>Performance an</w:t>
      </w:r>
      <w:r w:rsidR="00DB6B98" w:rsidRPr="004A2C5F">
        <w:t>d productivity of the equipment:</w:t>
      </w:r>
      <w:r w:rsidR="00933090" w:rsidRPr="00933090">
        <w:rPr>
          <w:b/>
          <w:highlight w:val="yellow"/>
        </w:rPr>
        <w:t xml:space="preserve"> Not Applicable</w:t>
      </w:r>
    </w:p>
    <w:p w14:paraId="193505D1" w14:textId="77777777" w:rsidR="00455149" w:rsidRPr="004A2C5F" w:rsidRDefault="00455149" w:rsidP="00C7018A">
      <w:pPr>
        <w:suppressAutoHyphens/>
        <w:spacing w:after="200"/>
        <w:ind w:left="1620" w:right="-72" w:hanging="540"/>
        <w:jc w:val="both"/>
      </w:pPr>
      <w:r w:rsidRPr="004A2C5F">
        <w:t>(i)</w:t>
      </w:r>
      <w:r w:rsidRPr="004A2C5F">
        <w:rPr>
          <w:i/>
          <w:iCs/>
        </w:rPr>
        <w:tab/>
      </w:r>
      <w:r w:rsidRPr="004A2C5F">
        <w:t>Performance and productivity of the equipment.</w:t>
      </w:r>
      <w:r w:rsidRPr="004A2C5F">
        <w:rPr>
          <w:i/>
          <w:iCs/>
        </w:rPr>
        <w:t xml:space="preserve"> </w:t>
      </w:r>
      <w:r w:rsidRPr="004A2C5F">
        <w:t xml:space="preserve">An adjustment representing the capitalized cost of additional operating costs over the life of the </w:t>
      </w:r>
      <w:r w:rsidR="0012653D" w:rsidRPr="004A2C5F">
        <w:t>goods</w:t>
      </w:r>
      <w:r w:rsidRPr="004A2C5F">
        <w:t xml:space="preserve"> will be added to the </w:t>
      </w:r>
      <w:r w:rsidR="000E14F1" w:rsidRPr="004A2C5F">
        <w:t>Bid</w:t>
      </w:r>
      <w:r w:rsidRPr="004A2C5F">
        <w:t xml:space="preserve"> price, for evaluation purposes if specified in the BDS</w:t>
      </w:r>
      <w:r w:rsidR="00264FAA" w:rsidRPr="004A2C5F">
        <w:rPr>
          <w:bCs/>
        </w:rPr>
        <w:t xml:space="preserve"> </w:t>
      </w:r>
      <w:r w:rsidR="00D87B40" w:rsidRPr="004A2C5F">
        <w:rPr>
          <w:bCs/>
        </w:rPr>
        <w:t>3</w:t>
      </w:r>
      <w:r w:rsidR="00DB2985" w:rsidRPr="004A2C5F">
        <w:rPr>
          <w:bCs/>
        </w:rPr>
        <w:t>4.6</w:t>
      </w:r>
      <w:r w:rsidR="000F4537" w:rsidRPr="004A2C5F">
        <w:rPr>
          <w:bCs/>
        </w:rPr>
        <w:t>.</w:t>
      </w:r>
      <w:r w:rsidRPr="004A2C5F">
        <w:t xml:space="preserve"> The adjustment will be evaluated based on the drop in the guaranteed performance or efficiency offered in the </w:t>
      </w:r>
      <w:r w:rsidR="000E14F1" w:rsidRPr="004A2C5F">
        <w:t>Bid</w:t>
      </w:r>
      <w:r w:rsidRPr="004A2C5F">
        <w:t xml:space="preserve"> below the norm of 100, using the methodology specified </w:t>
      </w:r>
      <w:r w:rsidR="00697FB0" w:rsidRPr="004A2C5F">
        <w:t>below</w:t>
      </w:r>
      <w:r w:rsidRPr="004A2C5F">
        <w:t>.</w:t>
      </w:r>
    </w:p>
    <w:p w14:paraId="222CD7E7" w14:textId="77777777" w:rsidR="00697FB0" w:rsidRPr="004A2C5F" w:rsidRDefault="00697FB0" w:rsidP="00697FB0">
      <w:pPr>
        <w:suppressAutoHyphens/>
        <w:spacing w:after="200"/>
        <w:ind w:left="1560" w:right="-72"/>
        <w:jc w:val="both"/>
        <w:rPr>
          <w:bCs/>
          <w:i/>
          <w:iCs/>
        </w:rPr>
      </w:pPr>
      <w:r w:rsidRPr="004A2C5F">
        <w:rPr>
          <w:i/>
        </w:rPr>
        <w:t>[insert the methodology and criteria if applicable]</w:t>
      </w:r>
    </w:p>
    <w:p w14:paraId="2D637C81" w14:textId="77777777" w:rsidR="00455149" w:rsidRPr="004A2C5F" w:rsidRDefault="00455149" w:rsidP="00C7018A">
      <w:pPr>
        <w:tabs>
          <w:tab w:val="left" w:pos="1620"/>
        </w:tabs>
        <w:suppressAutoHyphens/>
        <w:spacing w:after="200"/>
        <w:ind w:left="1620" w:right="-72" w:hanging="540"/>
        <w:jc w:val="both"/>
        <w:rPr>
          <w:b/>
        </w:rPr>
      </w:pPr>
      <w:r w:rsidRPr="004A2C5F">
        <w:rPr>
          <w:b/>
        </w:rPr>
        <w:t>or</w:t>
      </w:r>
    </w:p>
    <w:p w14:paraId="5CAC348F" w14:textId="77777777" w:rsidR="00455149" w:rsidRPr="004A2C5F" w:rsidRDefault="00455149">
      <w:pPr>
        <w:pStyle w:val="ListParagraph"/>
        <w:numPr>
          <w:ilvl w:val="3"/>
          <w:numId w:val="85"/>
        </w:numPr>
        <w:tabs>
          <w:tab w:val="clear" w:pos="1901"/>
        </w:tabs>
        <w:suppressAutoHyphens/>
        <w:spacing w:after="120"/>
        <w:ind w:left="1701" w:right="-74" w:hanging="567"/>
        <w:contextualSpacing w:val="0"/>
        <w:jc w:val="both"/>
        <w:rPr>
          <w:bCs/>
        </w:rPr>
      </w:pPr>
      <w:r w:rsidRPr="004A2C5F">
        <w:t xml:space="preserve">An adjustment to take into account the productivity of the goods offered in the </w:t>
      </w:r>
      <w:r w:rsidR="000E14F1" w:rsidRPr="004A2C5F">
        <w:t>Bid</w:t>
      </w:r>
      <w:r w:rsidRPr="004A2C5F">
        <w:rPr>
          <w:bCs/>
        </w:rPr>
        <w:t xml:space="preserve"> will be added to the </w:t>
      </w:r>
      <w:r w:rsidR="000E14F1" w:rsidRPr="004A2C5F">
        <w:rPr>
          <w:bCs/>
        </w:rPr>
        <w:t>Bid</w:t>
      </w:r>
      <w:r w:rsidRPr="004A2C5F">
        <w:rPr>
          <w:bCs/>
        </w:rPr>
        <w:t xml:space="preserve"> price, for evaluation purposes only, if specified in BDS </w:t>
      </w:r>
      <w:r w:rsidR="00D87B40" w:rsidRPr="004A2C5F">
        <w:rPr>
          <w:bCs/>
        </w:rPr>
        <w:t>3</w:t>
      </w:r>
      <w:r w:rsidR="000C2904" w:rsidRPr="004A2C5F">
        <w:rPr>
          <w:bCs/>
        </w:rPr>
        <w:t>4.6</w:t>
      </w:r>
      <w:r w:rsidRPr="004A2C5F">
        <w:rPr>
          <w:bCs/>
        </w:rPr>
        <w:t xml:space="preserve">. </w:t>
      </w:r>
      <w:r w:rsidRPr="004A2C5F">
        <w:t xml:space="preserve">The adjustment will be evaluated based on the cost per unit of the actual productivity of goods offered in the </w:t>
      </w:r>
      <w:r w:rsidR="000E14F1" w:rsidRPr="004A2C5F">
        <w:t>Bid</w:t>
      </w:r>
      <w:r w:rsidRPr="004A2C5F">
        <w:t xml:space="preserve"> </w:t>
      </w:r>
      <w:r w:rsidRPr="004A2C5F">
        <w:rPr>
          <w:bCs/>
        </w:rPr>
        <w:t>with respect to minimum required values, us</w:t>
      </w:r>
      <w:r w:rsidR="00697FB0" w:rsidRPr="004A2C5F">
        <w:rPr>
          <w:bCs/>
        </w:rPr>
        <w:t>ing the methodology specified below</w:t>
      </w:r>
      <w:r w:rsidRPr="004A2C5F">
        <w:rPr>
          <w:bCs/>
        </w:rPr>
        <w:t>.</w:t>
      </w:r>
    </w:p>
    <w:p w14:paraId="556927AB" w14:textId="77777777" w:rsidR="00697FB0" w:rsidRPr="004A2C5F" w:rsidRDefault="00697FB0" w:rsidP="00697FB0">
      <w:pPr>
        <w:pStyle w:val="ListParagraph"/>
        <w:suppressAutoHyphens/>
        <w:spacing w:after="120"/>
        <w:ind w:left="1701" w:right="-74"/>
        <w:contextualSpacing w:val="0"/>
        <w:jc w:val="both"/>
        <w:rPr>
          <w:bCs/>
        </w:rPr>
      </w:pPr>
      <w:r w:rsidRPr="004A2C5F">
        <w:rPr>
          <w:i/>
        </w:rPr>
        <w:t>[insert the methodology and criteria if applicable]</w:t>
      </w:r>
    </w:p>
    <w:p w14:paraId="3E239D2B" w14:textId="002E964E" w:rsidR="00455149" w:rsidRPr="004A2C5F" w:rsidRDefault="00455149" w:rsidP="00B50CD9">
      <w:pPr>
        <w:tabs>
          <w:tab w:val="left" w:pos="1080"/>
        </w:tabs>
        <w:suppressAutoHyphens/>
        <w:spacing w:after="200"/>
        <w:ind w:left="1080" w:right="-72" w:hanging="540"/>
        <w:jc w:val="both"/>
      </w:pPr>
      <w:r w:rsidRPr="004A2C5F">
        <w:t>(g)</w:t>
      </w:r>
      <w:r w:rsidRPr="004A2C5F">
        <w:tab/>
        <w:t xml:space="preserve">Specific additional criteria </w:t>
      </w:r>
      <w:r w:rsidR="00933090">
        <w:t>:</w:t>
      </w:r>
      <w:r w:rsidR="00933090" w:rsidRPr="00933090">
        <w:rPr>
          <w:b/>
          <w:highlight w:val="yellow"/>
        </w:rPr>
        <w:t xml:space="preserve"> Not Applicable</w:t>
      </w:r>
    </w:p>
    <w:p w14:paraId="7751507C" w14:textId="77777777" w:rsidR="00D85E13" w:rsidRPr="004A2C5F" w:rsidRDefault="005B4A4C" w:rsidP="00BA74D0">
      <w:pPr>
        <w:spacing w:after="200"/>
        <w:rPr>
          <w:i/>
          <w:iCs/>
        </w:rPr>
      </w:pPr>
      <w:r w:rsidRPr="004A2C5F">
        <w:rPr>
          <w:i/>
          <w:iCs/>
        </w:rPr>
        <w:t>[</w:t>
      </w:r>
      <w:r w:rsidR="00455149" w:rsidRPr="004A2C5F">
        <w:rPr>
          <w:i/>
          <w:iCs/>
        </w:rPr>
        <w:t xml:space="preserve">Other specific additional criteria to be considered in the evaluation, and the evaluation method shall be detailed in </w:t>
      </w:r>
      <w:r w:rsidR="00455149" w:rsidRPr="004A2C5F">
        <w:rPr>
          <w:bCs/>
          <w:i/>
          <w:iCs/>
        </w:rPr>
        <w:t xml:space="preserve">BDS </w:t>
      </w:r>
      <w:r w:rsidR="00D87B40" w:rsidRPr="004A2C5F">
        <w:rPr>
          <w:bCs/>
          <w:i/>
          <w:iCs/>
        </w:rPr>
        <w:t>3</w:t>
      </w:r>
      <w:r w:rsidR="000C2904" w:rsidRPr="004A2C5F">
        <w:rPr>
          <w:bCs/>
          <w:i/>
          <w:iCs/>
        </w:rPr>
        <w:t>4.6</w:t>
      </w:r>
      <w:r w:rsidR="00455149" w:rsidRPr="004A2C5F">
        <w:rPr>
          <w:i/>
          <w:iCs/>
        </w:rPr>
        <w:t>]</w:t>
      </w:r>
      <w:r w:rsidR="00D85E13" w:rsidRPr="004A2C5F">
        <w:rPr>
          <w:i/>
        </w:rPr>
        <w:t>[</w:t>
      </w:r>
      <w:r w:rsidR="00D85E13" w:rsidRPr="004A2C5F">
        <w:rPr>
          <w:i/>
          <w:iCs/>
        </w:rPr>
        <w:t>If specific</w:t>
      </w:r>
      <w:r w:rsidR="00D85E13" w:rsidRPr="004A2C5F">
        <w:rPr>
          <w:rStyle w:val="apple-converted-space"/>
          <w:i/>
          <w:iCs/>
        </w:rPr>
        <w:t> </w:t>
      </w:r>
      <w:r w:rsidR="00D85E13" w:rsidRPr="004A2C5F">
        <w:rPr>
          <w:b/>
          <w:bCs/>
          <w:i/>
          <w:iCs/>
        </w:rPr>
        <w:t>sustainable procurement</w:t>
      </w:r>
      <w:r w:rsidR="00D85E13" w:rsidRPr="004A2C5F">
        <w:rPr>
          <w:rStyle w:val="apple-converted-space"/>
          <w:b/>
          <w:bCs/>
          <w:i/>
          <w:iCs/>
        </w:rPr>
        <w:t> </w:t>
      </w:r>
      <w:r w:rsidR="00D85E13" w:rsidRPr="004A2C5F">
        <w:rPr>
          <w:b/>
          <w:bCs/>
          <w:i/>
          <w:iCs/>
        </w:rPr>
        <w:t>technical requirements</w:t>
      </w:r>
      <w:r w:rsidR="00D85E13" w:rsidRPr="004A2C5F">
        <w:rPr>
          <w:rStyle w:val="apple-converted-space"/>
          <w:i/>
          <w:iCs/>
        </w:rPr>
        <w:t> </w:t>
      </w:r>
      <w:r w:rsidR="00D85E13" w:rsidRPr="004A2C5F">
        <w:rPr>
          <w:i/>
          <w:iCs/>
        </w:rPr>
        <w:t>have been specified in Section VII- Specification,</w:t>
      </w:r>
      <w:r w:rsidR="00D85E13" w:rsidRPr="004A2C5F">
        <w:rPr>
          <w:rStyle w:val="apple-converted-space"/>
          <w:i/>
          <w:iCs/>
        </w:rPr>
        <w:t> </w:t>
      </w:r>
      <w:r w:rsidR="00D85E13" w:rsidRPr="004A2C5F">
        <w:rPr>
          <w:b/>
          <w:bCs/>
          <w:i/>
          <w:iCs/>
        </w:rPr>
        <w:t>either</w:t>
      </w:r>
      <w:r w:rsidR="00D85E13" w:rsidRPr="004A2C5F">
        <w:rPr>
          <w:rStyle w:val="apple-converted-space"/>
          <w:i/>
          <w:iCs/>
        </w:rPr>
        <w:t> </w:t>
      </w:r>
      <w:r w:rsidR="00D85E13" w:rsidRPr="004A2C5F">
        <w:rPr>
          <w:i/>
          <w:iCs/>
        </w:rPr>
        <w:t>state that (i) those requirements will be evaluated on a pass/fail (compliance basis)</w:t>
      </w:r>
      <w:r w:rsidR="00D85E13" w:rsidRPr="004A2C5F">
        <w:rPr>
          <w:rStyle w:val="apple-converted-space"/>
          <w:i/>
          <w:iCs/>
        </w:rPr>
        <w:t> </w:t>
      </w:r>
      <w:r w:rsidR="00D85E13" w:rsidRPr="004A2C5F">
        <w:rPr>
          <w:b/>
          <w:bCs/>
          <w:i/>
          <w:iCs/>
        </w:rPr>
        <w:t>or</w:t>
      </w:r>
      <w:r w:rsidR="00D85E13" w:rsidRPr="004A2C5F">
        <w:rPr>
          <w:rStyle w:val="apple-converted-space"/>
          <w:i/>
          <w:iCs/>
        </w:rPr>
        <w:t> </w:t>
      </w:r>
      <w:r w:rsidR="00D85E13" w:rsidRPr="004A2C5F">
        <w:rPr>
          <w:i/>
          <w:iCs/>
        </w:rPr>
        <w:t>otherwise</w:t>
      </w:r>
      <w:r w:rsidR="00D85E13" w:rsidRPr="004A2C5F">
        <w:rPr>
          <w:rStyle w:val="apple-converted-space"/>
          <w:i/>
          <w:iCs/>
        </w:rPr>
        <w:t> </w:t>
      </w:r>
      <w:r w:rsidR="00D85E13" w:rsidRPr="004A2C5F">
        <w:rPr>
          <w:i/>
          <w:iCs/>
        </w:rPr>
        <w:t>(ii)</w:t>
      </w:r>
      <w:r w:rsidR="00D85E13" w:rsidRPr="004A2C5F">
        <w:rPr>
          <w:rStyle w:val="apple-converted-space"/>
          <w:i/>
          <w:iCs/>
        </w:rPr>
        <w:t> </w:t>
      </w:r>
      <w:r w:rsidR="00D85E13" w:rsidRPr="004A2C5F">
        <w:rPr>
          <w:i/>
          <w:iCs/>
        </w:rPr>
        <w:t>in addition to evaluating those requirements on a pass/fail (compliance basis), if applicable,</w:t>
      </w:r>
      <w:r w:rsidR="00D85E13" w:rsidRPr="004A2C5F">
        <w:rPr>
          <w:rStyle w:val="apple-converted-space"/>
          <w:i/>
          <w:iCs/>
        </w:rPr>
        <w:t> </w:t>
      </w:r>
      <w:r w:rsidR="00D85E13" w:rsidRPr="004A2C5F">
        <w:rPr>
          <w:i/>
          <w:iCs/>
        </w:rPr>
        <w:t>specify the monetary adjustments  to be</w:t>
      </w:r>
      <w:r w:rsidR="00D85E13" w:rsidRPr="004A2C5F">
        <w:rPr>
          <w:rStyle w:val="apple-converted-space"/>
          <w:i/>
          <w:iCs/>
        </w:rPr>
        <w:t> </w:t>
      </w:r>
      <w:r w:rsidR="00D85E13" w:rsidRPr="004A2C5F">
        <w:rPr>
          <w:i/>
          <w:iCs/>
        </w:rPr>
        <w:t>applied</w:t>
      </w:r>
      <w:r w:rsidR="00D85E13" w:rsidRPr="004A2C5F">
        <w:rPr>
          <w:rStyle w:val="apple-converted-space"/>
          <w:i/>
          <w:iCs/>
        </w:rPr>
        <w:t> </w:t>
      </w:r>
      <w:r w:rsidR="00D85E13" w:rsidRPr="004A2C5F">
        <w:rPr>
          <w:i/>
          <w:iCs/>
        </w:rPr>
        <w:t>to Bid Prices for comparison purposes on account of Bids that exceed the specified minimum</w:t>
      </w:r>
      <w:r w:rsidR="00D85E13" w:rsidRPr="004A2C5F">
        <w:rPr>
          <w:rStyle w:val="apple-converted-space"/>
          <w:i/>
          <w:iCs/>
        </w:rPr>
        <w:t> </w:t>
      </w:r>
      <w:r w:rsidR="00D85E13" w:rsidRPr="004A2C5F">
        <w:rPr>
          <w:i/>
          <w:iCs/>
        </w:rPr>
        <w:t>sustainable procurement</w:t>
      </w:r>
      <w:r w:rsidR="00D85E13" w:rsidRPr="004A2C5F">
        <w:rPr>
          <w:rStyle w:val="apple-converted-space"/>
          <w:i/>
          <w:iCs/>
        </w:rPr>
        <w:t> </w:t>
      </w:r>
      <w:r w:rsidR="00D85E13" w:rsidRPr="004A2C5F">
        <w:rPr>
          <w:i/>
          <w:iCs/>
        </w:rPr>
        <w:t>technical</w:t>
      </w:r>
      <w:r w:rsidR="00D85E13" w:rsidRPr="004A2C5F">
        <w:rPr>
          <w:rStyle w:val="apple-converted-space"/>
          <w:i/>
          <w:iCs/>
        </w:rPr>
        <w:t> </w:t>
      </w:r>
      <w:r w:rsidR="00D85E13" w:rsidRPr="004A2C5F">
        <w:rPr>
          <w:i/>
          <w:iCs/>
        </w:rPr>
        <w:t xml:space="preserve">requirements.] </w:t>
      </w:r>
    </w:p>
    <w:p w14:paraId="0589AB66" w14:textId="77777777"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14:paraId="2EC03CCF" w14:textId="77777777" w:rsidR="00387696" w:rsidRDefault="00387696" w:rsidP="00387696">
      <w:pPr>
        <w:spacing w:after="200"/>
        <w:jc w:val="both"/>
      </w:pPr>
      <w:r>
        <w:rPr>
          <w:bCs/>
        </w:rPr>
        <w:t xml:space="preserve">The Purchaser shall award multiple contracts to the Bidders that offer the lowest evaluated combination of bids (one contract per bid). A bidder, to be awarded both lots, shall meets the aggregate </w:t>
      </w:r>
      <w:r>
        <w:t>post-qualification criteria for both (this Section III, Sub-Section ITB 36.1 Post-Qualification Requirements)</w:t>
      </w:r>
    </w:p>
    <w:p w14:paraId="37A386AE" w14:textId="77777777" w:rsidR="00387696" w:rsidRDefault="00387696" w:rsidP="00003CFF">
      <w:pPr>
        <w:spacing w:after="200"/>
        <w:jc w:val="both"/>
        <w:rPr>
          <w:bCs/>
        </w:rPr>
      </w:pPr>
    </w:p>
    <w:p w14:paraId="0D810F65" w14:textId="37AE5FF2" w:rsidR="00003CFF" w:rsidRPr="004A2C5F" w:rsidRDefault="00003CFF" w:rsidP="00003CFF">
      <w:pPr>
        <w:spacing w:after="200"/>
        <w:jc w:val="both"/>
        <w:rPr>
          <w:bCs/>
        </w:rPr>
      </w:pPr>
      <w:r w:rsidRPr="004A2C5F">
        <w:rPr>
          <w:bCs/>
        </w:rPr>
        <w:t xml:space="preserve">If in accordance with ITB 1.1, </w:t>
      </w:r>
      <w:r w:rsidR="00133FE0" w:rsidRPr="004A2C5F">
        <w:rPr>
          <w:bCs/>
        </w:rPr>
        <w:t xml:space="preserve">Bids </w:t>
      </w:r>
      <w:r w:rsidRPr="004A2C5F">
        <w:rPr>
          <w:bCs/>
        </w:rPr>
        <w:t xml:space="preserve">are invited for individual lots or for any combination of lots, the contract will be awarded to the </w:t>
      </w:r>
      <w:r w:rsidR="00133FE0" w:rsidRPr="004A2C5F">
        <w:rPr>
          <w:bCs/>
        </w:rPr>
        <w:t xml:space="preserve">Bidder </w:t>
      </w:r>
      <w:r w:rsidRPr="004A2C5F">
        <w:rPr>
          <w:bCs/>
        </w:rPr>
        <w:t xml:space="preserve">or </w:t>
      </w:r>
      <w:r w:rsidR="00133FE0" w:rsidRPr="004A2C5F">
        <w:rPr>
          <w:bCs/>
        </w:rPr>
        <w:t xml:space="preserve">Bidders </w:t>
      </w:r>
      <w:r w:rsidRPr="004A2C5F">
        <w:rPr>
          <w:bCs/>
        </w:rPr>
        <w:t xml:space="preserve">offering a substantially responsive </w:t>
      </w:r>
      <w:r w:rsidR="00133FE0" w:rsidRPr="004A2C5F">
        <w:rPr>
          <w:bCs/>
        </w:rPr>
        <w:t>Bid</w:t>
      </w:r>
      <w:r w:rsidRPr="004A2C5F">
        <w:rPr>
          <w:bCs/>
        </w:rPr>
        <w:t xml:space="preserve">(s) and the lowest evaluated cost to the Purchaser for combined lots, </w:t>
      </w:r>
      <w:r w:rsidR="008107FD" w:rsidRPr="004A2C5F">
        <w:rPr>
          <w:bCs/>
        </w:rPr>
        <w:t xml:space="preserve">after considering all possible combination of lots, </w:t>
      </w:r>
      <w:r w:rsidRPr="004A2C5F">
        <w:rPr>
          <w:bCs/>
        </w:rPr>
        <w:t xml:space="preserve">subject to the selected </w:t>
      </w:r>
      <w:r w:rsidR="00133FE0" w:rsidRPr="004A2C5F">
        <w:rPr>
          <w:bCs/>
        </w:rPr>
        <w:t>Bidder</w:t>
      </w:r>
      <w:r w:rsidRPr="004A2C5F">
        <w:rPr>
          <w:bCs/>
        </w:rPr>
        <w:t xml:space="preserve">(s) meeting the required qualification criteria </w:t>
      </w:r>
      <w:r w:rsidRPr="004A2C5F">
        <w:t>(this Section III, Sub-Section ITB 3</w:t>
      </w:r>
      <w:r w:rsidR="00284C5A" w:rsidRPr="004A2C5F">
        <w:t>7</w:t>
      </w:r>
      <w:r w:rsidRPr="004A2C5F">
        <w:t xml:space="preserve"> Qualification Requirements) </w:t>
      </w:r>
      <w:r w:rsidRPr="004A2C5F">
        <w:rPr>
          <w:bCs/>
        </w:rPr>
        <w:t>for a lot or combination of lots as the case may be.</w:t>
      </w:r>
    </w:p>
    <w:p w14:paraId="2B385708" w14:textId="77777777" w:rsidR="00003CFF" w:rsidRPr="004A2C5F" w:rsidRDefault="00003CFF" w:rsidP="00003CFF">
      <w:pPr>
        <w:suppressAutoHyphens/>
        <w:spacing w:after="200"/>
        <w:ind w:right="-72"/>
        <w:jc w:val="both"/>
      </w:pPr>
      <w:r w:rsidRPr="004A2C5F">
        <w:t xml:space="preserve">In determining </w:t>
      </w:r>
      <w:r w:rsidR="00133FE0" w:rsidRPr="004A2C5F">
        <w:t xml:space="preserve">Bidder </w:t>
      </w:r>
      <w:r w:rsidRPr="004A2C5F">
        <w:t xml:space="preserve">or </w:t>
      </w:r>
      <w:r w:rsidR="00133FE0" w:rsidRPr="004A2C5F">
        <w:t xml:space="preserve">Bidders </w:t>
      </w:r>
      <w:r w:rsidRPr="004A2C5F">
        <w:t xml:space="preserve">that offer the total lowest evaluated cost to the </w:t>
      </w:r>
      <w:r w:rsidR="00FC2DD0" w:rsidRPr="004A2C5F">
        <w:t xml:space="preserve">Purchaser </w:t>
      </w:r>
      <w:r w:rsidRPr="004A2C5F">
        <w:t>for combined lots, the Purchaser shall</w:t>
      </w:r>
      <w:r w:rsidR="00826F11" w:rsidRPr="004A2C5F">
        <w:t xml:space="preserve"> apply the following steps</w:t>
      </w:r>
      <w:r w:rsidR="00B8620F" w:rsidRPr="004A2C5F">
        <w:t xml:space="preserve"> in sequence</w:t>
      </w:r>
      <w:r w:rsidRPr="004A2C5F">
        <w:t>:</w:t>
      </w:r>
    </w:p>
    <w:p w14:paraId="2B6F905F" w14:textId="77777777" w:rsidR="00003CFF" w:rsidRPr="004A2C5F" w:rsidRDefault="00003CFF" w:rsidP="00697FB0">
      <w:pPr>
        <w:tabs>
          <w:tab w:val="left" w:pos="1080"/>
        </w:tabs>
        <w:suppressAutoHyphens/>
        <w:spacing w:after="200"/>
        <w:ind w:left="1080" w:right="-72" w:hanging="540"/>
        <w:jc w:val="both"/>
      </w:pPr>
      <w:r w:rsidRPr="004A2C5F">
        <w:t>(</w:t>
      </w:r>
      <w:r w:rsidR="001178FB" w:rsidRPr="004A2C5F">
        <w:t>a</w:t>
      </w:r>
      <w:r w:rsidRPr="004A2C5F">
        <w:t>)</w:t>
      </w:r>
      <w:r w:rsidRPr="004A2C5F">
        <w:tab/>
        <w:t xml:space="preserve">evaluate individual lots to determine the substantially responsive </w:t>
      </w:r>
      <w:r w:rsidR="00EB3BB1" w:rsidRPr="004A2C5F">
        <w:t xml:space="preserve">Bids </w:t>
      </w:r>
      <w:r w:rsidRPr="004A2C5F">
        <w:t>and corresponding evaluated costs</w:t>
      </w:r>
      <w:r w:rsidR="001178FB" w:rsidRPr="004A2C5F">
        <w:t>;</w:t>
      </w:r>
    </w:p>
    <w:p w14:paraId="72024468" w14:textId="77777777" w:rsidR="00003CFF" w:rsidRPr="004A2C5F" w:rsidRDefault="00003CFF" w:rsidP="00003CFF">
      <w:pPr>
        <w:pStyle w:val="Outline"/>
        <w:spacing w:before="0" w:after="200"/>
        <w:ind w:left="1080" w:hanging="540"/>
      </w:pPr>
      <w:r w:rsidRPr="004A2C5F">
        <w:t>(</w:t>
      </w:r>
      <w:r w:rsidR="001178FB" w:rsidRPr="004A2C5F">
        <w:t>b</w:t>
      </w:r>
      <w:r w:rsidRPr="004A2C5F">
        <w:t>)</w:t>
      </w:r>
      <w:r w:rsidRPr="004A2C5F">
        <w:tab/>
        <w:t xml:space="preserve">for each lot, rank the substantially responsive </w:t>
      </w:r>
      <w:r w:rsidR="00EB3BB1" w:rsidRPr="004A2C5F">
        <w:t xml:space="preserve">Bids </w:t>
      </w:r>
      <w:r w:rsidRPr="004A2C5F">
        <w:t>starting from the lowest evaluated cost for the lot</w:t>
      </w:r>
      <w:r w:rsidR="001178FB" w:rsidRPr="004A2C5F">
        <w:t>;</w:t>
      </w:r>
    </w:p>
    <w:p w14:paraId="5C0736F3" w14:textId="77777777" w:rsidR="00003CFF" w:rsidRPr="004A2C5F" w:rsidRDefault="00003CFF" w:rsidP="00003CFF">
      <w:pPr>
        <w:pStyle w:val="Outline"/>
        <w:spacing w:before="0" w:after="200"/>
        <w:ind w:left="1080" w:hanging="540"/>
      </w:pPr>
      <w:r w:rsidRPr="004A2C5F">
        <w:t>(</w:t>
      </w:r>
      <w:r w:rsidR="001178FB" w:rsidRPr="004A2C5F">
        <w:t>c</w:t>
      </w:r>
      <w:r w:rsidRPr="004A2C5F">
        <w:t>)</w:t>
      </w:r>
      <w:r w:rsidRPr="004A2C5F">
        <w:tab/>
        <w:t xml:space="preserve">apply to the evaluated costs listed in </w:t>
      </w:r>
      <w:r w:rsidR="001178FB" w:rsidRPr="004A2C5F">
        <w:t>b</w:t>
      </w:r>
      <w:r w:rsidRPr="004A2C5F">
        <w:t xml:space="preserve">) above, any applicable discounts/price reductions offered by a </w:t>
      </w:r>
      <w:r w:rsidR="00EB3BB1" w:rsidRPr="004A2C5F">
        <w:t xml:space="preserve">Bidder </w:t>
      </w:r>
      <w:r w:rsidRPr="004A2C5F">
        <w:t xml:space="preserve">(s) for the award of multiple contracts based on the discounts and the methodology for their application offered by the respective </w:t>
      </w:r>
      <w:r w:rsidR="00EB3BB1" w:rsidRPr="004A2C5F">
        <w:t>Bidder</w:t>
      </w:r>
      <w:r w:rsidR="00826F11" w:rsidRPr="004A2C5F">
        <w:t xml:space="preserve">; and </w:t>
      </w:r>
      <w:r w:rsidRPr="004A2C5F">
        <w:t xml:space="preserve"> </w:t>
      </w:r>
    </w:p>
    <w:p w14:paraId="1BD3FB25" w14:textId="77777777" w:rsidR="00003CFF" w:rsidRPr="004A2C5F" w:rsidRDefault="00003CFF" w:rsidP="00003CFF">
      <w:pPr>
        <w:pStyle w:val="Outline"/>
        <w:spacing w:before="0" w:after="200"/>
        <w:ind w:left="1080" w:hanging="540"/>
      </w:pPr>
      <w:r w:rsidRPr="004A2C5F">
        <w:t>(</w:t>
      </w:r>
      <w:r w:rsidR="001178FB" w:rsidRPr="004A2C5F">
        <w:t>d</w:t>
      </w:r>
      <w:r w:rsidRPr="004A2C5F">
        <w:t>)</w:t>
      </w:r>
      <w:r w:rsidRPr="004A2C5F">
        <w:tab/>
        <w:t xml:space="preserve">determine </w:t>
      </w:r>
      <w:r w:rsidR="00826F11" w:rsidRPr="004A2C5F">
        <w:t xml:space="preserve">contract award on the basis of </w:t>
      </w:r>
      <w:r w:rsidRPr="004A2C5F">
        <w:t>the combination of lots that offer the total lowest evaluated cost to the Purchaser</w:t>
      </w:r>
      <w:r w:rsidR="00826F11" w:rsidRPr="004A2C5F">
        <w:t>.</w:t>
      </w:r>
    </w:p>
    <w:p w14:paraId="2E567F60" w14:textId="0A0A4AF7" w:rsidR="00455149" w:rsidRPr="004A2C5F" w:rsidRDefault="00BB7FDE" w:rsidP="00BA74D0">
      <w:pPr>
        <w:spacing w:after="200"/>
        <w:rPr>
          <w:b/>
        </w:rPr>
      </w:pPr>
      <w:r w:rsidRPr="004A2C5F">
        <w:rPr>
          <w:b/>
        </w:rPr>
        <w:t>2</w:t>
      </w:r>
      <w:r w:rsidR="00DC79BC" w:rsidRPr="004A2C5F">
        <w:rPr>
          <w:b/>
        </w:rPr>
        <w:t>.3. Alternative Bids (ITB 13.1</w:t>
      </w:r>
    </w:p>
    <w:p w14:paraId="79DE0CF3" w14:textId="77777777" w:rsidR="00387696" w:rsidRPr="00F61808" w:rsidRDefault="00387696" w:rsidP="00387696">
      <w:pPr>
        <w:keepNext/>
        <w:keepLines/>
        <w:tabs>
          <w:tab w:val="left" w:pos="540"/>
        </w:tabs>
        <w:suppressAutoHyphens/>
        <w:spacing w:after="200"/>
        <w:ind w:right="-72"/>
        <w:jc w:val="both"/>
      </w:pPr>
      <w:r w:rsidRPr="00DF59B8">
        <w:rPr>
          <w:b/>
        </w:rPr>
        <w:t>Not Applicable</w:t>
      </w:r>
    </w:p>
    <w:p w14:paraId="400369F9" w14:textId="77777777" w:rsidR="00BB7FDE" w:rsidRPr="004A2C5F" w:rsidRDefault="00BB7FDE" w:rsidP="00BB7FDE">
      <w:pPr>
        <w:pStyle w:val="SectionIIIHeading1"/>
      </w:pPr>
      <w:bookmarkStart w:id="320" w:name="_Toc47522346"/>
      <w:r w:rsidRPr="004A2C5F">
        <w:t xml:space="preserve">3. Qualification </w:t>
      </w:r>
      <w:r w:rsidRPr="004A2C5F">
        <w:rPr>
          <w:bCs/>
        </w:rPr>
        <w:t>(ITB 37)</w:t>
      </w:r>
      <w:bookmarkEnd w:id="320"/>
    </w:p>
    <w:p w14:paraId="5E05427B"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14527A91" w14:textId="77777777" w:rsidR="00784156" w:rsidRPr="00784156" w:rsidRDefault="00784156" w:rsidP="00784156">
      <w:pPr>
        <w:pStyle w:val="SectionIIIHeading1"/>
        <w:rPr>
          <w:b w:val="0"/>
          <w:color w:val="000000"/>
        </w:rPr>
      </w:pPr>
      <w:r w:rsidRPr="00784156">
        <w:rPr>
          <w:b w:val="0"/>
          <w:color w:val="000000"/>
        </w:rPr>
        <w:t>3.1 Post qualification Requirements (ITB 36.1)</w:t>
      </w:r>
    </w:p>
    <w:p w14:paraId="3B34C852" w14:textId="77777777" w:rsidR="00784156" w:rsidRPr="00784156" w:rsidRDefault="00784156" w:rsidP="00784156">
      <w:pPr>
        <w:pStyle w:val="SectionIIIHeading1"/>
        <w:rPr>
          <w:b w:val="0"/>
          <w:color w:val="000000"/>
        </w:rPr>
      </w:pPr>
      <w:r w:rsidRPr="00784156">
        <w:rPr>
          <w:b w:val="0"/>
          <w:color w:val="000000"/>
        </w:rPr>
        <w:t>After determining the lowest-evaluated bid in accordance with ITB 35.1, the Purchaser shall carry out the post qualification of the Bidder in accordance with ITB 36, using only the requirements specified.  Requirements not included in the text below shall not be used in the evaluation of the Bidder’s qualifications.</w:t>
      </w:r>
    </w:p>
    <w:p w14:paraId="72F5BBBE" w14:textId="77777777" w:rsidR="00784156" w:rsidRPr="00784156" w:rsidRDefault="00784156" w:rsidP="00784156">
      <w:pPr>
        <w:pStyle w:val="SectionIIIHeading1"/>
        <w:rPr>
          <w:b w:val="0"/>
          <w:color w:val="000000"/>
        </w:rPr>
      </w:pPr>
      <w:r w:rsidRPr="00784156">
        <w:rPr>
          <w:b w:val="0"/>
          <w:color w:val="000000"/>
        </w:rPr>
        <w:t>(a)</w:t>
      </w:r>
      <w:r w:rsidRPr="00784156">
        <w:rPr>
          <w:b w:val="0"/>
          <w:color w:val="000000"/>
        </w:rPr>
        <w:tab/>
        <w:t>If Bidder is Manufacturer:</w:t>
      </w:r>
    </w:p>
    <w:p w14:paraId="58304C93" w14:textId="77777777" w:rsidR="00784156" w:rsidRPr="00784156" w:rsidRDefault="00784156" w:rsidP="00784156">
      <w:pPr>
        <w:pStyle w:val="SectionIIIHeading1"/>
        <w:rPr>
          <w:b w:val="0"/>
          <w:color w:val="000000"/>
        </w:rPr>
      </w:pPr>
      <w:r w:rsidRPr="00784156">
        <w:rPr>
          <w:b w:val="0"/>
          <w:color w:val="000000"/>
        </w:rPr>
        <w:t xml:space="preserve">(i) </w:t>
      </w:r>
      <w:r w:rsidRPr="00784156">
        <w:rPr>
          <w:b w:val="0"/>
          <w:color w:val="000000"/>
        </w:rPr>
        <w:tab/>
        <w:t>Financial Capability</w:t>
      </w:r>
    </w:p>
    <w:p w14:paraId="4FF69A9D" w14:textId="77777777" w:rsidR="00784156" w:rsidRPr="00784156" w:rsidRDefault="00784156" w:rsidP="00784156">
      <w:pPr>
        <w:pStyle w:val="SectionIIIHeading1"/>
        <w:rPr>
          <w:b w:val="0"/>
          <w:color w:val="000000"/>
        </w:rPr>
      </w:pPr>
      <w:r w:rsidRPr="00784156">
        <w:rPr>
          <w:b w:val="0"/>
          <w:color w:val="000000"/>
        </w:rPr>
        <w:t>The Bidder shall furnish documentary evidence that it meets the following financial requirement.</w:t>
      </w:r>
    </w:p>
    <w:p w14:paraId="42965280" w14:textId="77777777" w:rsidR="00784156" w:rsidRPr="00784156" w:rsidRDefault="00784156" w:rsidP="00784156">
      <w:pPr>
        <w:pStyle w:val="SectionIIIHeading1"/>
        <w:rPr>
          <w:b w:val="0"/>
          <w:color w:val="000000"/>
        </w:rPr>
      </w:pPr>
      <w:r w:rsidRPr="00784156">
        <w:rPr>
          <w:b w:val="0"/>
          <w:color w:val="000000"/>
          <w:highlight w:val="green"/>
        </w:rPr>
        <w:t>The bidder must have achieved average annual sales of USD 150,000 for the last five</w:t>
      </w:r>
      <w:r w:rsidRPr="00784156">
        <w:rPr>
          <w:b w:val="0"/>
          <w:color w:val="000000"/>
        </w:rPr>
        <w:t xml:space="preserve"> years.</w:t>
      </w:r>
    </w:p>
    <w:p w14:paraId="1BE7CDB2" w14:textId="77777777" w:rsidR="00784156" w:rsidRPr="00784156" w:rsidRDefault="00784156" w:rsidP="00784156">
      <w:pPr>
        <w:pStyle w:val="SectionIIIHeading1"/>
        <w:rPr>
          <w:b w:val="0"/>
          <w:color w:val="000000"/>
        </w:rPr>
      </w:pPr>
      <w:r w:rsidRPr="00784156">
        <w:rPr>
          <w:b w:val="0"/>
          <w:color w:val="000000"/>
        </w:rPr>
        <w:t>(ii)</w:t>
      </w:r>
      <w:r w:rsidRPr="00784156">
        <w:rPr>
          <w:b w:val="0"/>
          <w:color w:val="000000"/>
        </w:rPr>
        <w:tab/>
        <w:t>Experience and Technical Capacity</w:t>
      </w:r>
    </w:p>
    <w:p w14:paraId="26CAED4C" w14:textId="77777777" w:rsidR="00784156" w:rsidRPr="00784156" w:rsidRDefault="00784156" w:rsidP="00784156">
      <w:pPr>
        <w:pStyle w:val="SectionIIIHeading1"/>
        <w:rPr>
          <w:b w:val="0"/>
          <w:color w:val="000000"/>
        </w:rPr>
      </w:pPr>
      <w:r w:rsidRPr="00784156">
        <w:rPr>
          <w:b w:val="0"/>
          <w:color w:val="000000"/>
        </w:rPr>
        <w:t>The Bidder shall furnish documentary evidence to demonstrate that it meets the following experience requirement(s):</w:t>
      </w:r>
    </w:p>
    <w:p w14:paraId="51FE48F6" w14:textId="77777777" w:rsidR="00784156" w:rsidRPr="00784156" w:rsidRDefault="00784156" w:rsidP="00784156">
      <w:pPr>
        <w:pStyle w:val="SectionIIIHeading1"/>
        <w:rPr>
          <w:b w:val="0"/>
          <w:color w:val="000000"/>
        </w:rPr>
      </w:pPr>
      <w:r w:rsidRPr="00784156">
        <w:rPr>
          <w:b w:val="0"/>
          <w:color w:val="000000"/>
        </w:rPr>
        <w:t xml:space="preserve">Must have undertaken at least two (2) successful (i.e. supply and delivery signed off and accepted) each with a value of </w:t>
      </w:r>
      <w:r w:rsidRPr="00784156">
        <w:rPr>
          <w:b w:val="0"/>
          <w:color w:val="000000"/>
          <w:highlight w:val="green"/>
        </w:rPr>
        <w:t>USD 65,000 for</w:t>
      </w:r>
      <w:r w:rsidRPr="00784156">
        <w:rPr>
          <w:b w:val="0"/>
          <w:color w:val="000000"/>
        </w:rPr>
        <w:t xml:space="preserve"> the implementations of the supply and delivery of goods of a similar Size, nature and complexity during the last five years supported with names of clients, type and value of contracts.</w:t>
      </w:r>
    </w:p>
    <w:p w14:paraId="2341E2BB" w14:textId="77777777" w:rsidR="00784156" w:rsidRPr="00784156" w:rsidRDefault="00784156" w:rsidP="00784156">
      <w:pPr>
        <w:pStyle w:val="SectionIIIHeading1"/>
        <w:rPr>
          <w:b w:val="0"/>
          <w:color w:val="000000"/>
        </w:rPr>
      </w:pPr>
      <w:r w:rsidRPr="00784156">
        <w:rPr>
          <w:b w:val="0"/>
          <w:color w:val="000000"/>
        </w:rPr>
        <w:t xml:space="preserve"> </w:t>
      </w:r>
    </w:p>
    <w:p w14:paraId="31A3DFD9" w14:textId="77777777" w:rsidR="00784156" w:rsidRPr="00784156" w:rsidRDefault="00784156" w:rsidP="00784156">
      <w:pPr>
        <w:pStyle w:val="SectionIIIHeading1"/>
        <w:rPr>
          <w:b w:val="0"/>
          <w:color w:val="000000"/>
        </w:rPr>
      </w:pPr>
      <w:r w:rsidRPr="00784156">
        <w:rPr>
          <w:b w:val="0"/>
          <w:color w:val="000000"/>
        </w:rPr>
        <w:t>(iii)</w:t>
      </w:r>
      <w:r w:rsidRPr="00784156">
        <w:rPr>
          <w:b w:val="0"/>
          <w:color w:val="000000"/>
        </w:rPr>
        <w:tab/>
        <w:t>Documentary Evidence</w:t>
      </w:r>
    </w:p>
    <w:p w14:paraId="76CF5F58" w14:textId="77777777" w:rsidR="00784156" w:rsidRPr="00784156" w:rsidRDefault="00784156" w:rsidP="00784156">
      <w:pPr>
        <w:pStyle w:val="SectionIIIHeading1"/>
        <w:rPr>
          <w:b w:val="0"/>
          <w:color w:val="000000"/>
        </w:rPr>
      </w:pPr>
      <w:r w:rsidRPr="00784156">
        <w:rPr>
          <w:b w:val="0"/>
          <w:color w:val="000000"/>
        </w:rPr>
        <w:t>The Bidder shall furnish documentary evidence to demonstrate that the Goods it offers meet the following usage requirement: The Bidder shall furnish as part of its Bid the documentary evidence that the Goods conform to the technical specifications and usage standards specified in Section VII, Schedule of Requirements</w:t>
      </w:r>
    </w:p>
    <w:p w14:paraId="0C89B92B" w14:textId="77777777" w:rsidR="00784156" w:rsidRPr="00784156" w:rsidRDefault="00784156" w:rsidP="00784156">
      <w:pPr>
        <w:pStyle w:val="SectionIIIHeading1"/>
        <w:rPr>
          <w:b w:val="0"/>
          <w:color w:val="000000"/>
        </w:rPr>
      </w:pPr>
      <w:r w:rsidRPr="00784156">
        <w:rPr>
          <w:b w:val="0"/>
          <w:color w:val="000000"/>
        </w:rPr>
        <w:t>Product ISO, Product data sheet, brochures and/or catalogue and Quality certificate should be submitted with the bid in compliance to the specification.</w:t>
      </w:r>
    </w:p>
    <w:p w14:paraId="1A916663" w14:textId="77777777" w:rsidR="00784156" w:rsidRPr="00784156" w:rsidRDefault="00784156" w:rsidP="00784156">
      <w:pPr>
        <w:pStyle w:val="SectionIIIHeading1"/>
        <w:rPr>
          <w:b w:val="0"/>
          <w:color w:val="000000"/>
        </w:rPr>
      </w:pPr>
    </w:p>
    <w:p w14:paraId="422A3923" w14:textId="6471B36E" w:rsidR="00933090" w:rsidRPr="00933090" w:rsidRDefault="00784156" w:rsidP="00933090">
      <w:pPr>
        <w:pStyle w:val="SectionIIIHeading1"/>
        <w:rPr>
          <w:b w:val="0"/>
          <w:color w:val="000000"/>
        </w:rPr>
      </w:pPr>
      <w:r w:rsidRPr="00784156">
        <w:rPr>
          <w:b w:val="0"/>
          <w:color w:val="000000"/>
        </w:rPr>
        <w:t>(b)</w:t>
      </w:r>
      <w:r w:rsidRPr="00784156">
        <w:rPr>
          <w:b w:val="0"/>
          <w:color w:val="000000"/>
        </w:rPr>
        <w:tab/>
        <w:t>If Bidder is not manufacturer:</w:t>
      </w:r>
      <w:r w:rsidR="00933090">
        <w:rPr>
          <w:b w:val="0"/>
          <w:color w:val="000000"/>
        </w:rPr>
        <w:t xml:space="preserve"> </w:t>
      </w:r>
      <w:r w:rsidRPr="00933090">
        <w:rPr>
          <w:color w:val="000000"/>
        </w:rPr>
        <w:t xml:space="preserve">If a Bidder is not a manufacturer, but is offering the Goods on behalf of the Manufacturer under Manufacturer's Authorization Form (Section IV, Bidding Forms), </w:t>
      </w:r>
      <w:r w:rsidR="00933090" w:rsidRPr="00933090">
        <w:rPr>
          <w:u w:val="single"/>
        </w:rPr>
        <w:t>is required in accordance with BDS ITB 17.2 (a)</w:t>
      </w:r>
      <w:r w:rsidR="00933090" w:rsidRPr="007665C7">
        <w:t xml:space="preserve">, the Bidder shall provide evidence of being duly authorized by a manufacturer (Manufacturer’s Authorization Form, Section IV, Bidding Forms), meeting the criteria in </w:t>
      </w:r>
      <w:r w:rsidR="00933090">
        <w:t>(d)</w:t>
      </w:r>
      <w:r w:rsidR="00933090" w:rsidRPr="007665C7">
        <w:t xml:space="preserve"> </w:t>
      </w:r>
      <w:r w:rsidR="00933090">
        <w:t xml:space="preserve">(i) and </w:t>
      </w:r>
      <w:r w:rsidR="00933090" w:rsidRPr="007665C7">
        <w:t>(ii) above, to supply the Goods.</w:t>
      </w:r>
      <w:r w:rsidR="00933090">
        <w:t xml:space="preserve"> </w:t>
      </w:r>
    </w:p>
    <w:p w14:paraId="24132CBE" w14:textId="5F8E9372" w:rsidR="006776D9" w:rsidRPr="004A2C5F" w:rsidRDefault="006776D9" w:rsidP="00784156">
      <w:pPr>
        <w:pStyle w:val="SectionIIIHeading1"/>
        <w:sectPr w:rsidR="006776D9" w:rsidRPr="004A2C5F" w:rsidSect="004B4A85">
          <w:headerReference w:type="even" r:id="rId43"/>
          <w:headerReference w:type="default" r:id="rId44"/>
          <w:headerReference w:type="first" r:id="rId45"/>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692E4E3B" w14:textId="77777777" w:rsidTr="00796460">
        <w:trPr>
          <w:trHeight w:val="1100"/>
        </w:trPr>
        <w:tc>
          <w:tcPr>
            <w:tcW w:w="9198" w:type="dxa"/>
            <w:vAlign w:val="center"/>
          </w:tcPr>
          <w:p w14:paraId="0EA84A12" w14:textId="77777777" w:rsidR="00455149" w:rsidRPr="004A2C5F" w:rsidRDefault="00455149" w:rsidP="00764A9B">
            <w:pPr>
              <w:pStyle w:val="SectionHeading"/>
            </w:pPr>
            <w:bookmarkStart w:id="321" w:name="_Toc436903898"/>
            <w:bookmarkStart w:id="322" w:name="_Toc438266927"/>
            <w:bookmarkStart w:id="323" w:name="_Toc438267901"/>
            <w:bookmarkStart w:id="324" w:name="_Toc438366667"/>
            <w:bookmarkStart w:id="325" w:name="_Toc438954445"/>
            <w:bookmarkStart w:id="326" w:name="_Toc454620902"/>
            <w:r w:rsidRPr="004A2C5F">
              <w:t>Section IV</w:t>
            </w:r>
            <w:r w:rsidR="00F6778E" w:rsidRPr="004A2C5F">
              <w:t xml:space="preserve"> -</w:t>
            </w:r>
            <w:r w:rsidR="00B95321" w:rsidRPr="004A2C5F">
              <w:t xml:space="preserve"> </w:t>
            </w:r>
            <w:r w:rsidRPr="004A2C5F">
              <w:t>Bidding Forms</w:t>
            </w:r>
            <w:bookmarkEnd w:id="321"/>
            <w:bookmarkEnd w:id="322"/>
            <w:bookmarkEnd w:id="323"/>
            <w:bookmarkEnd w:id="324"/>
            <w:bookmarkEnd w:id="325"/>
            <w:bookmarkEnd w:id="326"/>
          </w:p>
        </w:tc>
      </w:tr>
    </w:tbl>
    <w:p w14:paraId="307C2864" w14:textId="77777777" w:rsidR="00455149" w:rsidRPr="004A2C5F" w:rsidRDefault="00455149">
      <w:pPr>
        <w:jc w:val="center"/>
        <w:rPr>
          <w:b/>
          <w:sz w:val="32"/>
        </w:rPr>
      </w:pPr>
      <w:r w:rsidRPr="004A2C5F">
        <w:rPr>
          <w:b/>
          <w:sz w:val="32"/>
        </w:rPr>
        <w:t>Table of Forms</w:t>
      </w:r>
    </w:p>
    <w:p w14:paraId="262660F1" w14:textId="77777777" w:rsidR="00455149" w:rsidRPr="004A2C5F" w:rsidRDefault="00455149">
      <w:pPr>
        <w:jc w:val="center"/>
        <w:rPr>
          <w:b/>
          <w:sz w:val="32"/>
        </w:rPr>
      </w:pPr>
    </w:p>
    <w:p w14:paraId="2961C482" w14:textId="77777777" w:rsidR="00455149" w:rsidRPr="004A2C5F" w:rsidRDefault="00455149">
      <w:pPr>
        <w:rPr>
          <w:b/>
        </w:rPr>
      </w:pPr>
    </w:p>
    <w:p w14:paraId="24AC4CD6" w14:textId="3C38F297" w:rsidR="00FC2CCE"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FC2CCE">
        <w:rPr>
          <w:noProof/>
        </w:rPr>
        <w:t>Letter of Bid</w:t>
      </w:r>
      <w:r w:rsidR="00FC2CCE">
        <w:rPr>
          <w:noProof/>
        </w:rPr>
        <w:tab/>
      </w:r>
      <w:r w:rsidR="00FC2CCE">
        <w:rPr>
          <w:noProof/>
        </w:rPr>
        <w:fldChar w:fldCharType="begin"/>
      </w:r>
      <w:r w:rsidR="00FC2CCE">
        <w:rPr>
          <w:noProof/>
        </w:rPr>
        <w:instrText xml:space="preserve"> PAGEREF _Toc75874124 \h </w:instrText>
      </w:r>
      <w:r w:rsidR="00FC2CCE">
        <w:rPr>
          <w:noProof/>
        </w:rPr>
      </w:r>
      <w:r w:rsidR="00FC2CCE">
        <w:rPr>
          <w:noProof/>
        </w:rPr>
        <w:fldChar w:fldCharType="separate"/>
      </w:r>
      <w:r w:rsidR="00FC2CCE">
        <w:rPr>
          <w:noProof/>
        </w:rPr>
        <w:t>52</w:t>
      </w:r>
      <w:r w:rsidR="00FC2CCE">
        <w:rPr>
          <w:noProof/>
        </w:rPr>
        <w:fldChar w:fldCharType="end"/>
      </w:r>
    </w:p>
    <w:p w14:paraId="010C8124" w14:textId="57CCDA69" w:rsidR="00FC2CCE" w:rsidRDefault="00FC2CCE">
      <w:pPr>
        <w:pStyle w:val="TOC1"/>
        <w:rPr>
          <w:rFonts w:asciiTheme="minorHAnsi" w:eastAsiaTheme="minorEastAsia" w:hAnsiTheme="minorHAnsi" w:cstheme="minorBidi"/>
          <w:b w:val="0"/>
          <w:noProof/>
          <w:sz w:val="22"/>
          <w:szCs w:val="22"/>
        </w:rPr>
      </w:pPr>
      <w:r>
        <w:rPr>
          <w:noProof/>
        </w:rPr>
        <w:t>Bidder Information Form</w:t>
      </w:r>
      <w:r>
        <w:rPr>
          <w:noProof/>
        </w:rPr>
        <w:tab/>
      </w:r>
      <w:r>
        <w:rPr>
          <w:noProof/>
        </w:rPr>
        <w:fldChar w:fldCharType="begin"/>
      </w:r>
      <w:r>
        <w:rPr>
          <w:noProof/>
        </w:rPr>
        <w:instrText xml:space="preserve"> PAGEREF _Toc75874125 \h </w:instrText>
      </w:r>
      <w:r>
        <w:rPr>
          <w:noProof/>
        </w:rPr>
      </w:r>
      <w:r>
        <w:rPr>
          <w:noProof/>
        </w:rPr>
        <w:fldChar w:fldCharType="separate"/>
      </w:r>
      <w:r>
        <w:rPr>
          <w:noProof/>
        </w:rPr>
        <w:t>55</w:t>
      </w:r>
      <w:r>
        <w:rPr>
          <w:noProof/>
        </w:rPr>
        <w:fldChar w:fldCharType="end"/>
      </w:r>
    </w:p>
    <w:p w14:paraId="57C2FBEC" w14:textId="13476B9C" w:rsidR="00FC2CCE" w:rsidRDefault="00FC2CCE">
      <w:pPr>
        <w:pStyle w:val="TOC1"/>
        <w:rPr>
          <w:rFonts w:asciiTheme="minorHAnsi" w:eastAsiaTheme="minorEastAsia" w:hAnsiTheme="minorHAnsi" w:cstheme="minorBidi"/>
          <w:b w:val="0"/>
          <w:noProof/>
          <w:sz w:val="22"/>
          <w:szCs w:val="22"/>
        </w:rPr>
      </w:pPr>
      <w:r>
        <w:rPr>
          <w:noProof/>
        </w:rPr>
        <w:t>Bidder’s JV Members Information Form</w:t>
      </w:r>
      <w:r>
        <w:rPr>
          <w:noProof/>
        </w:rPr>
        <w:tab/>
      </w:r>
      <w:r>
        <w:rPr>
          <w:noProof/>
        </w:rPr>
        <w:fldChar w:fldCharType="begin"/>
      </w:r>
      <w:r>
        <w:rPr>
          <w:noProof/>
        </w:rPr>
        <w:instrText xml:space="preserve"> PAGEREF _Toc75874126 \h </w:instrText>
      </w:r>
      <w:r>
        <w:rPr>
          <w:noProof/>
        </w:rPr>
      </w:r>
      <w:r>
        <w:rPr>
          <w:noProof/>
        </w:rPr>
        <w:fldChar w:fldCharType="separate"/>
      </w:r>
      <w:r>
        <w:rPr>
          <w:noProof/>
        </w:rPr>
        <w:t>56</w:t>
      </w:r>
      <w:r>
        <w:rPr>
          <w:noProof/>
        </w:rPr>
        <w:fldChar w:fldCharType="end"/>
      </w:r>
    </w:p>
    <w:p w14:paraId="6E476F44" w14:textId="72FB13F6" w:rsidR="00FC2CCE" w:rsidRDefault="00FC2CCE">
      <w:pPr>
        <w:pStyle w:val="TOC1"/>
        <w:rPr>
          <w:rFonts w:asciiTheme="minorHAnsi" w:eastAsiaTheme="minorEastAsia" w:hAnsiTheme="minorHAnsi" w:cstheme="minorBidi"/>
          <w:b w:val="0"/>
          <w:noProof/>
          <w:sz w:val="22"/>
          <w:szCs w:val="22"/>
        </w:rPr>
      </w:pPr>
      <w:r>
        <w:rPr>
          <w:noProof/>
        </w:rPr>
        <w:t>Sexual Exploitation and Abuse (SEA) and/or Sexual Harassment Performance Declaration</w:t>
      </w:r>
      <w:r>
        <w:rPr>
          <w:noProof/>
        </w:rPr>
        <w:tab/>
      </w:r>
      <w:r>
        <w:rPr>
          <w:noProof/>
        </w:rPr>
        <w:fldChar w:fldCharType="begin"/>
      </w:r>
      <w:r>
        <w:rPr>
          <w:noProof/>
        </w:rPr>
        <w:instrText xml:space="preserve"> PAGEREF _Toc75874127 \h </w:instrText>
      </w:r>
      <w:r>
        <w:rPr>
          <w:noProof/>
        </w:rPr>
      </w:r>
      <w:r>
        <w:rPr>
          <w:noProof/>
        </w:rPr>
        <w:fldChar w:fldCharType="separate"/>
      </w:r>
      <w:r>
        <w:rPr>
          <w:noProof/>
        </w:rPr>
        <w:t>57</w:t>
      </w:r>
      <w:r>
        <w:rPr>
          <w:noProof/>
        </w:rPr>
        <w:fldChar w:fldCharType="end"/>
      </w:r>
    </w:p>
    <w:p w14:paraId="45846389" w14:textId="0DD199B7" w:rsidR="00FC2CCE" w:rsidRDefault="00FC2CCE">
      <w:pPr>
        <w:pStyle w:val="TOC1"/>
        <w:rPr>
          <w:rFonts w:asciiTheme="minorHAnsi" w:eastAsiaTheme="minorEastAsia" w:hAnsiTheme="minorHAnsi" w:cstheme="minorBidi"/>
          <w:b w:val="0"/>
          <w:noProof/>
          <w:sz w:val="22"/>
          <w:szCs w:val="22"/>
        </w:rPr>
      </w:pPr>
      <w:r>
        <w:rPr>
          <w:noProof/>
        </w:rPr>
        <w:t>Price Schedule: Goods Manufactured Outside the Purchaser’s Country, to be Imported</w:t>
      </w:r>
      <w:r>
        <w:rPr>
          <w:noProof/>
        </w:rPr>
        <w:tab/>
      </w:r>
      <w:r>
        <w:rPr>
          <w:noProof/>
        </w:rPr>
        <w:fldChar w:fldCharType="begin"/>
      </w:r>
      <w:r>
        <w:rPr>
          <w:noProof/>
        </w:rPr>
        <w:instrText xml:space="preserve"> PAGEREF _Toc75874128 \h </w:instrText>
      </w:r>
      <w:r>
        <w:rPr>
          <w:noProof/>
        </w:rPr>
      </w:r>
      <w:r>
        <w:rPr>
          <w:noProof/>
        </w:rPr>
        <w:fldChar w:fldCharType="separate"/>
      </w:r>
      <w:r>
        <w:rPr>
          <w:noProof/>
        </w:rPr>
        <w:t>59</w:t>
      </w:r>
      <w:r>
        <w:rPr>
          <w:noProof/>
        </w:rPr>
        <w:fldChar w:fldCharType="end"/>
      </w:r>
    </w:p>
    <w:p w14:paraId="02EB64E7" w14:textId="6A9A0235" w:rsidR="00FC2CCE" w:rsidRDefault="00FC2CCE">
      <w:pPr>
        <w:pStyle w:val="TOC1"/>
        <w:rPr>
          <w:rFonts w:asciiTheme="minorHAnsi" w:eastAsiaTheme="minorEastAsia" w:hAnsiTheme="minorHAnsi" w:cstheme="minorBidi"/>
          <w:b w:val="0"/>
          <w:noProof/>
          <w:sz w:val="22"/>
          <w:szCs w:val="22"/>
        </w:rPr>
      </w:pPr>
      <w:r>
        <w:rPr>
          <w:noProof/>
        </w:rPr>
        <w:t>Price Schedule: Goods Manufactured Outside the Purchaser’s Country, already imported*</w:t>
      </w:r>
      <w:r>
        <w:rPr>
          <w:noProof/>
        </w:rPr>
        <w:tab/>
      </w:r>
      <w:r>
        <w:rPr>
          <w:noProof/>
        </w:rPr>
        <w:fldChar w:fldCharType="begin"/>
      </w:r>
      <w:r>
        <w:rPr>
          <w:noProof/>
        </w:rPr>
        <w:instrText xml:space="preserve"> PAGEREF _Toc75874129 \h </w:instrText>
      </w:r>
      <w:r>
        <w:rPr>
          <w:noProof/>
        </w:rPr>
      </w:r>
      <w:r>
        <w:rPr>
          <w:noProof/>
        </w:rPr>
        <w:fldChar w:fldCharType="separate"/>
      </w:r>
      <w:r>
        <w:rPr>
          <w:noProof/>
        </w:rPr>
        <w:t>60</w:t>
      </w:r>
      <w:r>
        <w:rPr>
          <w:noProof/>
        </w:rPr>
        <w:fldChar w:fldCharType="end"/>
      </w:r>
    </w:p>
    <w:p w14:paraId="1B8A9523" w14:textId="25382788" w:rsidR="00FC2CCE" w:rsidRDefault="00FC2CCE">
      <w:pPr>
        <w:pStyle w:val="TOC1"/>
        <w:rPr>
          <w:rFonts w:asciiTheme="minorHAnsi" w:eastAsiaTheme="minorEastAsia" w:hAnsiTheme="minorHAnsi" w:cstheme="minorBidi"/>
          <w:b w:val="0"/>
          <w:noProof/>
          <w:sz w:val="22"/>
          <w:szCs w:val="22"/>
        </w:rPr>
      </w:pPr>
      <w:r>
        <w:rPr>
          <w:noProof/>
        </w:rPr>
        <w:t>Price Schedule: Goods Manufactured in the Purchaser’s Country</w:t>
      </w:r>
      <w:r>
        <w:rPr>
          <w:noProof/>
        </w:rPr>
        <w:tab/>
      </w:r>
      <w:r>
        <w:rPr>
          <w:noProof/>
        </w:rPr>
        <w:fldChar w:fldCharType="begin"/>
      </w:r>
      <w:r>
        <w:rPr>
          <w:noProof/>
        </w:rPr>
        <w:instrText xml:space="preserve"> PAGEREF _Toc75874130 \h </w:instrText>
      </w:r>
      <w:r>
        <w:rPr>
          <w:noProof/>
        </w:rPr>
      </w:r>
      <w:r>
        <w:rPr>
          <w:noProof/>
        </w:rPr>
        <w:fldChar w:fldCharType="separate"/>
      </w:r>
      <w:r>
        <w:rPr>
          <w:noProof/>
        </w:rPr>
        <w:t>61</w:t>
      </w:r>
      <w:r>
        <w:rPr>
          <w:noProof/>
        </w:rPr>
        <w:fldChar w:fldCharType="end"/>
      </w:r>
    </w:p>
    <w:p w14:paraId="2E88216E" w14:textId="2185086B" w:rsidR="00FC2CCE" w:rsidRDefault="00FC2CCE">
      <w:pPr>
        <w:pStyle w:val="TOC1"/>
        <w:rPr>
          <w:rFonts w:asciiTheme="minorHAnsi" w:eastAsiaTheme="minorEastAsia" w:hAnsiTheme="minorHAnsi" w:cstheme="minorBidi"/>
          <w:b w:val="0"/>
          <w:noProof/>
          <w:sz w:val="22"/>
          <w:szCs w:val="22"/>
        </w:rPr>
      </w:pPr>
      <w:r>
        <w:rPr>
          <w:noProof/>
        </w:rPr>
        <w:t>Price and Completion Schedule - Related Services</w:t>
      </w:r>
      <w:r>
        <w:rPr>
          <w:noProof/>
        </w:rPr>
        <w:tab/>
      </w:r>
      <w:r>
        <w:rPr>
          <w:noProof/>
        </w:rPr>
        <w:fldChar w:fldCharType="begin"/>
      </w:r>
      <w:r>
        <w:rPr>
          <w:noProof/>
        </w:rPr>
        <w:instrText xml:space="preserve"> PAGEREF _Toc75874131 \h </w:instrText>
      </w:r>
      <w:r>
        <w:rPr>
          <w:noProof/>
        </w:rPr>
      </w:r>
      <w:r>
        <w:rPr>
          <w:noProof/>
        </w:rPr>
        <w:fldChar w:fldCharType="separate"/>
      </w:r>
      <w:r>
        <w:rPr>
          <w:noProof/>
        </w:rPr>
        <w:t>62</w:t>
      </w:r>
      <w:r>
        <w:rPr>
          <w:noProof/>
        </w:rPr>
        <w:fldChar w:fldCharType="end"/>
      </w:r>
    </w:p>
    <w:p w14:paraId="37774EE8" w14:textId="3724EB11" w:rsidR="00FC2CCE" w:rsidRDefault="00FC2CCE">
      <w:pPr>
        <w:pStyle w:val="TOC1"/>
        <w:rPr>
          <w:rFonts w:asciiTheme="minorHAnsi" w:eastAsiaTheme="minorEastAsia" w:hAnsiTheme="minorHAnsi" w:cstheme="minorBidi"/>
          <w:b w:val="0"/>
          <w:noProof/>
          <w:sz w:val="22"/>
          <w:szCs w:val="22"/>
        </w:rPr>
      </w:pPr>
      <w:r>
        <w:rPr>
          <w:noProof/>
        </w:rPr>
        <w:t>Form of Bid Security</w:t>
      </w:r>
      <w:r>
        <w:rPr>
          <w:noProof/>
        </w:rPr>
        <w:tab/>
      </w:r>
      <w:r>
        <w:rPr>
          <w:noProof/>
        </w:rPr>
        <w:fldChar w:fldCharType="begin"/>
      </w:r>
      <w:r>
        <w:rPr>
          <w:noProof/>
        </w:rPr>
        <w:instrText xml:space="preserve"> PAGEREF _Toc75874132 \h </w:instrText>
      </w:r>
      <w:r>
        <w:rPr>
          <w:noProof/>
        </w:rPr>
      </w:r>
      <w:r>
        <w:rPr>
          <w:noProof/>
        </w:rPr>
        <w:fldChar w:fldCharType="separate"/>
      </w:r>
      <w:r>
        <w:rPr>
          <w:noProof/>
        </w:rPr>
        <w:t>63</w:t>
      </w:r>
      <w:r>
        <w:rPr>
          <w:noProof/>
        </w:rPr>
        <w:fldChar w:fldCharType="end"/>
      </w:r>
    </w:p>
    <w:p w14:paraId="771ADADE" w14:textId="75D51072" w:rsidR="00FC2CCE" w:rsidRDefault="00FC2CCE">
      <w:pPr>
        <w:pStyle w:val="TOC1"/>
        <w:rPr>
          <w:rFonts w:asciiTheme="minorHAnsi" w:eastAsiaTheme="minorEastAsia" w:hAnsiTheme="minorHAnsi" w:cstheme="minorBidi"/>
          <w:b w:val="0"/>
          <w:noProof/>
          <w:sz w:val="22"/>
          <w:szCs w:val="22"/>
        </w:rPr>
      </w:pPr>
      <w:r>
        <w:rPr>
          <w:noProof/>
        </w:rPr>
        <w:t>Form of Bid Security (Bid Bond)</w:t>
      </w:r>
      <w:r>
        <w:rPr>
          <w:noProof/>
        </w:rPr>
        <w:tab/>
      </w:r>
      <w:r>
        <w:rPr>
          <w:noProof/>
        </w:rPr>
        <w:fldChar w:fldCharType="begin"/>
      </w:r>
      <w:r>
        <w:rPr>
          <w:noProof/>
        </w:rPr>
        <w:instrText xml:space="preserve"> PAGEREF _Toc75874133 \h </w:instrText>
      </w:r>
      <w:r>
        <w:rPr>
          <w:noProof/>
        </w:rPr>
      </w:r>
      <w:r>
        <w:rPr>
          <w:noProof/>
        </w:rPr>
        <w:fldChar w:fldCharType="separate"/>
      </w:r>
      <w:r>
        <w:rPr>
          <w:noProof/>
        </w:rPr>
        <w:t>65</w:t>
      </w:r>
      <w:r>
        <w:rPr>
          <w:noProof/>
        </w:rPr>
        <w:fldChar w:fldCharType="end"/>
      </w:r>
    </w:p>
    <w:p w14:paraId="5C4B6684" w14:textId="51A18412" w:rsidR="00FC2CCE" w:rsidRDefault="00FC2CCE">
      <w:pPr>
        <w:pStyle w:val="TOC1"/>
        <w:rPr>
          <w:rFonts w:asciiTheme="minorHAnsi" w:eastAsiaTheme="minorEastAsia" w:hAnsiTheme="minorHAnsi" w:cstheme="minorBidi"/>
          <w:b w:val="0"/>
          <w:noProof/>
          <w:sz w:val="22"/>
          <w:szCs w:val="22"/>
        </w:rPr>
      </w:pPr>
      <w:r>
        <w:rPr>
          <w:noProof/>
        </w:rPr>
        <w:t>Form of Bid-Securing Declaration</w:t>
      </w:r>
      <w:r>
        <w:rPr>
          <w:noProof/>
        </w:rPr>
        <w:tab/>
      </w:r>
      <w:r>
        <w:rPr>
          <w:noProof/>
        </w:rPr>
        <w:fldChar w:fldCharType="begin"/>
      </w:r>
      <w:r>
        <w:rPr>
          <w:noProof/>
        </w:rPr>
        <w:instrText xml:space="preserve"> PAGEREF _Toc75874134 \h </w:instrText>
      </w:r>
      <w:r>
        <w:rPr>
          <w:noProof/>
        </w:rPr>
      </w:r>
      <w:r>
        <w:rPr>
          <w:noProof/>
        </w:rPr>
        <w:fldChar w:fldCharType="separate"/>
      </w:r>
      <w:r>
        <w:rPr>
          <w:noProof/>
        </w:rPr>
        <w:t>67</w:t>
      </w:r>
      <w:r>
        <w:rPr>
          <w:noProof/>
        </w:rPr>
        <w:fldChar w:fldCharType="end"/>
      </w:r>
    </w:p>
    <w:p w14:paraId="53A8B722" w14:textId="1D1301B1" w:rsidR="00FC2CCE" w:rsidRDefault="00FC2CCE">
      <w:pPr>
        <w:pStyle w:val="TOC1"/>
        <w:rPr>
          <w:rFonts w:asciiTheme="minorHAnsi" w:eastAsiaTheme="minorEastAsia" w:hAnsiTheme="minorHAnsi" w:cstheme="minorBidi"/>
          <w:b w:val="0"/>
          <w:noProof/>
          <w:sz w:val="22"/>
          <w:szCs w:val="22"/>
        </w:rPr>
      </w:pPr>
      <w:r>
        <w:rPr>
          <w:noProof/>
        </w:rPr>
        <w:t>Manufacturer’s Authorization</w:t>
      </w:r>
      <w:r>
        <w:rPr>
          <w:noProof/>
        </w:rPr>
        <w:tab/>
      </w:r>
      <w:r>
        <w:rPr>
          <w:noProof/>
        </w:rPr>
        <w:fldChar w:fldCharType="begin"/>
      </w:r>
      <w:r>
        <w:rPr>
          <w:noProof/>
        </w:rPr>
        <w:instrText xml:space="preserve"> PAGEREF _Toc75874135 \h </w:instrText>
      </w:r>
      <w:r>
        <w:rPr>
          <w:noProof/>
        </w:rPr>
      </w:r>
      <w:r>
        <w:rPr>
          <w:noProof/>
        </w:rPr>
        <w:fldChar w:fldCharType="separate"/>
      </w:r>
      <w:r>
        <w:rPr>
          <w:noProof/>
        </w:rPr>
        <w:t>68</w:t>
      </w:r>
      <w:r>
        <w:rPr>
          <w:noProof/>
        </w:rPr>
        <w:fldChar w:fldCharType="end"/>
      </w:r>
    </w:p>
    <w:p w14:paraId="6C36CF07" w14:textId="0A8683BF" w:rsidR="00455149" w:rsidRPr="004A2C5F" w:rsidRDefault="00075F5F" w:rsidP="008B7062">
      <w:pPr>
        <w:pStyle w:val="TOC1"/>
        <w:spacing w:before="0"/>
        <w:rPr>
          <w:sz w:val="22"/>
          <w:szCs w:val="22"/>
        </w:rPr>
      </w:pPr>
      <w:r w:rsidRPr="004A2C5F">
        <w:rPr>
          <w:b w:val="0"/>
          <w:bCs/>
          <w:sz w:val="22"/>
          <w:szCs w:val="22"/>
        </w:rPr>
        <w:fldChar w:fldCharType="end"/>
      </w:r>
    </w:p>
    <w:p w14:paraId="0DB12599" w14:textId="77777777" w:rsidR="00455149" w:rsidRPr="004A2C5F" w:rsidRDefault="00455149"/>
    <w:p w14:paraId="5FFC2157"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669800BD" w14:textId="77777777" w:rsidR="008E7578" w:rsidRPr="004A2C5F" w:rsidRDefault="008E7578" w:rsidP="008E7578">
      <w:pPr>
        <w:pStyle w:val="SectionVHeader"/>
        <w:spacing w:before="0"/>
      </w:pPr>
      <w:bookmarkStart w:id="327" w:name="_Toc345681383"/>
      <w:bookmarkStart w:id="328" w:name="_Toc347230619"/>
      <w:bookmarkStart w:id="329" w:name="_Toc75874124"/>
      <w:r w:rsidRPr="004A2C5F">
        <w:t>Letter of Bid</w:t>
      </w:r>
      <w:bookmarkEnd w:id="327"/>
      <w:bookmarkEnd w:id="328"/>
      <w:bookmarkEnd w:id="3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A4922" w:rsidRPr="004A2C5F" w14:paraId="422E15F3" w14:textId="77777777" w:rsidTr="008E7578">
        <w:tc>
          <w:tcPr>
            <w:tcW w:w="8990" w:type="dxa"/>
          </w:tcPr>
          <w:p w14:paraId="70612F58" w14:textId="77777777" w:rsidR="008E7578" w:rsidRPr="004A2C5F" w:rsidRDefault="008E7578" w:rsidP="00913EC4">
            <w:pPr>
              <w:spacing w:before="120"/>
              <w:rPr>
                <w:i/>
              </w:rPr>
            </w:pPr>
            <w:r w:rsidRPr="004A2C5F">
              <w:rPr>
                <w:i/>
              </w:rPr>
              <w:t>INSTRUCTIONS TO BIDDERS: DELETE THIS BOX ONCE YOU HAVE COMPLETED THE DOCUMENT</w:t>
            </w:r>
          </w:p>
          <w:p w14:paraId="5B623742" w14:textId="77777777" w:rsidR="008E7578" w:rsidRPr="004A2C5F" w:rsidRDefault="008E7578" w:rsidP="00913EC4">
            <w:pPr>
              <w:rPr>
                <w:i/>
              </w:rPr>
            </w:pPr>
          </w:p>
          <w:p w14:paraId="61EEB538"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1DAB01CF" w14:textId="77777777" w:rsidR="008E7578" w:rsidRPr="004A2C5F" w:rsidRDefault="008E7578" w:rsidP="00913EC4">
            <w:pPr>
              <w:rPr>
                <w:i/>
              </w:rPr>
            </w:pPr>
          </w:p>
          <w:p w14:paraId="44711B38"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D0CE69D" w14:textId="77777777" w:rsidR="008E7578" w:rsidRPr="004A2C5F" w:rsidRDefault="008E7578" w:rsidP="008E7578">
      <w:pPr>
        <w:rPr>
          <w:rFonts w:cs="Arial"/>
        </w:rPr>
      </w:pPr>
    </w:p>
    <w:p w14:paraId="72F7FEFB" w14:textId="77777777" w:rsidR="008E7578" w:rsidRPr="004A2C5F" w:rsidRDefault="008E7578" w:rsidP="008E7578">
      <w:pPr>
        <w:tabs>
          <w:tab w:val="right" w:pos="9000"/>
        </w:tabs>
      </w:pPr>
    </w:p>
    <w:p w14:paraId="2EFDDD65" w14:textId="77777777"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14:paraId="5C23290E" w14:textId="77777777"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14:paraId="4BEAF539" w14:textId="77777777"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14:paraId="0FCE5E35" w14:textId="77777777" w:rsidR="008E7578" w:rsidRPr="004A2C5F" w:rsidRDefault="008E7578" w:rsidP="008E7578">
      <w:r w:rsidRPr="004A2C5F">
        <w:rPr>
          <w:b/>
          <w:iCs/>
        </w:rPr>
        <w:t>Alternative No.</w:t>
      </w:r>
      <w:r w:rsidRPr="004A2C5F">
        <w:rPr>
          <w:iCs/>
        </w:rPr>
        <w:t>:</w:t>
      </w:r>
      <w:r w:rsidRPr="004A2C5F">
        <w:rPr>
          <w:i/>
          <w:iCs/>
        </w:rPr>
        <w:t xml:space="preserve"> </w:t>
      </w:r>
      <w:r w:rsidRPr="004A2C5F">
        <w:rPr>
          <w:iCs/>
        </w:rPr>
        <w:t>[</w:t>
      </w:r>
      <w:r w:rsidRPr="004A2C5F">
        <w:rPr>
          <w:i/>
          <w:iCs/>
        </w:rPr>
        <w:t>insert identification No if this is a Bid for an alternative</w:t>
      </w:r>
      <w:r w:rsidRPr="004A2C5F">
        <w:rPr>
          <w:iCs/>
        </w:rPr>
        <w:t>]</w:t>
      </w:r>
    </w:p>
    <w:p w14:paraId="7B00CA34" w14:textId="77777777" w:rsidR="008E7578" w:rsidRPr="004A2C5F" w:rsidRDefault="008E7578" w:rsidP="008E7578"/>
    <w:p w14:paraId="685A1A82" w14:textId="77777777" w:rsidR="008E7578" w:rsidRPr="004A2C5F" w:rsidRDefault="008E7578" w:rsidP="008E7578">
      <w:pPr>
        <w:rPr>
          <w:b/>
        </w:rPr>
      </w:pPr>
      <w:r w:rsidRPr="004A2C5F">
        <w:t xml:space="preserve">To: </w:t>
      </w:r>
      <w:r w:rsidRPr="004A2C5F">
        <w:rPr>
          <w:b/>
        </w:rPr>
        <w:t>[</w:t>
      </w:r>
      <w:r w:rsidRPr="004A2C5F">
        <w:rPr>
          <w:b/>
          <w:i/>
        </w:rPr>
        <w:t>insert complete name of Purchaser</w:t>
      </w:r>
      <w:r w:rsidRPr="004A2C5F">
        <w:rPr>
          <w:b/>
        </w:rPr>
        <w:t>]</w:t>
      </w:r>
    </w:p>
    <w:p w14:paraId="63B7E389" w14:textId="77777777" w:rsidR="008E7578" w:rsidRPr="004A2C5F" w:rsidRDefault="008E7578" w:rsidP="008E7578"/>
    <w:p w14:paraId="20A0F7B5" w14:textId="77777777" w:rsidR="008E7578" w:rsidRPr="004A2C5F" w:rsidRDefault="00697FB0">
      <w:pPr>
        <w:pStyle w:val="ListParagraph"/>
        <w:numPr>
          <w:ilvl w:val="0"/>
          <w:numId w:val="79"/>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5A4B94AC" w14:textId="77777777" w:rsidR="008E7578" w:rsidRPr="004A2C5F" w:rsidRDefault="00697FB0">
      <w:pPr>
        <w:pStyle w:val="ListParagraph"/>
        <w:numPr>
          <w:ilvl w:val="0"/>
          <w:numId w:val="79"/>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209373FC" w14:textId="5E53FD25" w:rsidR="008E7578" w:rsidRDefault="003B55AE">
      <w:pPr>
        <w:pStyle w:val="ListParagraph"/>
        <w:numPr>
          <w:ilvl w:val="0"/>
          <w:numId w:val="79"/>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6B6AF8A3" w14:textId="2B24D225" w:rsidR="00E76EF5" w:rsidRPr="006B26C8" w:rsidRDefault="00E76EF5">
      <w:pPr>
        <w:numPr>
          <w:ilvl w:val="0"/>
          <w:numId w:val="79"/>
        </w:numPr>
        <w:spacing w:after="200"/>
        <w:ind w:left="576" w:right="-14" w:hanging="576"/>
        <w:jc w:val="both"/>
        <w:rPr>
          <w:color w:val="000000" w:themeColor="text1"/>
        </w:rPr>
      </w:pPr>
      <w:bookmarkStart w:id="330"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sidR="00AB7E86">
        <w:rPr>
          <w:i/>
          <w:color w:val="000000" w:themeColor="text1"/>
        </w:rPr>
        <w:t>iii</w:t>
      </w:r>
      <w:r w:rsidRPr="006B26C8">
        <w:rPr>
          <w:i/>
          <w:color w:val="000000" w:themeColor="text1"/>
        </w:rPr>
        <w:t xml:space="preserve">) below and delete the others. In case of JV members and/or subcontractors, indicate the </w:t>
      </w:r>
      <w:bookmarkStart w:id="331" w:name="_Hlk52209225"/>
      <w:r w:rsidRPr="006B26C8">
        <w:rPr>
          <w:i/>
          <w:color w:val="000000" w:themeColor="text1"/>
        </w:rPr>
        <w:t xml:space="preserve">status of disqualification by the Bank </w:t>
      </w:r>
      <w:bookmarkEnd w:id="331"/>
      <w:r w:rsidRPr="006B26C8">
        <w:rPr>
          <w:i/>
          <w:color w:val="000000" w:themeColor="text1"/>
        </w:rPr>
        <w:t>of each JV member and/or subcontractor]</w:t>
      </w:r>
      <w:r w:rsidRPr="006B26C8">
        <w:rPr>
          <w:color w:val="000000" w:themeColor="text1"/>
        </w:rPr>
        <w:t>.</w:t>
      </w:r>
    </w:p>
    <w:p w14:paraId="01D17A2F" w14:textId="16E224FF" w:rsidR="00E76EF5" w:rsidRPr="006B26C8" w:rsidRDefault="00E76EF5" w:rsidP="008653B6">
      <w:pPr>
        <w:tabs>
          <w:tab w:val="right" w:pos="9000"/>
        </w:tabs>
        <w:spacing w:before="240"/>
        <w:ind w:left="540"/>
        <w:rPr>
          <w:color w:val="000000" w:themeColor="text1"/>
        </w:rPr>
      </w:pPr>
      <w:r w:rsidRPr="006B26C8">
        <w:rPr>
          <w:color w:val="000000" w:themeColor="text1"/>
        </w:rPr>
        <w:t>We, including any of our subcontractors:</w:t>
      </w:r>
    </w:p>
    <w:p w14:paraId="5C48FF04" w14:textId="77777777" w:rsidR="00E76EF5" w:rsidRPr="006B26C8" w:rsidRDefault="00E76EF5">
      <w:pPr>
        <w:pStyle w:val="ListParagraph"/>
        <w:numPr>
          <w:ilvl w:val="0"/>
          <w:numId w:val="153"/>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76C2128" w14:textId="77777777" w:rsidR="00E76EF5" w:rsidRPr="006B26C8" w:rsidRDefault="00E76EF5">
      <w:pPr>
        <w:pStyle w:val="ListParagraph"/>
        <w:numPr>
          <w:ilvl w:val="0"/>
          <w:numId w:val="153"/>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0A40F12C" w14:textId="77777777" w:rsidR="00E76EF5" w:rsidRPr="006B26C8" w:rsidRDefault="00E76EF5">
      <w:pPr>
        <w:pStyle w:val="ListParagraph"/>
        <w:numPr>
          <w:ilvl w:val="0"/>
          <w:numId w:val="153"/>
        </w:numPr>
        <w:tabs>
          <w:tab w:val="right" w:pos="9000"/>
        </w:tabs>
        <w:spacing w:before="120" w:after="120"/>
        <w:ind w:left="1260"/>
        <w:contextualSpacing w:val="0"/>
        <w:jc w:val="both"/>
        <w:rPr>
          <w:color w:val="000000" w:themeColor="text1"/>
        </w:rPr>
      </w:pPr>
      <w:r w:rsidRPr="006B26C8">
        <w:rPr>
          <w:color w:val="000000" w:themeColor="text1"/>
        </w:rPr>
        <w:t>[</w:t>
      </w:r>
      <w:bookmarkStart w:id="332"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332"/>
      <w:r w:rsidRPr="006B26C8">
        <w:rPr>
          <w:color w:val="000000" w:themeColor="text1"/>
        </w:rPr>
        <w:t>. An arbitral award on the disqualification case has been made in our favor.]</w:t>
      </w:r>
    </w:p>
    <w:bookmarkEnd w:id="330"/>
    <w:p w14:paraId="57235E3D" w14:textId="77777777" w:rsidR="00D858DD" w:rsidRPr="004A2C5F" w:rsidRDefault="00D858DD" w:rsidP="008653B6">
      <w:pPr>
        <w:pStyle w:val="ListParagraph"/>
        <w:spacing w:after="200"/>
        <w:ind w:left="432"/>
        <w:contextualSpacing w:val="0"/>
      </w:pPr>
    </w:p>
    <w:p w14:paraId="53D55ACB" w14:textId="77777777" w:rsidR="008E7578" w:rsidRPr="004A2C5F" w:rsidRDefault="00697FB0">
      <w:pPr>
        <w:pStyle w:val="ListParagraph"/>
        <w:numPr>
          <w:ilvl w:val="0"/>
          <w:numId w:val="79"/>
        </w:numPr>
        <w:spacing w:after="200"/>
        <w:ind w:left="432" w:hanging="432"/>
        <w:contextualSpacing w:val="0"/>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3B090C31" w14:textId="77777777" w:rsidR="008E7578" w:rsidRPr="004A2C5F" w:rsidRDefault="00697FB0">
      <w:pPr>
        <w:pStyle w:val="ListParagraph"/>
        <w:numPr>
          <w:ilvl w:val="0"/>
          <w:numId w:val="79"/>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14:paraId="65258399" w14:textId="77777777"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14:paraId="6B366F94" w14:textId="77777777" w:rsidR="0039499B" w:rsidRPr="004A2C5F" w:rsidRDefault="0039499B" w:rsidP="00923342">
      <w:pPr>
        <w:pStyle w:val="ListParagraph"/>
        <w:spacing w:after="200"/>
        <w:ind w:left="1080"/>
        <w:rPr>
          <w:noProof/>
          <w:color w:val="000000" w:themeColor="text1"/>
        </w:rPr>
      </w:pPr>
    </w:p>
    <w:p w14:paraId="2263694B" w14:textId="77777777" w:rsidR="0039499B" w:rsidRPr="004A2C5F" w:rsidRDefault="0039499B" w:rsidP="00923342">
      <w:pPr>
        <w:pStyle w:val="ListParagraph"/>
        <w:spacing w:after="200"/>
        <w:ind w:left="1080"/>
        <w:rPr>
          <w:noProof/>
          <w:color w:val="000000" w:themeColor="text1"/>
        </w:rPr>
      </w:pPr>
      <w:r w:rsidRPr="004A2C5F">
        <w:rPr>
          <w:noProof/>
          <w:color w:val="000000" w:themeColor="text1"/>
        </w:rPr>
        <w:t xml:space="preserve">Or </w:t>
      </w:r>
    </w:p>
    <w:p w14:paraId="5ACB24B5" w14:textId="77777777" w:rsidR="0039499B" w:rsidRPr="004A2C5F" w:rsidRDefault="0039499B" w:rsidP="00923342">
      <w:pPr>
        <w:pStyle w:val="ListParagraph"/>
        <w:spacing w:after="200"/>
        <w:ind w:left="1080"/>
        <w:rPr>
          <w:noProof/>
          <w:color w:val="000000" w:themeColor="text1"/>
        </w:rPr>
      </w:pPr>
    </w:p>
    <w:p w14:paraId="3E4C1204" w14:textId="77777777" w:rsidR="0039499B" w:rsidRPr="004A2C5F" w:rsidRDefault="0039499B" w:rsidP="00923342">
      <w:pPr>
        <w:pStyle w:val="ListParagraph"/>
        <w:spacing w:after="200"/>
        <w:ind w:left="1080"/>
        <w:contextualSpacing w:val="0"/>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insert the total price of each lot in words and figures, indicating the various amounts and the respective currencies</w:t>
      </w:r>
      <w:r w:rsidRPr="004A2C5F">
        <w:rPr>
          <w:noProof/>
          <w:color w:val="000000" w:themeColor="text1"/>
        </w:rPr>
        <w:t>]; and (b) Total price of all lots (sum of all lots) [</w:t>
      </w:r>
      <w:r w:rsidRPr="004A2C5F">
        <w:rPr>
          <w:i/>
          <w:noProof/>
          <w:color w:val="000000" w:themeColor="text1"/>
        </w:rPr>
        <w:t>insert the total price of all lots in words and figures, indicating the various amounts and the respective currencies</w:t>
      </w:r>
      <w:r w:rsidRPr="004A2C5F">
        <w:rPr>
          <w:noProof/>
          <w:color w:val="000000" w:themeColor="text1"/>
        </w:rPr>
        <w:t>];</w:t>
      </w:r>
      <w:bookmarkStart w:id="333" w:name="_Hlt236460747"/>
      <w:bookmarkEnd w:id="333"/>
    </w:p>
    <w:p w14:paraId="075BEA44" w14:textId="77777777" w:rsidR="008E7578" w:rsidRPr="004A2C5F" w:rsidRDefault="00697FB0">
      <w:pPr>
        <w:pStyle w:val="ListParagraph"/>
        <w:numPr>
          <w:ilvl w:val="0"/>
          <w:numId w:val="79"/>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14:paraId="6C36D8C4" w14:textId="77777777" w:rsidR="008E7578" w:rsidRPr="004A2C5F" w:rsidRDefault="008E7578" w:rsidP="008E7578">
      <w:pPr>
        <w:spacing w:after="200"/>
        <w:ind w:left="864" w:hanging="432"/>
      </w:pPr>
      <w:r w:rsidRPr="004A2C5F">
        <w:t>(i) The discounts offered are: [</w:t>
      </w:r>
      <w:r w:rsidRPr="004A2C5F">
        <w:rPr>
          <w:i/>
        </w:rPr>
        <w:t>Specify in detail each discount offered.</w:t>
      </w:r>
      <w:r w:rsidRPr="004A2C5F">
        <w:t>]</w:t>
      </w:r>
    </w:p>
    <w:p w14:paraId="0F26BB89" w14:textId="77777777"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5BF532A3" w14:textId="77777777" w:rsidR="008E7578" w:rsidRPr="004A2C5F" w:rsidRDefault="00E107C2">
      <w:pPr>
        <w:pStyle w:val="ListParagraph"/>
        <w:numPr>
          <w:ilvl w:val="0"/>
          <w:numId w:val="79"/>
        </w:numPr>
        <w:spacing w:after="200"/>
        <w:ind w:left="432" w:hanging="432"/>
        <w:contextualSpacing w:val="0"/>
      </w:pPr>
      <w:r w:rsidRPr="008E329A">
        <w:rPr>
          <w:b/>
        </w:rPr>
        <w:t>Bid Validity</w:t>
      </w:r>
      <w:r w:rsidRPr="008E329A">
        <w:t xml:space="preserve">: </w:t>
      </w:r>
      <w:bookmarkStart w:id="334"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 xml:space="preserve">ITP </w:t>
      </w:r>
      <w:r w:rsidRPr="007636D9">
        <w:rPr>
          <w:i/>
        </w:rPr>
        <w:t>1</w:t>
      </w:r>
      <w:r>
        <w:rPr>
          <w:i/>
        </w:rPr>
        <w:t>8</w:t>
      </w:r>
      <w:r w:rsidRPr="007636D9">
        <w:rPr>
          <w:i/>
        </w:rPr>
        <w:t>.1],</w:t>
      </w:r>
      <w:r>
        <w:t xml:space="preserve"> </w:t>
      </w:r>
      <w:r w:rsidRPr="00166F92">
        <w:t>and it shall remain binding upon us and may be accepted at any time before the expiration of that period</w:t>
      </w:r>
      <w:bookmarkEnd w:id="334"/>
      <w:r w:rsidR="0045512B" w:rsidRPr="004A2C5F">
        <w:t>;</w:t>
      </w:r>
    </w:p>
    <w:p w14:paraId="68A47612" w14:textId="77777777" w:rsidR="008E7578" w:rsidRPr="004A2C5F" w:rsidRDefault="00697FB0">
      <w:pPr>
        <w:pStyle w:val="ListParagraph"/>
        <w:numPr>
          <w:ilvl w:val="0"/>
          <w:numId w:val="79"/>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08528F19" w14:textId="77777777" w:rsidR="008E7578" w:rsidRPr="004A2C5F" w:rsidRDefault="00697FB0">
      <w:pPr>
        <w:pStyle w:val="ListParagraph"/>
        <w:numPr>
          <w:ilvl w:val="0"/>
          <w:numId w:val="79"/>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62485D8A" w14:textId="77777777" w:rsidR="008E7578" w:rsidRPr="004A2C5F" w:rsidRDefault="00697FB0">
      <w:pPr>
        <w:pStyle w:val="ListParagraph"/>
        <w:numPr>
          <w:ilvl w:val="0"/>
          <w:numId w:val="79"/>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0D395E76" w14:textId="77777777" w:rsidR="008E7578" w:rsidRPr="004A2C5F" w:rsidRDefault="00697FB0">
      <w:pPr>
        <w:pStyle w:val="ListParagraph"/>
        <w:numPr>
          <w:ilvl w:val="0"/>
          <w:numId w:val="79"/>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6CE99AD9" w14:textId="77777777" w:rsidR="008E7578" w:rsidRPr="004A2C5F" w:rsidRDefault="00697FB0">
      <w:pPr>
        <w:pStyle w:val="ListParagraph"/>
        <w:numPr>
          <w:ilvl w:val="0"/>
          <w:numId w:val="79"/>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14:paraId="1376AC92" w14:textId="77777777" w:rsidTr="00697FB0">
        <w:tc>
          <w:tcPr>
            <w:tcW w:w="2520" w:type="dxa"/>
          </w:tcPr>
          <w:p w14:paraId="58E669B2" w14:textId="77777777" w:rsidR="008E7578" w:rsidRPr="004A2C5F" w:rsidRDefault="008E7578" w:rsidP="00913EC4">
            <w:r w:rsidRPr="004A2C5F">
              <w:t>Name of Recipient</w:t>
            </w:r>
          </w:p>
        </w:tc>
        <w:tc>
          <w:tcPr>
            <w:tcW w:w="2520" w:type="dxa"/>
          </w:tcPr>
          <w:p w14:paraId="1A71BD0A" w14:textId="77777777" w:rsidR="008E7578" w:rsidRPr="004A2C5F" w:rsidRDefault="008E7578" w:rsidP="00913EC4">
            <w:r w:rsidRPr="004A2C5F">
              <w:t>Address</w:t>
            </w:r>
          </w:p>
        </w:tc>
        <w:tc>
          <w:tcPr>
            <w:tcW w:w="2070" w:type="dxa"/>
          </w:tcPr>
          <w:p w14:paraId="186DE747" w14:textId="77777777" w:rsidR="008E7578" w:rsidRPr="004A2C5F" w:rsidRDefault="008E7578" w:rsidP="00913EC4">
            <w:r w:rsidRPr="004A2C5F">
              <w:t>Reason</w:t>
            </w:r>
          </w:p>
        </w:tc>
        <w:tc>
          <w:tcPr>
            <w:tcW w:w="1548" w:type="dxa"/>
          </w:tcPr>
          <w:p w14:paraId="4B4E3C93" w14:textId="77777777" w:rsidR="008E7578" w:rsidRPr="004A2C5F" w:rsidRDefault="008E7578" w:rsidP="00913EC4">
            <w:r w:rsidRPr="004A2C5F">
              <w:t>Amount</w:t>
            </w:r>
          </w:p>
        </w:tc>
      </w:tr>
      <w:tr w:rsidR="008E7578" w:rsidRPr="004A2C5F" w14:paraId="7BFF853E" w14:textId="77777777" w:rsidTr="00697FB0">
        <w:tc>
          <w:tcPr>
            <w:tcW w:w="2520" w:type="dxa"/>
          </w:tcPr>
          <w:p w14:paraId="4AC7165C" w14:textId="77777777" w:rsidR="008E7578" w:rsidRPr="004A2C5F" w:rsidRDefault="008E7578" w:rsidP="00913EC4">
            <w:pPr>
              <w:rPr>
                <w:u w:val="single"/>
              </w:rPr>
            </w:pPr>
          </w:p>
        </w:tc>
        <w:tc>
          <w:tcPr>
            <w:tcW w:w="2520" w:type="dxa"/>
          </w:tcPr>
          <w:p w14:paraId="52B19F89" w14:textId="77777777" w:rsidR="008E7578" w:rsidRPr="004A2C5F" w:rsidRDefault="008E7578" w:rsidP="00913EC4">
            <w:pPr>
              <w:rPr>
                <w:u w:val="single"/>
              </w:rPr>
            </w:pPr>
          </w:p>
        </w:tc>
        <w:tc>
          <w:tcPr>
            <w:tcW w:w="2070" w:type="dxa"/>
          </w:tcPr>
          <w:p w14:paraId="03423BFD" w14:textId="77777777" w:rsidR="008E7578" w:rsidRPr="004A2C5F" w:rsidRDefault="008E7578" w:rsidP="00913EC4">
            <w:pPr>
              <w:rPr>
                <w:u w:val="single"/>
              </w:rPr>
            </w:pPr>
          </w:p>
        </w:tc>
        <w:tc>
          <w:tcPr>
            <w:tcW w:w="1548" w:type="dxa"/>
          </w:tcPr>
          <w:p w14:paraId="1F041DFF" w14:textId="77777777" w:rsidR="008E7578" w:rsidRPr="004A2C5F" w:rsidRDefault="008E7578" w:rsidP="00913EC4">
            <w:pPr>
              <w:rPr>
                <w:u w:val="single"/>
              </w:rPr>
            </w:pPr>
          </w:p>
        </w:tc>
      </w:tr>
      <w:tr w:rsidR="008E7578" w:rsidRPr="004A2C5F" w14:paraId="42F86883" w14:textId="77777777" w:rsidTr="00697FB0">
        <w:tc>
          <w:tcPr>
            <w:tcW w:w="2520" w:type="dxa"/>
          </w:tcPr>
          <w:p w14:paraId="14A7A8EB" w14:textId="77777777" w:rsidR="008E7578" w:rsidRPr="004A2C5F" w:rsidRDefault="008E7578" w:rsidP="00913EC4">
            <w:pPr>
              <w:rPr>
                <w:u w:val="single"/>
              </w:rPr>
            </w:pPr>
          </w:p>
        </w:tc>
        <w:tc>
          <w:tcPr>
            <w:tcW w:w="2520" w:type="dxa"/>
          </w:tcPr>
          <w:p w14:paraId="7F07E98D" w14:textId="77777777" w:rsidR="008E7578" w:rsidRPr="004A2C5F" w:rsidRDefault="008E7578" w:rsidP="00913EC4">
            <w:pPr>
              <w:rPr>
                <w:u w:val="single"/>
              </w:rPr>
            </w:pPr>
          </w:p>
        </w:tc>
        <w:tc>
          <w:tcPr>
            <w:tcW w:w="2070" w:type="dxa"/>
          </w:tcPr>
          <w:p w14:paraId="6D97D08A" w14:textId="77777777" w:rsidR="008E7578" w:rsidRPr="004A2C5F" w:rsidRDefault="008E7578" w:rsidP="00913EC4">
            <w:pPr>
              <w:rPr>
                <w:u w:val="single"/>
              </w:rPr>
            </w:pPr>
          </w:p>
        </w:tc>
        <w:tc>
          <w:tcPr>
            <w:tcW w:w="1548" w:type="dxa"/>
          </w:tcPr>
          <w:p w14:paraId="742823F5" w14:textId="77777777" w:rsidR="008E7578" w:rsidRPr="004A2C5F" w:rsidRDefault="008E7578" w:rsidP="00913EC4">
            <w:pPr>
              <w:rPr>
                <w:u w:val="single"/>
              </w:rPr>
            </w:pPr>
          </w:p>
        </w:tc>
      </w:tr>
      <w:tr w:rsidR="008E7578" w:rsidRPr="004A2C5F" w14:paraId="3393E28E" w14:textId="77777777" w:rsidTr="00697FB0">
        <w:tc>
          <w:tcPr>
            <w:tcW w:w="2520" w:type="dxa"/>
          </w:tcPr>
          <w:p w14:paraId="4ECE42D4" w14:textId="77777777" w:rsidR="008E7578" w:rsidRPr="004A2C5F" w:rsidRDefault="008E7578" w:rsidP="00913EC4">
            <w:pPr>
              <w:rPr>
                <w:u w:val="single"/>
              </w:rPr>
            </w:pPr>
          </w:p>
        </w:tc>
        <w:tc>
          <w:tcPr>
            <w:tcW w:w="2520" w:type="dxa"/>
          </w:tcPr>
          <w:p w14:paraId="59E6A5AB" w14:textId="77777777" w:rsidR="008E7578" w:rsidRPr="004A2C5F" w:rsidRDefault="008E7578" w:rsidP="00913EC4">
            <w:pPr>
              <w:rPr>
                <w:u w:val="single"/>
              </w:rPr>
            </w:pPr>
          </w:p>
        </w:tc>
        <w:tc>
          <w:tcPr>
            <w:tcW w:w="2070" w:type="dxa"/>
          </w:tcPr>
          <w:p w14:paraId="006E651F" w14:textId="77777777" w:rsidR="008E7578" w:rsidRPr="004A2C5F" w:rsidRDefault="008E7578" w:rsidP="00913EC4">
            <w:pPr>
              <w:rPr>
                <w:u w:val="single"/>
              </w:rPr>
            </w:pPr>
          </w:p>
        </w:tc>
        <w:tc>
          <w:tcPr>
            <w:tcW w:w="1548" w:type="dxa"/>
          </w:tcPr>
          <w:p w14:paraId="2629FB21" w14:textId="77777777" w:rsidR="008E7578" w:rsidRPr="004A2C5F" w:rsidRDefault="008E7578" w:rsidP="00913EC4">
            <w:pPr>
              <w:rPr>
                <w:u w:val="single"/>
              </w:rPr>
            </w:pPr>
          </w:p>
        </w:tc>
      </w:tr>
      <w:tr w:rsidR="008E7578" w:rsidRPr="004A2C5F" w14:paraId="28CE85AC" w14:textId="77777777" w:rsidTr="00697FB0">
        <w:tc>
          <w:tcPr>
            <w:tcW w:w="2520" w:type="dxa"/>
          </w:tcPr>
          <w:p w14:paraId="4B671E17" w14:textId="77777777" w:rsidR="008E7578" w:rsidRPr="004A2C5F" w:rsidRDefault="008E7578" w:rsidP="00913EC4">
            <w:pPr>
              <w:rPr>
                <w:u w:val="single"/>
              </w:rPr>
            </w:pPr>
          </w:p>
        </w:tc>
        <w:tc>
          <w:tcPr>
            <w:tcW w:w="2520" w:type="dxa"/>
          </w:tcPr>
          <w:p w14:paraId="4DFA38E6" w14:textId="77777777" w:rsidR="008E7578" w:rsidRPr="004A2C5F" w:rsidRDefault="008E7578" w:rsidP="00913EC4">
            <w:pPr>
              <w:rPr>
                <w:u w:val="single"/>
              </w:rPr>
            </w:pPr>
          </w:p>
        </w:tc>
        <w:tc>
          <w:tcPr>
            <w:tcW w:w="2070" w:type="dxa"/>
          </w:tcPr>
          <w:p w14:paraId="1365BE4D" w14:textId="77777777" w:rsidR="008E7578" w:rsidRPr="004A2C5F" w:rsidRDefault="008E7578" w:rsidP="00913EC4">
            <w:pPr>
              <w:rPr>
                <w:u w:val="single"/>
              </w:rPr>
            </w:pPr>
          </w:p>
        </w:tc>
        <w:tc>
          <w:tcPr>
            <w:tcW w:w="1548" w:type="dxa"/>
          </w:tcPr>
          <w:p w14:paraId="41425548" w14:textId="77777777" w:rsidR="008E7578" w:rsidRPr="004A2C5F" w:rsidRDefault="008E7578" w:rsidP="00913EC4">
            <w:pPr>
              <w:rPr>
                <w:u w:val="single"/>
              </w:rPr>
            </w:pPr>
          </w:p>
        </w:tc>
      </w:tr>
    </w:tbl>
    <w:p w14:paraId="15EADB26" w14:textId="77777777" w:rsidR="008E7578" w:rsidRPr="004A2C5F" w:rsidRDefault="008E7578" w:rsidP="008E7578">
      <w:pPr>
        <w:ind w:left="540"/>
      </w:pPr>
      <w:r w:rsidRPr="004A2C5F">
        <w:t>(If none has been paid or is to be paid, indicate “none.”)</w:t>
      </w:r>
    </w:p>
    <w:p w14:paraId="6DE5F51A" w14:textId="77777777" w:rsidR="00AE4CE7" w:rsidRPr="004A2C5F" w:rsidRDefault="00AE4CE7" w:rsidP="008E7578">
      <w:pPr>
        <w:ind w:left="540"/>
      </w:pPr>
    </w:p>
    <w:p w14:paraId="29F8DE68" w14:textId="77777777" w:rsidR="008E7578" w:rsidRPr="004A2C5F" w:rsidRDefault="00697FB0">
      <w:pPr>
        <w:pStyle w:val="ListParagraph"/>
        <w:numPr>
          <w:ilvl w:val="0"/>
          <w:numId w:val="79"/>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4B790E47" w14:textId="77777777" w:rsidR="008E7578" w:rsidRPr="004A2C5F" w:rsidRDefault="00697FB0">
      <w:pPr>
        <w:pStyle w:val="ListParagraph"/>
        <w:numPr>
          <w:ilvl w:val="0"/>
          <w:numId w:val="79"/>
        </w:numPr>
        <w:spacing w:after="200"/>
        <w:ind w:left="432" w:hanging="432"/>
        <w:contextualSpacing w:val="0"/>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7E25931B" w14:textId="77777777" w:rsidR="008E7578" w:rsidRPr="004A2C5F" w:rsidRDefault="00697FB0">
      <w:pPr>
        <w:pStyle w:val="ListParagraph"/>
        <w:numPr>
          <w:ilvl w:val="0"/>
          <w:numId w:val="79"/>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0289606F" w14:textId="77777777" w:rsidR="008E7578" w:rsidRPr="004A2C5F" w:rsidRDefault="008E7578" w:rsidP="008E7578"/>
    <w:p w14:paraId="6B452BE8" w14:textId="77777777"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7B25C37" w14:textId="77777777" w:rsidR="008E7578" w:rsidRPr="004A2C5F" w:rsidRDefault="008E7578" w:rsidP="008E7578"/>
    <w:p w14:paraId="7088A157" w14:textId="77777777"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44A26E02" w14:textId="77777777" w:rsidR="008E7578" w:rsidRPr="004A2C5F" w:rsidRDefault="008E7578" w:rsidP="008E7578"/>
    <w:p w14:paraId="26630FAE" w14:textId="77777777"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14:paraId="415D4E98" w14:textId="77777777" w:rsidR="008E7578" w:rsidRPr="004A2C5F" w:rsidRDefault="008E7578" w:rsidP="008E7578"/>
    <w:p w14:paraId="339CE287" w14:textId="77777777"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14:paraId="24AB2F8F" w14:textId="77777777" w:rsidR="008E7578" w:rsidRPr="004A2C5F" w:rsidRDefault="008E7578" w:rsidP="008E7578"/>
    <w:p w14:paraId="564C449C" w14:textId="77777777"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46F0EF56" w14:textId="77777777" w:rsidR="008E7578" w:rsidRPr="004A2C5F" w:rsidRDefault="008E7578" w:rsidP="008E7578"/>
    <w:p w14:paraId="5178AE63" w14:textId="77777777" w:rsidR="008E7578" w:rsidRPr="004A2C5F" w:rsidRDefault="008E7578" w:rsidP="008E7578"/>
    <w:p w14:paraId="1DC6FDB5"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75FFD840" w14:textId="77777777" w:rsidR="008E7578" w:rsidRPr="004A2C5F" w:rsidRDefault="008E7578" w:rsidP="008E7578">
      <w:pPr>
        <w:rPr>
          <w:sz w:val="18"/>
          <w:szCs w:val="18"/>
        </w:rPr>
      </w:pPr>
    </w:p>
    <w:p w14:paraId="731804BC"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5" w:name="_Toc108950332"/>
      <w:r w:rsidRPr="004A2C5F">
        <w:rPr>
          <w:sz w:val="18"/>
          <w:szCs w:val="18"/>
        </w:rPr>
        <w:t xml:space="preserve"> Schedules</w:t>
      </w:r>
      <w:bookmarkEnd w:id="335"/>
      <w:r w:rsidRPr="004A2C5F">
        <w:rPr>
          <w:sz w:val="18"/>
          <w:szCs w:val="18"/>
        </w:rPr>
        <w:t>.</w:t>
      </w:r>
    </w:p>
    <w:p w14:paraId="29582CAA" w14:textId="77777777" w:rsidR="000263AD" w:rsidRPr="004A2C5F" w:rsidRDefault="000263AD" w:rsidP="000263AD">
      <w:pPr>
        <w:pStyle w:val="SectionVHeader"/>
      </w:pPr>
      <w:r w:rsidRPr="004A2C5F">
        <w:br w:type="page"/>
      </w:r>
    </w:p>
    <w:p w14:paraId="36B63BD1" w14:textId="77777777" w:rsidR="00455149" w:rsidRPr="004A2C5F" w:rsidRDefault="00455149">
      <w:pPr>
        <w:pStyle w:val="SectionVHeader"/>
      </w:pPr>
      <w:bookmarkStart w:id="336" w:name="_Toc347230620"/>
      <w:bookmarkStart w:id="337" w:name="_Toc75874125"/>
      <w:r w:rsidRPr="004A2C5F">
        <w:t>Bidder Information Form</w:t>
      </w:r>
      <w:bookmarkEnd w:id="336"/>
      <w:bookmarkEnd w:id="337"/>
    </w:p>
    <w:p w14:paraId="08219466"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0B46CDDF"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36549C0F"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66F3C031"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3021025A" w14:textId="77777777" w:rsidR="00455149" w:rsidRPr="004A2C5F" w:rsidRDefault="00455149">
      <w:pPr>
        <w:ind w:left="720" w:hanging="720"/>
        <w:jc w:val="right"/>
      </w:pPr>
    </w:p>
    <w:p w14:paraId="7D63F568" w14:textId="77777777" w:rsidR="00455149" w:rsidRPr="004A2C5F" w:rsidRDefault="00455149">
      <w:pPr>
        <w:ind w:left="720" w:hanging="720"/>
        <w:jc w:val="right"/>
      </w:pPr>
      <w:r w:rsidRPr="004A2C5F">
        <w:t>Page ________ of_ ______ pages</w:t>
      </w:r>
    </w:p>
    <w:p w14:paraId="7ECA9841" w14:textId="77777777"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14:paraId="590E2CF3" w14:textId="77777777">
        <w:trPr>
          <w:cantSplit/>
          <w:trHeight w:val="440"/>
        </w:trPr>
        <w:tc>
          <w:tcPr>
            <w:tcW w:w="9180" w:type="dxa"/>
            <w:tcBorders>
              <w:bottom w:val="nil"/>
            </w:tcBorders>
          </w:tcPr>
          <w:p w14:paraId="3D3FF105"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02EDAD9A" w14:textId="77777777" w:rsidTr="00D25F61">
        <w:trPr>
          <w:cantSplit/>
        </w:trPr>
        <w:tc>
          <w:tcPr>
            <w:tcW w:w="9180" w:type="dxa"/>
            <w:tcBorders>
              <w:left w:val="single" w:sz="4" w:space="0" w:color="auto"/>
            </w:tcBorders>
          </w:tcPr>
          <w:p w14:paraId="0FDF41D8"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1C3620DB" w14:textId="77777777">
        <w:trPr>
          <w:cantSplit/>
          <w:trHeight w:val="674"/>
        </w:trPr>
        <w:tc>
          <w:tcPr>
            <w:tcW w:w="9180" w:type="dxa"/>
            <w:tcBorders>
              <w:left w:val="single" w:sz="4" w:space="0" w:color="auto"/>
            </w:tcBorders>
          </w:tcPr>
          <w:p w14:paraId="73298DE9"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3926D3ED" w14:textId="77777777">
        <w:trPr>
          <w:cantSplit/>
          <w:trHeight w:val="674"/>
        </w:trPr>
        <w:tc>
          <w:tcPr>
            <w:tcW w:w="9180" w:type="dxa"/>
            <w:tcBorders>
              <w:left w:val="single" w:sz="4" w:space="0" w:color="auto"/>
            </w:tcBorders>
          </w:tcPr>
          <w:p w14:paraId="639729AE"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1BF6695A" w14:textId="77777777">
        <w:trPr>
          <w:cantSplit/>
        </w:trPr>
        <w:tc>
          <w:tcPr>
            <w:tcW w:w="9180" w:type="dxa"/>
            <w:tcBorders>
              <w:left w:val="single" w:sz="4" w:space="0" w:color="auto"/>
            </w:tcBorders>
          </w:tcPr>
          <w:p w14:paraId="219CEB2A"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1B4D074A" w14:textId="77777777">
        <w:trPr>
          <w:cantSplit/>
        </w:trPr>
        <w:tc>
          <w:tcPr>
            <w:tcW w:w="9180" w:type="dxa"/>
          </w:tcPr>
          <w:p w14:paraId="573452EC"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0D5E0E8A"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6C607FB3"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4D0FDF60"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74F94EB2"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6843A5C4" w14:textId="77777777" w:rsidTr="00D25F61">
        <w:tc>
          <w:tcPr>
            <w:tcW w:w="9180" w:type="dxa"/>
          </w:tcPr>
          <w:p w14:paraId="751D68D6"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044BDA79"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6D0909D4"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0ECAFADC"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1C0692AE" w14:textId="77777777" w:rsidR="00FD78DD" w:rsidRPr="004A2C5F" w:rsidRDefault="00FD78DD">
            <w:pPr>
              <w:pStyle w:val="ListParagraph"/>
              <w:widowControl w:val="0"/>
              <w:numPr>
                <w:ilvl w:val="0"/>
                <w:numId w:val="75"/>
              </w:numPr>
              <w:autoSpaceDE w:val="0"/>
              <w:autoSpaceDN w:val="0"/>
              <w:spacing w:before="40" w:after="120"/>
              <w:rPr>
                <w:spacing w:val="-8"/>
              </w:rPr>
            </w:pPr>
            <w:r w:rsidRPr="004A2C5F">
              <w:rPr>
                <w:spacing w:val="-2"/>
              </w:rPr>
              <w:t>Legal and financial autonomy</w:t>
            </w:r>
          </w:p>
          <w:p w14:paraId="4335DF00" w14:textId="77777777" w:rsidR="00FD78DD" w:rsidRPr="004A2C5F" w:rsidRDefault="00FD78DD">
            <w:pPr>
              <w:pStyle w:val="ListParagraph"/>
              <w:widowControl w:val="0"/>
              <w:numPr>
                <w:ilvl w:val="0"/>
                <w:numId w:val="75"/>
              </w:numPr>
              <w:autoSpaceDE w:val="0"/>
              <w:autoSpaceDN w:val="0"/>
              <w:spacing w:before="40" w:after="120"/>
              <w:rPr>
                <w:spacing w:val="-8"/>
              </w:rPr>
            </w:pPr>
            <w:r w:rsidRPr="004A2C5F">
              <w:rPr>
                <w:spacing w:val="-2"/>
              </w:rPr>
              <w:t>Operation under commercial law</w:t>
            </w:r>
          </w:p>
          <w:p w14:paraId="04B8C8E9" w14:textId="77777777" w:rsidR="00FD78DD" w:rsidRPr="004A2C5F" w:rsidRDefault="00FD78DD">
            <w:pPr>
              <w:pStyle w:val="ListParagraph"/>
              <w:widowControl w:val="0"/>
              <w:numPr>
                <w:ilvl w:val="0"/>
                <w:numId w:val="75"/>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4000582E"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063B2DDE" w14:textId="77777777" w:rsidR="00455149" w:rsidRPr="004A2C5F" w:rsidRDefault="00455149">
      <w:pPr>
        <w:pStyle w:val="SectionVHeader"/>
      </w:pPr>
      <w:r w:rsidRPr="004A2C5F">
        <w:br w:type="page"/>
      </w:r>
      <w:bookmarkStart w:id="338" w:name="_Toc347230621"/>
      <w:bookmarkStart w:id="339" w:name="_Toc75874126"/>
      <w:r w:rsidR="00034B7B" w:rsidRPr="004A2C5F">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38"/>
      <w:bookmarkEnd w:id="339"/>
    </w:p>
    <w:p w14:paraId="275B5313" w14:textId="77777777" w:rsidR="00455149" w:rsidRPr="004A2C5F" w:rsidRDefault="00455149"/>
    <w:p w14:paraId="758EC6EE"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0172A029" w14:textId="77777777"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14:paraId="2576F693"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14:paraId="5FDE2949"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68E2D096" w14:textId="77777777" w:rsidR="00455149" w:rsidRPr="004A2C5F" w:rsidRDefault="00455149">
      <w:pPr>
        <w:ind w:left="720" w:hanging="720"/>
        <w:jc w:val="right"/>
      </w:pPr>
    </w:p>
    <w:p w14:paraId="606904C6" w14:textId="77777777" w:rsidR="00455149" w:rsidRPr="004A2C5F" w:rsidRDefault="00455149">
      <w:pPr>
        <w:ind w:left="720" w:hanging="720"/>
        <w:jc w:val="right"/>
      </w:pPr>
      <w:r w:rsidRPr="004A2C5F">
        <w:t>Page ________ of_ ______ pages</w:t>
      </w:r>
    </w:p>
    <w:p w14:paraId="37E90A8E" w14:textId="77777777"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14:paraId="6CBEC10E" w14:textId="77777777">
        <w:trPr>
          <w:cantSplit/>
          <w:trHeight w:val="440"/>
        </w:trPr>
        <w:tc>
          <w:tcPr>
            <w:tcW w:w="9000" w:type="dxa"/>
            <w:tcBorders>
              <w:bottom w:val="nil"/>
            </w:tcBorders>
          </w:tcPr>
          <w:p w14:paraId="0246AF46"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61E30543" w14:textId="77777777">
        <w:trPr>
          <w:cantSplit/>
          <w:trHeight w:val="674"/>
        </w:trPr>
        <w:tc>
          <w:tcPr>
            <w:tcW w:w="9000" w:type="dxa"/>
            <w:tcBorders>
              <w:left w:val="single" w:sz="4" w:space="0" w:color="auto"/>
            </w:tcBorders>
          </w:tcPr>
          <w:p w14:paraId="6D0131DE"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0ABEE548" w14:textId="77777777">
        <w:trPr>
          <w:cantSplit/>
          <w:trHeight w:val="674"/>
        </w:trPr>
        <w:tc>
          <w:tcPr>
            <w:tcW w:w="9000" w:type="dxa"/>
            <w:tcBorders>
              <w:left w:val="single" w:sz="4" w:space="0" w:color="auto"/>
            </w:tcBorders>
          </w:tcPr>
          <w:p w14:paraId="5D4DBFAB"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28E391E3" w14:textId="77777777">
        <w:trPr>
          <w:cantSplit/>
        </w:trPr>
        <w:tc>
          <w:tcPr>
            <w:tcW w:w="9000" w:type="dxa"/>
            <w:tcBorders>
              <w:left w:val="single" w:sz="4" w:space="0" w:color="auto"/>
            </w:tcBorders>
          </w:tcPr>
          <w:p w14:paraId="586EACAF"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3A8B0F7E" w14:textId="77777777">
        <w:trPr>
          <w:cantSplit/>
        </w:trPr>
        <w:tc>
          <w:tcPr>
            <w:tcW w:w="9000" w:type="dxa"/>
            <w:tcBorders>
              <w:left w:val="single" w:sz="4" w:space="0" w:color="auto"/>
            </w:tcBorders>
          </w:tcPr>
          <w:p w14:paraId="3D6082EA"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6A436F4E" w14:textId="77777777">
        <w:trPr>
          <w:cantSplit/>
        </w:trPr>
        <w:tc>
          <w:tcPr>
            <w:tcW w:w="9000" w:type="dxa"/>
          </w:tcPr>
          <w:p w14:paraId="03DE2F5E"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7DCBCD69"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0E94320E"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6650EEC4"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49E4D16F"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144C9738" w14:textId="77777777">
        <w:tc>
          <w:tcPr>
            <w:tcW w:w="9000" w:type="dxa"/>
          </w:tcPr>
          <w:p w14:paraId="3811F753"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244A0BE3"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47B6CA0C"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4A720C3F"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65E656B0" w14:textId="29CE97A8" w:rsidR="008F7C1F" w:rsidRPr="008653B6" w:rsidRDefault="00455149" w:rsidP="008653B6">
      <w:pPr>
        <w:pStyle w:val="SectionVHeader"/>
      </w:pPr>
      <w:r w:rsidRPr="004A2C5F">
        <w:br w:type="page"/>
      </w:r>
      <w:r w:rsidR="005138DC">
        <w:br/>
      </w:r>
      <w:bookmarkStart w:id="340" w:name="_Toc12371910"/>
      <w:bookmarkStart w:id="341" w:name="_Toc14180263"/>
      <w:bookmarkStart w:id="342" w:name="_Toc73977652"/>
      <w:bookmarkStart w:id="343" w:name="_Toc75874127"/>
      <w:bookmarkStart w:id="344" w:name="_Hlk54534220"/>
      <w:r w:rsidR="008F7C1F" w:rsidRPr="008653B6">
        <w:t xml:space="preserve">Sexual Exploitation </w:t>
      </w:r>
      <w:bookmarkStart w:id="345" w:name="_Hlk10197725"/>
      <w:r w:rsidR="008F7C1F" w:rsidRPr="008653B6">
        <w:t>and Abuse (SEA)</w:t>
      </w:r>
      <w:bookmarkEnd w:id="345"/>
      <w:r w:rsidR="008F7C1F" w:rsidRPr="008653B6">
        <w:t xml:space="preserve"> and/or Sexual Harassment Performance Declaration</w:t>
      </w:r>
      <w:bookmarkEnd w:id="340"/>
      <w:bookmarkEnd w:id="341"/>
      <w:bookmarkEnd w:id="342"/>
      <w:bookmarkEnd w:id="343"/>
      <w:r w:rsidR="008F7C1F" w:rsidRPr="008653B6">
        <w:t xml:space="preserve"> </w:t>
      </w:r>
    </w:p>
    <w:bookmarkEnd w:id="344"/>
    <w:p w14:paraId="50987A06" w14:textId="77777777" w:rsidR="008F7C1F" w:rsidRPr="006B26C8" w:rsidRDefault="008F7C1F" w:rsidP="008F7C1F">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048E1B17" w14:textId="77777777" w:rsidR="008F7C1F" w:rsidRPr="006B26C8" w:rsidRDefault="008F7C1F" w:rsidP="008653B6">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F7C1F" w:rsidRPr="00887CA3" w14:paraId="1038663C" w14:textId="77777777" w:rsidTr="009C21AC">
        <w:tc>
          <w:tcPr>
            <w:tcW w:w="9389" w:type="dxa"/>
            <w:tcBorders>
              <w:top w:val="single" w:sz="2" w:space="0" w:color="auto"/>
              <w:left w:val="single" w:sz="2" w:space="0" w:color="auto"/>
              <w:bottom w:val="single" w:sz="2" w:space="0" w:color="auto"/>
              <w:right w:val="single" w:sz="2" w:space="0" w:color="auto"/>
            </w:tcBorders>
          </w:tcPr>
          <w:p w14:paraId="5AB1EBD7" w14:textId="77777777" w:rsidR="008F7C1F" w:rsidRPr="006B26C8" w:rsidRDefault="008F7C1F" w:rsidP="009C21AC">
            <w:pPr>
              <w:spacing w:before="120"/>
              <w:jc w:val="center"/>
              <w:rPr>
                <w:b/>
                <w:spacing w:val="-4"/>
                <w:sz w:val="22"/>
                <w:szCs w:val="22"/>
              </w:rPr>
            </w:pPr>
            <w:r w:rsidRPr="006B26C8">
              <w:rPr>
                <w:b/>
                <w:spacing w:val="-4"/>
                <w:sz w:val="22"/>
                <w:szCs w:val="22"/>
              </w:rPr>
              <w:t xml:space="preserve">SEA and/or SH Declaration </w:t>
            </w:r>
          </w:p>
          <w:p w14:paraId="76B17091" w14:textId="77777777" w:rsidR="008F7C1F" w:rsidRPr="006B26C8" w:rsidRDefault="008F7C1F" w:rsidP="009C21AC">
            <w:pPr>
              <w:spacing w:before="120"/>
              <w:jc w:val="center"/>
              <w:rPr>
                <w:spacing w:val="-4"/>
                <w:sz w:val="22"/>
                <w:szCs w:val="22"/>
              </w:rPr>
            </w:pPr>
            <w:r w:rsidRPr="006B26C8">
              <w:rPr>
                <w:b/>
                <w:spacing w:val="-4"/>
                <w:sz w:val="22"/>
                <w:szCs w:val="22"/>
              </w:rPr>
              <w:t>in accordance with Section III, Qualification Criteria, and Requirements</w:t>
            </w:r>
          </w:p>
        </w:tc>
      </w:tr>
      <w:tr w:rsidR="008F7C1F" w:rsidRPr="00887CA3" w14:paraId="13DEC67B" w14:textId="77777777" w:rsidTr="009C21AC">
        <w:tc>
          <w:tcPr>
            <w:tcW w:w="9389" w:type="dxa"/>
            <w:tcBorders>
              <w:top w:val="single" w:sz="2" w:space="0" w:color="auto"/>
              <w:left w:val="single" w:sz="2" w:space="0" w:color="auto"/>
              <w:bottom w:val="single" w:sz="2" w:space="0" w:color="auto"/>
              <w:right w:val="single" w:sz="2" w:space="0" w:color="auto"/>
            </w:tcBorders>
          </w:tcPr>
          <w:p w14:paraId="5EB6D380" w14:textId="77777777" w:rsidR="008F7C1F" w:rsidRPr="006B26C8" w:rsidRDefault="008F7C1F" w:rsidP="009C21AC">
            <w:pPr>
              <w:spacing w:before="120"/>
              <w:ind w:left="892" w:hanging="826"/>
              <w:rPr>
                <w:spacing w:val="-4"/>
                <w:sz w:val="22"/>
                <w:szCs w:val="22"/>
              </w:rPr>
            </w:pPr>
            <w:r w:rsidRPr="006B26C8">
              <w:rPr>
                <w:spacing w:val="-4"/>
                <w:sz w:val="22"/>
                <w:szCs w:val="22"/>
              </w:rPr>
              <w:t>We:</w:t>
            </w:r>
          </w:p>
          <w:p w14:paraId="26DCCF2F" w14:textId="77777777" w:rsidR="008F7C1F" w:rsidRPr="006B26C8" w:rsidRDefault="008F7C1F" w:rsidP="009C21AC">
            <w:pPr>
              <w:tabs>
                <w:tab w:val="left" w:pos="780"/>
              </w:tabs>
              <w:spacing w:before="120"/>
              <w:ind w:left="892" w:hanging="631"/>
              <w:rPr>
                <w:b/>
                <w:sz w:val="22"/>
                <w:szCs w:val="22"/>
              </w:rPr>
            </w:pPr>
            <w:bookmarkStart w:id="346"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00051751" w14:textId="77777777" w:rsidR="008F7C1F" w:rsidRPr="006B26C8" w:rsidRDefault="008F7C1F" w:rsidP="009C21AC">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5E5C3EB6" w14:textId="77777777" w:rsidR="008F7C1F" w:rsidRPr="006B26C8" w:rsidRDefault="008F7C1F" w:rsidP="009C21AC">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346"/>
          </w:p>
        </w:tc>
      </w:tr>
      <w:tr w:rsidR="008F7C1F" w:rsidRPr="00887CA3" w14:paraId="606907DC" w14:textId="77777777" w:rsidTr="009C21AC">
        <w:tc>
          <w:tcPr>
            <w:tcW w:w="9389" w:type="dxa"/>
            <w:tcBorders>
              <w:top w:val="single" w:sz="2" w:space="0" w:color="auto"/>
              <w:left w:val="single" w:sz="2" w:space="0" w:color="auto"/>
              <w:bottom w:val="single" w:sz="2" w:space="0" w:color="auto"/>
              <w:right w:val="single" w:sz="2" w:space="0" w:color="auto"/>
            </w:tcBorders>
          </w:tcPr>
          <w:p w14:paraId="64710F68" w14:textId="77777777" w:rsidR="008F7C1F" w:rsidRPr="006B26C8" w:rsidRDefault="008F7C1F" w:rsidP="009C21AC">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5951FA03" w14:textId="06402A21" w:rsidR="008F7C1F" w:rsidRDefault="008F7C1F" w:rsidP="00264FAA">
      <w:pPr>
        <w:pStyle w:val="SectionVHeader"/>
        <w:jc w:val="left"/>
      </w:pPr>
    </w:p>
    <w:p w14:paraId="669CEE48" w14:textId="77777777" w:rsidR="008F7C1F" w:rsidRDefault="008F7C1F">
      <w:pPr>
        <w:rPr>
          <w:b/>
          <w:sz w:val="32"/>
        </w:rPr>
      </w:pPr>
      <w:r>
        <w:br w:type="page"/>
      </w:r>
    </w:p>
    <w:p w14:paraId="18581591" w14:textId="77777777" w:rsidR="00BD2878" w:rsidRPr="004A2C5F" w:rsidRDefault="00BD2878" w:rsidP="00264FAA">
      <w:pPr>
        <w:pStyle w:val="SectionVHeader"/>
        <w:jc w:val="left"/>
      </w:pPr>
    </w:p>
    <w:p w14:paraId="38F1278C" w14:textId="77777777"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86F343" w14:textId="77777777" w:rsidR="00455149" w:rsidRPr="004A2C5F" w:rsidRDefault="00455149">
      <w:pPr>
        <w:pStyle w:val="Title"/>
      </w:pPr>
      <w:r w:rsidRPr="004A2C5F">
        <w:t>Price Schedule Forms</w:t>
      </w:r>
    </w:p>
    <w:p w14:paraId="522F1D2B" w14:textId="77777777" w:rsidR="00943239" w:rsidRPr="004A2C5F" w:rsidRDefault="00943239">
      <w:pPr>
        <w:pStyle w:val="BodyText"/>
        <w:rPr>
          <w:i/>
          <w:iCs/>
        </w:rPr>
      </w:pPr>
    </w:p>
    <w:p w14:paraId="747ECD90"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3FA11070" w14:textId="77777777" w:rsidR="00455149" w:rsidRPr="004A2C5F" w:rsidRDefault="00455149">
      <w:pPr>
        <w:pStyle w:val="BodyText"/>
      </w:pPr>
    </w:p>
    <w:p w14:paraId="21006DBC" w14:textId="77777777" w:rsidR="00455149" w:rsidRPr="004A2C5F" w:rsidRDefault="00455149">
      <w:pPr>
        <w:pStyle w:val="BodyText"/>
        <w:jc w:val="center"/>
      </w:pPr>
    </w:p>
    <w:p w14:paraId="287E7EFE" w14:textId="77777777" w:rsidR="00455149" w:rsidRPr="004A2C5F" w:rsidRDefault="00455149">
      <w:pPr>
        <w:pStyle w:val="BodyText"/>
        <w:jc w:val="center"/>
      </w:pPr>
    </w:p>
    <w:p w14:paraId="17DAAADF" w14:textId="77777777" w:rsidR="00455149" w:rsidRPr="004A2C5F" w:rsidRDefault="00455149">
      <w:pPr>
        <w:pStyle w:val="BodyText"/>
        <w:jc w:val="center"/>
        <w:sectPr w:rsidR="00455149" w:rsidRPr="004A2C5F" w:rsidSect="004B4A85">
          <w:headerReference w:type="even" r:id="rId46"/>
          <w:headerReference w:type="default" r:id="rId47"/>
          <w:headerReference w:type="first" r:id="rId48"/>
          <w:type w:val="oddPage"/>
          <w:pgSz w:w="12240" w:h="15840" w:code="1"/>
          <w:pgMar w:top="1440" w:right="162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4A2C5F" w14:paraId="53F0484C" w14:textId="77777777">
        <w:trPr>
          <w:cantSplit/>
          <w:trHeight w:val="140"/>
        </w:trPr>
        <w:tc>
          <w:tcPr>
            <w:tcW w:w="13230" w:type="dxa"/>
            <w:gridSpan w:val="11"/>
            <w:tcBorders>
              <w:top w:val="nil"/>
              <w:left w:val="nil"/>
              <w:bottom w:val="nil"/>
              <w:right w:val="nil"/>
            </w:tcBorders>
          </w:tcPr>
          <w:p w14:paraId="3AD9E343" w14:textId="77777777" w:rsidR="00455149" w:rsidRPr="004A2C5F" w:rsidRDefault="00455149">
            <w:pPr>
              <w:pStyle w:val="SectionVHeader"/>
            </w:pPr>
            <w:bookmarkStart w:id="347" w:name="_Toc75874128"/>
            <w:r w:rsidRPr="004A2C5F">
              <w:t>Price Schedule: Goods Manufactured Outside the Purchaser’s Country, to be Imported</w:t>
            </w:r>
            <w:bookmarkEnd w:id="347"/>
          </w:p>
        </w:tc>
      </w:tr>
      <w:tr w:rsidR="00455149" w:rsidRPr="004A2C5F" w14:paraId="0E014C3A" w14:textId="77777777" w:rsidTr="001165ED">
        <w:trPr>
          <w:cantSplit/>
          <w:trHeight w:val="1251"/>
        </w:trPr>
        <w:tc>
          <w:tcPr>
            <w:tcW w:w="4500" w:type="dxa"/>
            <w:gridSpan w:val="4"/>
            <w:tcBorders>
              <w:top w:val="double" w:sz="6" w:space="0" w:color="auto"/>
              <w:bottom w:val="nil"/>
              <w:right w:val="nil"/>
            </w:tcBorders>
          </w:tcPr>
          <w:p w14:paraId="441265F9" w14:textId="77777777" w:rsidR="00455149" w:rsidRPr="004A2C5F" w:rsidRDefault="00455149">
            <w:pPr>
              <w:suppressAutoHyphens/>
              <w:jc w:val="center"/>
            </w:pPr>
          </w:p>
        </w:tc>
        <w:tc>
          <w:tcPr>
            <w:tcW w:w="4518" w:type="dxa"/>
            <w:gridSpan w:val="4"/>
            <w:tcBorders>
              <w:top w:val="double" w:sz="6" w:space="0" w:color="auto"/>
              <w:left w:val="nil"/>
              <w:bottom w:val="nil"/>
              <w:right w:val="nil"/>
            </w:tcBorders>
          </w:tcPr>
          <w:p w14:paraId="10DEDD8C" w14:textId="77777777" w:rsidR="00455149" w:rsidRPr="004A2C5F" w:rsidRDefault="00455149">
            <w:pPr>
              <w:suppressAutoHyphens/>
              <w:spacing w:before="240"/>
              <w:jc w:val="center"/>
            </w:pPr>
            <w:r w:rsidRPr="004A2C5F">
              <w:t xml:space="preserve">(Group C </w:t>
            </w:r>
            <w:r w:rsidR="000E14F1" w:rsidRPr="004A2C5F">
              <w:t>Bid</w:t>
            </w:r>
            <w:r w:rsidRPr="004A2C5F">
              <w:t>s, goods to be imported)</w:t>
            </w:r>
          </w:p>
          <w:p w14:paraId="50E60067" w14:textId="77777777" w:rsidR="00455149" w:rsidRPr="004A2C5F" w:rsidRDefault="00455149" w:rsidP="00D64EAC">
            <w:pPr>
              <w:suppressAutoHyphens/>
              <w:spacing w:before="240"/>
              <w:jc w:val="center"/>
            </w:pPr>
            <w:r w:rsidRPr="004A2C5F">
              <w:t>Currencies in accordance with ITB 15</w:t>
            </w:r>
          </w:p>
        </w:tc>
        <w:tc>
          <w:tcPr>
            <w:tcW w:w="4212" w:type="dxa"/>
            <w:gridSpan w:val="3"/>
            <w:tcBorders>
              <w:top w:val="double" w:sz="6" w:space="0" w:color="auto"/>
              <w:left w:val="nil"/>
              <w:bottom w:val="nil"/>
            </w:tcBorders>
          </w:tcPr>
          <w:p w14:paraId="22AA4045" w14:textId="77777777" w:rsidR="00455149" w:rsidRPr="004A2C5F" w:rsidRDefault="00913434">
            <w:pPr>
              <w:rPr>
                <w:sz w:val="20"/>
              </w:rPr>
            </w:pPr>
            <w:r w:rsidRPr="004A2C5F">
              <w:rPr>
                <w:sz w:val="20"/>
              </w:rPr>
              <w:t>Date: _</w:t>
            </w:r>
            <w:r w:rsidR="00455149" w:rsidRPr="004A2C5F">
              <w:rPr>
                <w:sz w:val="20"/>
              </w:rPr>
              <w:t>________________________</w:t>
            </w:r>
          </w:p>
          <w:p w14:paraId="78704A2A" w14:textId="77777777" w:rsidR="00455149" w:rsidRPr="004A2C5F" w:rsidRDefault="002D3A80">
            <w:pPr>
              <w:suppressAutoHyphens/>
            </w:pPr>
            <w:r w:rsidRPr="004A2C5F">
              <w:rPr>
                <w:sz w:val="20"/>
              </w:rPr>
              <w:t>RFB</w:t>
            </w:r>
            <w:r w:rsidR="00455149" w:rsidRPr="004A2C5F">
              <w:rPr>
                <w:sz w:val="20"/>
              </w:rPr>
              <w:t xml:space="preserve"> No: _____________________</w:t>
            </w:r>
          </w:p>
          <w:p w14:paraId="06DA28D2" w14:textId="77777777" w:rsidR="00455149" w:rsidRPr="004A2C5F" w:rsidRDefault="00455149">
            <w:pPr>
              <w:suppressAutoHyphens/>
              <w:rPr>
                <w:sz w:val="20"/>
              </w:rPr>
            </w:pPr>
          </w:p>
          <w:p w14:paraId="7A5CA1A1" w14:textId="77777777" w:rsidR="00455149" w:rsidRPr="004A2C5F" w:rsidRDefault="00455149">
            <w:pPr>
              <w:suppressAutoHyphens/>
              <w:rPr>
                <w:sz w:val="20"/>
              </w:rPr>
            </w:pPr>
            <w:r w:rsidRPr="004A2C5F">
              <w:rPr>
                <w:sz w:val="20"/>
              </w:rPr>
              <w:t>Alternative No: ________________</w:t>
            </w:r>
          </w:p>
          <w:p w14:paraId="4EB1972C"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0FC54E55" w14:textId="77777777">
        <w:trPr>
          <w:cantSplit/>
        </w:trPr>
        <w:tc>
          <w:tcPr>
            <w:tcW w:w="720" w:type="dxa"/>
            <w:tcBorders>
              <w:top w:val="double" w:sz="6" w:space="0" w:color="auto"/>
              <w:bottom w:val="double" w:sz="6" w:space="0" w:color="auto"/>
              <w:right w:val="single" w:sz="6" w:space="0" w:color="auto"/>
            </w:tcBorders>
          </w:tcPr>
          <w:p w14:paraId="62D60D5B" w14:textId="77777777" w:rsidR="00455149" w:rsidRPr="004A2C5F" w:rsidRDefault="00455149">
            <w:pPr>
              <w:suppressAutoHyphens/>
              <w:jc w:val="center"/>
              <w:rPr>
                <w:sz w:val="20"/>
              </w:rPr>
            </w:pPr>
            <w:r w:rsidRPr="004A2C5F">
              <w:rPr>
                <w:sz w:val="20"/>
              </w:rPr>
              <w:t>1</w:t>
            </w:r>
          </w:p>
        </w:tc>
        <w:tc>
          <w:tcPr>
            <w:tcW w:w="1800" w:type="dxa"/>
            <w:tcBorders>
              <w:top w:val="double" w:sz="6" w:space="0" w:color="auto"/>
              <w:left w:val="single" w:sz="6" w:space="0" w:color="auto"/>
              <w:bottom w:val="double" w:sz="6" w:space="0" w:color="auto"/>
              <w:right w:val="single" w:sz="6" w:space="0" w:color="auto"/>
            </w:tcBorders>
          </w:tcPr>
          <w:p w14:paraId="48CB566B" w14:textId="77777777" w:rsidR="00455149" w:rsidRPr="004A2C5F" w:rsidRDefault="00455149">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14:paraId="3BBF121A"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2C263102" w14:textId="77777777" w:rsidR="00455149" w:rsidRPr="004A2C5F" w:rsidRDefault="00455149">
            <w:pPr>
              <w:suppressAutoHyphens/>
              <w:jc w:val="center"/>
              <w:rPr>
                <w:sz w:val="20"/>
              </w:rPr>
            </w:pPr>
            <w:r w:rsidRPr="004A2C5F">
              <w:rPr>
                <w:sz w:val="20"/>
              </w:rPr>
              <w:t>4</w:t>
            </w:r>
          </w:p>
        </w:tc>
        <w:tc>
          <w:tcPr>
            <w:tcW w:w="1260" w:type="dxa"/>
            <w:tcBorders>
              <w:top w:val="double" w:sz="6" w:space="0" w:color="auto"/>
              <w:left w:val="single" w:sz="6" w:space="0" w:color="auto"/>
              <w:bottom w:val="double" w:sz="6" w:space="0" w:color="auto"/>
              <w:right w:val="single" w:sz="6" w:space="0" w:color="auto"/>
            </w:tcBorders>
          </w:tcPr>
          <w:p w14:paraId="5032F118" w14:textId="77777777" w:rsidR="00455149" w:rsidRPr="004A2C5F" w:rsidRDefault="00455149">
            <w:pPr>
              <w:suppressAutoHyphens/>
              <w:jc w:val="center"/>
              <w:rPr>
                <w:sz w:val="20"/>
              </w:rPr>
            </w:pPr>
            <w:r w:rsidRPr="004A2C5F">
              <w:rPr>
                <w:sz w:val="20"/>
              </w:rPr>
              <w:t>5</w:t>
            </w:r>
          </w:p>
        </w:tc>
        <w:tc>
          <w:tcPr>
            <w:tcW w:w="1710" w:type="dxa"/>
            <w:tcBorders>
              <w:top w:val="double" w:sz="6" w:space="0" w:color="auto"/>
              <w:left w:val="single" w:sz="6" w:space="0" w:color="auto"/>
              <w:bottom w:val="double" w:sz="6" w:space="0" w:color="auto"/>
              <w:right w:val="single" w:sz="6" w:space="0" w:color="auto"/>
            </w:tcBorders>
          </w:tcPr>
          <w:p w14:paraId="4D57F79D" w14:textId="77777777" w:rsidR="00455149" w:rsidRPr="004A2C5F" w:rsidRDefault="00455149">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14:paraId="42C33054" w14:textId="77777777" w:rsidR="00455149" w:rsidRPr="004A2C5F" w:rsidRDefault="00455149">
            <w:pPr>
              <w:suppressAutoHyphens/>
              <w:jc w:val="center"/>
              <w:rPr>
                <w:sz w:val="20"/>
              </w:rPr>
            </w:pPr>
            <w:r w:rsidRPr="004A2C5F">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521EEBD" w14:textId="77777777" w:rsidR="00455149" w:rsidRPr="004A2C5F" w:rsidRDefault="00455149">
            <w:pPr>
              <w:suppressAutoHyphens/>
              <w:jc w:val="center"/>
              <w:rPr>
                <w:sz w:val="20"/>
              </w:rPr>
            </w:pPr>
            <w:r w:rsidRPr="004A2C5F">
              <w:rPr>
                <w:sz w:val="20"/>
              </w:rPr>
              <w:t>8</w:t>
            </w:r>
          </w:p>
        </w:tc>
        <w:tc>
          <w:tcPr>
            <w:tcW w:w="2340" w:type="dxa"/>
            <w:tcBorders>
              <w:top w:val="double" w:sz="6" w:space="0" w:color="auto"/>
              <w:left w:val="single" w:sz="6" w:space="0" w:color="auto"/>
              <w:bottom w:val="double" w:sz="6" w:space="0" w:color="auto"/>
            </w:tcBorders>
          </w:tcPr>
          <w:p w14:paraId="11D0BBE7" w14:textId="77777777" w:rsidR="00455149" w:rsidRPr="004A2C5F" w:rsidRDefault="00455149">
            <w:pPr>
              <w:suppressAutoHyphens/>
              <w:jc w:val="center"/>
              <w:rPr>
                <w:sz w:val="20"/>
              </w:rPr>
            </w:pPr>
            <w:r w:rsidRPr="004A2C5F">
              <w:rPr>
                <w:sz w:val="20"/>
              </w:rPr>
              <w:t>9</w:t>
            </w:r>
          </w:p>
        </w:tc>
      </w:tr>
      <w:tr w:rsidR="00455149" w:rsidRPr="004A2C5F" w14:paraId="49DB7B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F5ADC50" w14:textId="77777777" w:rsidR="00455149" w:rsidRPr="004A2C5F" w:rsidRDefault="00455149">
            <w:pPr>
              <w:suppressAutoHyphens/>
              <w:jc w:val="center"/>
              <w:rPr>
                <w:sz w:val="16"/>
              </w:rPr>
            </w:pPr>
            <w:r w:rsidRPr="004A2C5F">
              <w:rPr>
                <w:sz w:val="16"/>
              </w:rPr>
              <w:t>Line Item</w:t>
            </w:r>
          </w:p>
          <w:p w14:paraId="7BC29CD6" w14:textId="77777777" w:rsidR="00455149" w:rsidRPr="004A2C5F" w:rsidRDefault="00455149">
            <w:pPr>
              <w:suppressAutoHyphens/>
              <w:jc w:val="center"/>
              <w:rPr>
                <w:sz w:val="16"/>
              </w:rPr>
            </w:pPr>
            <w:r w:rsidRPr="004A2C5F">
              <w:rPr>
                <w:sz w:val="16"/>
              </w:rPr>
              <w:t>N</w:t>
            </w:r>
            <w:r w:rsidRPr="004A2C5F">
              <w:rPr>
                <w:sz w:val="16"/>
              </w:rPr>
              <w:sym w:font="Symbol" w:char="F0B0"/>
            </w:r>
          </w:p>
          <w:p w14:paraId="7407AB49" w14:textId="77777777" w:rsidR="00455149" w:rsidRPr="004A2C5F"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6542FEF0" w14:textId="77777777" w:rsidR="00455149" w:rsidRPr="004A2C5F" w:rsidRDefault="00455149">
            <w:pPr>
              <w:suppressAutoHyphens/>
              <w:jc w:val="center"/>
              <w:rPr>
                <w:sz w:val="16"/>
              </w:rPr>
            </w:pPr>
            <w:r w:rsidRPr="004A2C5F">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563B1AEC"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3484B27E" w14:textId="77777777" w:rsidR="00455149" w:rsidRPr="004A2C5F" w:rsidRDefault="00455149">
            <w:pPr>
              <w:suppressAutoHyphens/>
              <w:jc w:val="center"/>
              <w:rPr>
                <w:sz w:val="16"/>
              </w:rPr>
            </w:pPr>
            <w:r w:rsidRPr="004A2C5F">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1C04EAF" w14:textId="77777777" w:rsidR="00455149" w:rsidRPr="004A2C5F" w:rsidRDefault="00455149">
            <w:pPr>
              <w:suppressAutoHyphens/>
              <w:jc w:val="center"/>
            </w:pPr>
            <w:r w:rsidRPr="004A2C5F">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29977148" w14:textId="77777777" w:rsidR="00455149" w:rsidRPr="004A2C5F" w:rsidRDefault="00455149">
            <w:pPr>
              <w:suppressAutoHyphens/>
              <w:jc w:val="center"/>
              <w:rPr>
                <w:sz w:val="16"/>
              </w:rPr>
            </w:pPr>
            <w:r w:rsidRPr="004A2C5F">
              <w:rPr>
                <w:sz w:val="16"/>
              </w:rPr>
              <w:t xml:space="preserve">Unit price </w:t>
            </w:r>
          </w:p>
          <w:p w14:paraId="31E1AB9A" w14:textId="77777777" w:rsidR="00455149" w:rsidRPr="004A2C5F" w:rsidRDefault="00455149">
            <w:pPr>
              <w:suppressAutoHyphens/>
              <w:jc w:val="center"/>
              <w:rPr>
                <w:sz w:val="16"/>
              </w:rPr>
            </w:pPr>
            <w:r w:rsidRPr="004A2C5F">
              <w:rPr>
                <w:smallCaps/>
                <w:sz w:val="16"/>
              </w:rPr>
              <w:t>cip</w:t>
            </w:r>
            <w:r w:rsidRPr="004A2C5F">
              <w:rPr>
                <w:sz w:val="16"/>
              </w:rPr>
              <w:t xml:space="preserve"> </w:t>
            </w:r>
            <w:r w:rsidRPr="004A2C5F">
              <w:rPr>
                <w:i/>
                <w:iCs/>
                <w:sz w:val="16"/>
              </w:rPr>
              <w:t>[insert place of destination]</w:t>
            </w:r>
          </w:p>
          <w:p w14:paraId="3981019F" w14:textId="77777777"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(b)(i)</w:t>
            </w:r>
          </w:p>
        </w:tc>
        <w:tc>
          <w:tcPr>
            <w:tcW w:w="1530" w:type="dxa"/>
            <w:tcBorders>
              <w:top w:val="double" w:sz="6" w:space="0" w:color="auto"/>
              <w:left w:val="single" w:sz="6" w:space="0" w:color="auto"/>
              <w:bottom w:val="single" w:sz="6" w:space="0" w:color="auto"/>
              <w:right w:val="single" w:sz="6" w:space="0" w:color="auto"/>
            </w:tcBorders>
          </w:tcPr>
          <w:p w14:paraId="2527FFF6" w14:textId="77777777" w:rsidR="00455149" w:rsidRPr="004A2C5F" w:rsidRDefault="00455149">
            <w:pPr>
              <w:suppressAutoHyphens/>
              <w:jc w:val="center"/>
              <w:rPr>
                <w:sz w:val="16"/>
              </w:rPr>
            </w:pPr>
            <w:r w:rsidRPr="004A2C5F">
              <w:rPr>
                <w:sz w:val="16"/>
              </w:rPr>
              <w:t>CIP Price per line item</w:t>
            </w:r>
          </w:p>
          <w:p w14:paraId="0A9359FC" w14:textId="77777777" w:rsidR="00455149" w:rsidRPr="004A2C5F" w:rsidRDefault="00455149">
            <w:pPr>
              <w:suppressAutoHyphens/>
              <w:jc w:val="center"/>
              <w:rPr>
                <w:sz w:val="16"/>
              </w:rPr>
            </w:pPr>
            <w:r w:rsidRPr="004A2C5F">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1EFD550" w14:textId="77777777" w:rsidR="00455149" w:rsidRPr="004A2C5F" w:rsidRDefault="00455149">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p w14:paraId="78D743D0" w14:textId="77777777" w:rsidR="00455149" w:rsidRPr="004A2C5F"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75517606" w14:textId="77777777" w:rsidR="00455149" w:rsidRPr="004A2C5F" w:rsidRDefault="00455149">
            <w:pPr>
              <w:suppressAutoHyphens/>
              <w:jc w:val="center"/>
              <w:rPr>
                <w:sz w:val="16"/>
              </w:rPr>
            </w:pPr>
            <w:r w:rsidRPr="004A2C5F">
              <w:rPr>
                <w:sz w:val="16"/>
              </w:rPr>
              <w:t xml:space="preserve">Total Price per Line item </w:t>
            </w:r>
          </w:p>
          <w:p w14:paraId="5129C0EF" w14:textId="77777777" w:rsidR="00455149" w:rsidRPr="004A2C5F" w:rsidRDefault="00455149">
            <w:pPr>
              <w:suppressAutoHyphens/>
              <w:jc w:val="center"/>
              <w:rPr>
                <w:sz w:val="16"/>
              </w:rPr>
            </w:pPr>
            <w:r w:rsidRPr="004A2C5F">
              <w:rPr>
                <w:sz w:val="16"/>
              </w:rPr>
              <w:t>(Col. 7+8)</w:t>
            </w:r>
          </w:p>
        </w:tc>
      </w:tr>
      <w:tr w:rsidR="00455149" w:rsidRPr="004A2C5F" w14:paraId="0FBEDAD6"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415F0B9" w14:textId="77777777" w:rsidR="00455149" w:rsidRPr="004A2C5F" w:rsidRDefault="00455149">
            <w:pPr>
              <w:suppressAutoHyphens/>
              <w:rPr>
                <w:i/>
                <w:iCs/>
                <w:sz w:val="20"/>
              </w:rPr>
            </w:pPr>
            <w:r w:rsidRPr="004A2C5F">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58C0A214" w14:textId="77777777" w:rsidR="00455149" w:rsidRPr="004A2C5F" w:rsidRDefault="00455149">
            <w:pPr>
              <w:suppressAutoHyphens/>
              <w:rPr>
                <w:i/>
                <w:iCs/>
                <w:sz w:val="20"/>
              </w:rPr>
            </w:pPr>
            <w:r w:rsidRPr="004A2C5F">
              <w:rPr>
                <w:i/>
                <w:iCs/>
                <w:sz w:val="16"/>
              </w:rPr>
              <w:t>[insert name of good]</w:t>
            </w:r>
          </w:p>
        </w:tc>
        <w:tc>
          <w:tcPr>
            <w:tcW w:w="990" w:type="dxa"/>
            <w:tcBorders>
              <w:top w:val="single" w:sz="6" w:space="0" w:color="auto"/>
              <w:left w:val="single" w:sz="6" w:space="0" w:color="auto"/>
              <w:right w:val="single" w:sz="6" w:space="0" w:color="auto"/>
            </w:tcBorders>
          </w:tcPr>
          <w:p w14:paraId="7116ADEF"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0E1B8D68" w14:textId="77777777" w:rsidR="00455149" w:rsidRPr="004A2C5F" w:rsidRDefault="00455149">
            <w:pPr>
              <w:suppressAutoHyphens/>
              <w:rPr>
                <w:i/>
                <w:iCs/>
                <w:sz w:val="16"/>
              </w:rPr>
            </w:pPr>
            <w:r w:rsidRPr="004A2C5F">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520C91B1"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73E1502" w14:textId="77777777" w:rsidR="00455149" w:rsidRPr="004A2C5F" w:rsidRDefault="00455149">
            <w:pPr>
              <w:suppressAutoHyphens/>
              <w:rPr>
                <w:i/>
                <w:iCs/>
                <w:sz w:val="20"/>
              </w:rPr>
            </w:pPr>
            <w:r w:rsidRPr="004A2C5F">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3B8C22C" w14:textId="77777777" w:rsidR="00455149" w:rsidRPr="004A2C5F" w:rsidRDefault="00455149">
            <w:pPr>
              <w:suppressAutoHyphens/>
              <w:rPr>
                <w:i/>
                <w:iCs/>
                <w:sz w:val="16"/>
              </w:rPr>
            </w:pPr>
            <w:r w:rsidRPr="004A2C5F">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1FDE0A9" w14:textId="77777777" w:rsidR="00455149" w:rsidRPr="004A2C5F" w:rsidRDefault="00455149">
            <w:pPr>
              <w:suppressAutoHyphens/>
              <w:rPr>
                <w:i/>
                <w:iCs/>
                <w:sz w:val="16"/>
              </w:rPr>
            </w:pPr>
            <w:r w:rsidRPr="004A2C5F">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3A08299" w14:textId="77777777" w:rsidR="00455149" w:rsidRPr="004A2C5F" w:rsidRDefault="00455149">
            <w:pPr>
              <w:suppressAutoHyphens/>
              <w:rPr>
                <w:i/>
                <w:iCs/>
                <w:sz w:val="16"/>
              </w:rPr>
            </w:pPr>
            <w:r w:rsidRPr="004A2C5F">
              <w:rPr>
                <w:i/>
                <w:iCs/>
                <w:sz w:val="16"/>
              </w:rPr>
              <w:t>[insert total price of the line item]</w:t>
            </w:r>
          </w:p>
        </w:tc>
      </w:tr>
      <w:tr w:rsidR="00455149" w:rsidRPr="004A2C5F" w14:paraId="47F8D46C"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7DE0083" w14:textId="77777777" w:rsidR="00455149" w:rsidRPr="004A2C5F"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0AC660FC" w14:textId="77777777"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14:paraId="77834A48" w14:textId="77777777"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14:paraId="02C5A8D7"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3EAFD2B"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8FF5C41"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82D6F3"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17CD7A3"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D6933E5" w14:textId="77777777" w:rsidR="00455149" w:rsidRPr="004A2C5F" w:rsidRDefault="00455149">
            <w:pPr>
              <w:suppressAutoHyphens/>
              <w:spacing w:before="60" w:after="60"/>
              <w:rPr>
                <w:sz w:val="20"/>
              </w:rPr>
            </w:pPr>
          </w:p>
        </w:tc>
      </w:tr>
      <w:tr w:rsidR="00455149" w:rsidRPr="004A2C5F" w14:paraId="702A16E3" w14:textId="77777777">
        <w:trPr>
          <w:cantSplit/>
          <w:trHeight w:val="390"/>
        </w:trPr>
        <w:tc>
          <w:tcPr>
            <w:tcW w:w="720" w:type="dxa"/>
            <w:tcBorders>
              <w:top w:val="single" w:sz="6" w:space="0" w:color="auto"/>
              <w:left w:val="double" w:sz="6" w:space="0" w:color="auto"/>
              <w:bottom w:val="nil"/>
              <w:right w:val="single" w:sz="6" w:space="0" w:color="auto"/>
            </w:tcBorders>
          </w:tcPr>
          <w:p w14:paraId="2FFA135E" w14:textId="77777777" w:rsidR="00455149" w:rsidRPr="004A2C5F"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27C5D8B6"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C17969B"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FF9A601"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7624B35"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0EBF7BC"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78BCC13"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920DA82"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6C6B6C64" w14:textId="77777777" w:rsidR="00455149" w:rsidRPr="004A2C5F" w:rsidRDefault="00455149">
            <w:pPr>
              <w:suppressAutoHyphens/>
              <w:spacing w:before="60" w:after="60"/>
              <w:rPr>
                <w:sz w:val="20"/>
              </w:rPr>
            </w:pPr>
          </w:p>
        </w:tc>
      </w:tr>
      <w:tr w:rsidR="00455149" w:rsidRPr="004A2C5F" w14:paraId="19507B80" w14:textId="77777777" w:rsidTr="001165ED">
        <w:trPr>
          <w:cantSplit/>
          <w:trHeight w:val="333"/>
        </w:trPr>
        <w:tc>
          <w:tcPr>
            <w:tcW w:w="9018" w:type="dxa"/>
            <w:gridSpan w:val="8"/>
            <w:tcBorders>
              <w:top w:val="double" w:sz="6" w:space="0" w:color="auto"/>
              <w:left w:val="nil"/>
              <w:bottom w:val="nil"/>
              <w:right w:val="double" w:sz="6" w:space="0" w:color="auto"/>
            </w:tcBorders>
          </w:tcPr>
          <w:p w14:paraId="19BCE54C" w14:textId="77777777" w:rsidR="00455149" w:rsidRPr="004A2C5F"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7EB55E8F" w14:textId="77777777" w:rsidR="00455149" w:rsidRPr="004A2C5F" w:rsidRDefault="00455149">
            <w:pPr>
              <w:pStyle w:val="CommentText"/>
              <w:suppressAutoHyphens/>
              <w:spacing w:before="60" w:after="60"/>
            </w:pPr>
            <w:r w:rsidRPr="004A2C5F">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0EF99EDF" w14:textId="77777777" w:rsidR="00455149" w:rsidRPr="004A2C5F" w:rsidRDefault="00455149">
            <w:pPr>
              <w:suppressAutoHyphens/>
              <w:spacing w:before="60" w:after="60"/>
              <w:rPr>
                <w:sz w:val="20"/>
              </w:rPr>
            </w:pPr>
          </w:p>
        </w:tc>
      </w:tr>
      <w:tr w:rsidR="00455149" w:rsidRPr="004A2C5F" w14:paraId="411E3924" w14:textId="77777777">
        <w:trPr>
          <w:cantSplit/>
          <w:trHeight w:hRule="exact" w:val="495"/>
        </w:trPr>
        <w:tc>
          <w:tcPr>
            <w:tcW w:w="13230" w:type="dxa"/>
            <w:gridSpan w:val="11"/>
            <w:tcBorders>
              <w:top w:val="nil"/>
              <w:left w:val="nil"/>
              <w:bottom w:val="nil"/>
              <w:right w:val="nil"/>
            </w:tcBorders>
          </w:tcPr>
          <w:p w14:paraId="3F9E909A" w14:textId="77777777"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bl>
    <w:p w14:paraId="3F82E1B6" w14:textId="77777777" w:rsidR="00455149" w:rsidRPr="004A2C5F" w:rsidRDefault="00455149">
      <w:r w:rsidRPr="004A2C5F">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4A2C5F" w14:paraId="48390BF4" w14:textId="77777777">
        <w:trPr>
          <w:cantSplit/>
          <w:trHeight w:val="140"/>
        </w:trPr>
        <w:tc>
          <w:tcPr>
            <w:tcW w:w="14368" w:type="dxa"/>
            <w:gridSpan w:val="12"/>
            <w:tcBorders>
              <w:top w:val="nil"/>
              <w:left w:val="nil"/>
              <w:bottom w:val="nil"/>
              <w:right w:val="nil"/>
            </w:tcBorders>
          </w:tcPr>
          <w:p w14:paraId="1B19CF79" w14:textId="77777777" w:rsidR="00455149" w:rsidRPr="004A2C5F" w:rsidRDefault="00455149">
            <w:pPr>
              <w:pStyle w:val="SectionVHeader"/>
            </w:pPr>
            <w:bookmarkStart w:id="348" w:name="_Toc347230623"/>
            <w:bookmarkStart w:id="349" w:name="_Toc75874129"/>
            <w:r w:rsidRPr="004A2C5F">
              <w:t>Price Schedule: Goods Manufactured Outside the Purchaser’s Country, already imported</w:t>
            </w:r>
            <w:r w:rsidR="004A4197" w:rsidRPr="004A2C5F">
              <w:t>*</w:t>
            </w:r>
            <w:bookmarkEnd w:id="348"/>
            <w:bookmarkEnd w:id="349"/>
          </w:p>
        </w:tc>
      </w:tr>
      <w:tr w:rsidR="00455149" w:rsidRPr="004A2C5F" w14:paraId="3FF2549F" w14:textId="77777777">
        <w:trPr>
          <w:cantSplit/>
          <w:trHeight w:val="1251"/>
        </w:trPr>
        <w:tc>
          <w:tcPr>
            <w:tcW w:w="3237" w:type="dxa"/>
            <w:gridSpan w:val="3"/>
            <w:tcBorders>
              <w:top w:val="double" w:sz="6" w:space="0" w:color="auto"/>
              <w:bottom w:val="nil"/>
              <w:right w:val="nil"/>
            </w:tcBorders>
          </w:tcPr>
          <w:p w14:paraId="4F8C75EB" w14:textId="77777777" w:rsidR="00455149" w:rsidRPr="004A2C5F" w:rsidRDefault="00455149">
            <w:pPr>
              <w:suppressAutoHyphens/>
              <w:jc w:val="center"/>
            </w:pPr>
          </w:p>
        </w:tc>
        <w:tc>
          <w:tcPr>
            <w:tcW w:w="6843" w:type="dxa"/>
            <w:gridSpan w:val="6"/>
            <w:tcBorders>
              <w:top w:val="double" w:sz="6" w:space="0" w:color="auto"/>
              <w:left w:val="nil"/>
              <w:bottom w:val="nil"/>
              <w:right w:val="nil"/>
            </w:tcBorders>
          </w:tcPr>
          <w:p w14:paraId="5A948FE3" w14:textId="77777777" w:rsidR="00455149" w:rsidRPr="004A2C5F" w:rsidRDefault="00455149">
            <w:pPr>
              <w:suppressAutoHyphens/>
              <w:spacing w:before="240"/>
              <w:jc w:val="center"/>
            </w:pPr>
            <w:r w:rsidRPr="004A2C5F">
              <w:t xml:space="preserve">(Group C </w:t>
            </w:r>
            <w:r w:rsidR="000E14F1" w:rsidRPr="004A2C5F">
              <w:t>Bid</w:t>
            </w:r>
            <w:r w:rsidRPr="004A2C5F">
              <w:t>s, Goods already imported)</w:t>
            </w:r>
          </w:p>
          <w:p w14:paraId="1060D74D" w14:textId="77777777" w:rsidR="00455149" w:rsidRPr="004A2C5F" w:rsidRDefault="00455149">
            <w:pPr>
              <w:suppressAutoHyphens/>
              <w:spacing w:before="240"/>
              <w:jc w:val="center"/>
            </w:pPr>
            <w:r w:rsidRPr="004A2C5F">
              <w:t>Currencies in accordance with ITB 15</w:t>
            </w:r>
          </w:p>
        </w:tc>
        <w:tc>
          <w:tcPr>
            <w:tcW w:w="4288" w:type="dxa"/>
            <w:gridSpan w:val="3"/>
            <w:tcBorders>
              <w:top w:val="double" w:sz="6" w:space="0" w:color="auto"/>
              <w:left w:val="nil"/>
              <w:bottom w:val="nil"/>
            </w:tcBorders>
          </w:tcPr>
          <w:p w14:paraId="6E3064A9" w14:textId="77777777" w:rsidR="00455149" w:rsidRPr="004A2C5F" w:rsidRDefault="00913434">
            <w:pPr>
              <w:rPr>
                <w:sz w:val="20"/>
              </w:rPr>
            </w:pPr>
            <w:r w:rsidRPr="004A2C5F">
              <w:rPr>
                <w:sz w:val="20"/>
              </w:rPr>
              <w:t>Date: _</w:t>
            </w:r>
            <w:r w:rsidR="00455149" w:rsidRPr="004A2C5F">
              <w:rPr>
                <w:sz w:val="20"/>
              </w:rPr>
              <w:t>________________________</w:t>
            </w:r>
          </w:p>
          <w:p w14:paraId="5192905E" w14:textId="77777777" w:rsidR="00455149" w:rsidRPr="004A2C5F" w:rsidRDefault="002D3A80">
            <w:pPr>
              <w:suppressAutoHyphens/>
            </w:pPr>
            <w:r w:rsidRPr="004A2C5F">
              <w:rPr>
                <w:sz w:val="20"/>
              </w:rPr>
              <w:t>RFB</w:t>
            </w:r>
            <w:r w:rsidR="00455149" w:rsidRPr="004A2C5F">
              <w:rPr>
                <w:sz w:val="20"/>
              </w:rPr>
              <w:t xml:space="preserve"> No: _____________________</w:t>
            </w:r>
          </w:p>
          <w:p w14:paraId="7EB9526B" w14:textId="77777777" w:rsidR="00455149" w:rsidRPr="004A2C5F" w:rsidRDefault="00455149">
            <w:pPr>
              <w:suppressAutoHyphens/>
              <w:rPr>
                <w:sz w:val="20"/>
              </w:rPr>
            </w:pPr>
            <w:r w:rsidRPr="004A2C5F">
              <w:rPr>
                <w:sz w:val="20"/>
              </w:rPr>
              <w:t>Alternative No: ________________</w:t>
            </w:r>
          </w:p>
          <w:p w14:paraId="269BBEC5"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5DF58358" w14:textId="77777777">
        <w:trPr>
          <w:cantSplit/>
        </w:trPr>
        <w:tc>
          <w:tcPr>
            <w:tcW w:w="802" w:type="dxa"/>
            <w:tcBorders>
              <w:top w:val="double" w:sz="6" w:space="0" w:color="auto"/>
              <w:bottom w:val="double" w:sz="6" w:space="0" w:color="auto"/>
              <w:right w:val="single" w:sz="6" w:space="0" w:color="auto"/>
            </w:tcBorders>
          </w:tcPr>
          <w:p w14:paraId="4EA5356C" w14:textId="77777777" w:rsidR="00455149" w:rsidRPr="004A2C5F" w:rsidRDefault="00455149">
            <w:pPr>
              <w:suppressAutoHyphens/>
              <w:jc w:val="center"/>
              <w:rPr>
                <w:sz w:val="20"/>
              </w:rPr>
            </w:pPr>
            <w:r w:rsidRPr="004A2C5F">
              <w:rPr>
                <w:sz w:val="20"/>
              </w:rPr>
              <w:t>1</w:t>
            </w:r>
          </w:p>
        </w:tc>
        <w:tc>
          <w:tcPr>
            <w:tcW w:w="1535" w:type="dxa"/>
            <w:tcBorders>
              <w:top w:val="double" w:sz="6" w:space="0" w:color="auto"/>
              <w:left w:val="single" w:sz="6" w:space="0" w:color="auto"/>
              <w:bottom w:val="double" w:sz="6" w:space="0" w:color="auto"/>
              <w:right w:val="single" w:sz="6" w:space="0" w:color="auto"/>
            </w:tcBorders>
          </w:tcPr>
          <w:p w14:paraId="32FF4C06" w14:textId="77777777" w:rsidR="00455149" w:rsidRPr="004A2C5F" w:rsidRDefault="00455149">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14:paraId="07144937"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30497DF3" w14:textId="77777777" w:rsidR="00455149" w:rsidRPr="004A2C5F" w:rsidRDefault="00455149">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14:paraId="0E71AB3F" w14:textId="77777777" w:rsidR="00455149" w:rsidRPr="004A2C5F" w:rsidRDefault="00455149">
            <w:pPr>
              <w:suppressAutoHyphens/>
              <w:jc w:val="center"/>
              <w:rPr>
                <w:sz w:val="20"/>
              </w:rPr>
            </w:pPr>
            <w:r w:rsidRPr="004A2C5F">
              <w:rPr>
                <w:sz w:val="20"/>
              </w:rPr>
              <w:t>5</w:t>
            </w:r>
          </w:p>
        </w:tc>
        <w:tc>
          <w:tcPr>
            <w:tcW w:w="1173" w:type="dxa"/>
            <w:tcBorders>
              <w:top w:val="double" w:sz="6" w:space="0" w:color="auto"/>
              <w:left w:val="single" w:sz="6" w:space="0" w:color="auto"/>
              <w:bottom w:val="double" w:sz="6" w:space="0" w:color="auto"/>
              <w:right w:val="single" w:sz="6" w:space="0" w:color="auto"/>
            </w:tcBorders>
          </w:tcPr>
          <w:p w14:paraId="39C34CCE" w14:textId="77777777" w:rsidR="00455149" w:rsidRPr="004A2C5F" w:rsidRDefault="00455149">
            <w:pPr>
              <w:suppressAutoHyphens/>
              <w:jc w:val="center"/>
              <w:rPr>
                <w:sz w:val="20"/>
              </w:rPr>
            </w:pPr>
            <w:r w:rsidRPr="004A2C5F">
              <w:rPr>
                <w:sz w:val="20"/>
              </w:rPr>
              <w:t>6</w:t>
            </w:r>
          </w:p>
        </w:tc>
        <w:tc>
          <w:tcPr>
            <w:tcW w:w="1350" w:type="dxa"/>
            <w:tcBorders>
              <w:top w:val="double" w:sz="6" w:space="0" w:color="auto"/>
              <w:left w:val="single" w:sz="6" w:space="0" w:color="auto"/>
              <w:bottom w:val="double" w:sz="6" w:space="0" w:color="auto"/>
              <w:right w:val="single" w:sz="6" w:space="0" w:color="auto"/>
            </w:tcBorders>
          </w:tcPr>
          <w:p w14:paraId="1466482A" w14:textId="77777777" w:rsidR="00455149" w:rsidRPr="004A2C5F" w:rsidRDefault="00455149">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14:paraId="32EB381E" w14:textId="77777777" w:rsidR="00455149" w:rsidRPr="004A2C5F" w:rsidRDefault="00455149">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14:paraId="04D4ADF8" w14:textId="77777777" w:rsidR="00455149" w:rsidRPr="004A2C5F" w:rsidRDefault="00455149">
            <w:pPr>
              <w:suppressAutoHyphens/>
              <w:jc w:val="center"/>
              <w:rPr>
                <w:sz w:val="20"/>
              </w:rPr>
            </w:pPr>
            <w:r w:rsidRPr="004A2C5F">
              <w:rPr>
                <w:sz w:val="20"/>
              </w:rPr>
              <w:t>9</w:t>
            </w:r>
          </w:p>
        </w:tc>
        <w:tc>
          <w:tcPr>
            <w:tcW w:w="1440" w:type="dxa"/>
            <w:tcBorders>
              <w:top w:val="double" w:sz="6" w:space="0" w:color="auto"/>
              <w:left w:val="single" w:sz="6" w:space="0" w:color="auto"/>
              <w:bottom w:val="double" w:sz="6" w:space="0" w:color="auto"/>
              <w:right w:val="single" w:sz="6" w:space="0" w:color="auto"/>
            </w:tcBorders>
          </w:tcPr>
          <w:p w14:paraId="6E22B91D" w14:textId="77777777" w:rsidR="00455149" w:rsidRPr="004A2C5F" w:rsidRDefault="00455149">
            <w:pPr>
              <w:suppressAutoHyphens/>
              <w:jc w:val="center"/>
              <w:rPr>
                <w:sz w:val="20"/>
              </w:rPr>
            </w:pPr>
            <w:r w:rsidRPr="004A2C5F">
              <w:rPr>
                <w:sz w:val="20"/>
              </w:rPr>
              <w:t>10</w:t>
            </w:r>
          </w:p>
        </w:tc>
        <w:tc>
          <w:tcPr>
            <w:tcW w:w="1260" w:type="dxa"/>
            <w:tcBorders>
              <w:top w:val="double" w:sz="6" w:space="0" w:color="auto"/>
              <w:left w:val="single" w:sz="6" w:space="0" w:color="auto"/>
              <w:bottom w:val="double" w:sz="6" w:space="0" w:color="auto"/>
              <w:right w:val="single" w:sz="6" w:space="0" w:color="auto"/>
            </w:tcBorders>
          </w:tcPr>
          <w:p w14:paraId="45248C50" w14:textId="77777777" w:rsidR="00455149" w:rsidRPr="004A2C5F" w:rsidRDefault="00455149">
            <w:pPr>
              <w:suppressAutoHyphens/>
              <w:jc w:val="center"/>
              <w:rPr>
                <w:sz w:val="20"/>
              </w:rPr>
            </w:pPr>
            <w:r w:rsidRPr="004A2C5F">
              <w:rPr>
                <w:sz w:val="20"/>
              </w:rPr>
              <w:t>11</w:t>
            </w:r>
          </w:p>
        </w:tc>
        <w:tc>
          <w:tcPr>
            <w:tcW w:w="1588" w:type="dxa"/>
            <w:tcBorders>
              <w:top w:val="double" w:sz="6" w:space="0" w:color="auto"/>
              <w:left w:val="single" w:sz="6" w:space="0" w:color="auto"/>
              <w:bottom w:val="double" w:sz="6" w:space="0" w:color="auto"/>
            </w:tcBorders>
          </w:tcPr>
          <w:p w14:paraId="2627BFCB" w14:textId="77777777" w:rsidR="00455149" w:rsidRPr="004A2C5F" w:rsidRDefault="00455149">
            <w:pPr>
              <w:suppressAutoHyphens/>
              <w:jc w:val="center"/>
              <w:rPr>
                <w:sz w:val="20"/>
              </w:rPr>
            </w:pPr>
            <w:r w:rsidRPr="004A2C5F">
              <w:rPr>
                <w:sz w:val="20"/>
              </w:rPr>
              <w:t>12</w:t>
            </w:r>
          </w:p>
        </w:tc>
      </w:tr>
      <w:tr w:rsidR="00455149" w:rsidRPr="004A2C5F" w14:paraId="35A89A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2EBCB471" w14:textId="77777777" w:rsidR="00455149" w:rsidRPr="004A2C5F" w:rsidRDefault="00455149">
            <w:pPr>
              <w:suppressAutoHyphens/>
              <w:jc w:val="center"/>
              <w:rPr>
                <w:sz w:val="16"/>
              </w:rPr>
            </w:pPr>
            <w:r w:rsidRPr="004A2C5F">
              <w:rPr>
                <w:sz w:val="16"/>
              </w:rPr>
              <w:t>Line Item</w:t>
            </w:r>
          </w:p>
          <w:p w14:paraId="186314FE"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2C2901C2" w14:textId="77777777" w:rsidR="00455149" w:rsidRPr="004A2C5F" w:rsidRDefault="00455149">
            <w:pPr>
              <w:suppressAutoHyphens/>
              <w:jc w:val="center"/>
              <w:rPr>
                <w:sz w:val="16"/>
              </w:rPr>
            </w:pPr>
            <w:r w:rsidRPr="004A2C5F">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C352CC5"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F034B5F" w14:textId="77777777" w:rsidR="00455149" w:rsidRPr="004A2C5F" w:rsidRDefault="00455149">
            <w:pPr>
              <w:suppressAutoHyphens/>
              <w:jc w:val="center"/>
              <w:rPr>
                <w:sz w:val="16"/>
              </w:rPr>
            </w:pPr>
            <w:r w:rsidRPr="004A2C5F">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1C6F5222" w14:textId="77777777" w:rsidR="00455149" w:rsidRPr="004A2C5F" w:rsidRDefault="00455149">
            <w:pPr>
              <w:suppressAutoHyphens/>
              <w:jc w:val="center"/>
            </w:pPr>
            <w:r w:rsidRPr="004A2C5F">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75AE94ED" w14:textId="77777777"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(c)(i)</w:t>
            </w:r>
          </w:p>
        </w:tc>
        <w:tc>
          <w:tcPr>
            <w:tcW w:w="1350" w:type="dxa"/>
            <w:tcBorders>
              <w:top w:val="double" w:sz="6" w:space="0" w:color="auto"/>
              <w:left w:val="single" w:sz="6" w:space="0" w:color="auto"/>
              <w:bottom w:val="single" w:sz="6" w:space="0" w:color="auto"/>
              <w:right w:val="single" w:sz="6" w:space="0" w:color="auto"/>
            </w:tcBorders>
          </w:tcPr>
          <w:p w14:paraId="4594393D" w14:textId="77777777"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6264BDC9" w14:textId="77777777"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14:paraId="4DD1C60C" w14:textId="77777777" w:rsidR="00455149" w:rsidRPr="004A2C5F" w:rsidRDefault="00455149">
            <w:pPr>
              <w:suppressAutoHyphens/>
              <w:jc w:val="center"/>
              <w:rPr>
                <w:sz w:val="16"/>
              </w:rPr>
            </w:pPr>
            <w:r w:rsidRPr="004A2C5F">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03A7A822" w14:textId="77777777"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(c)(i)</w:t>
            </w:r>
          </w:p>
          <w:p w14:paraId="51E9D7CC" w14:textId="77777777"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1440" w:type="dxa"/>
            <w:tcBorders>
              <w:top w:val="double" w:sz="6" w:space="0" w:color="auto"/>
              <w:left w:val="single" w:sz="6" w:space="0" w:color="auto"/>
              <w:bottom w:val="single" w:sz="6" w:space="0" w:color="auto"/>
              <w:right w:val="single" w:sz="6" w:space="0" w:color="auto"/>
            </w:tcBorders>
          </w:tcPr>
          <w:p w14:paraId="130896D6" w14:textId="77777777"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4B8F4E88" w14:textId="77777777"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588" w:type="dxa"/>
            <w:tcBorders>
              <w:top w:val="double" w:sz="6" w:space="0" w:color="auto"/>
              <w:left w:val="single" w:sz="6" w:space="0" w:color="auto"/>
              <w:bottom w:val="single" w:sz="6" w:space="0" w:color="auto"/>
              <w:right w:val="double" w:sz="6" w:space="0" w:color="auto"/>
            </w:tcBorders>
          </w:tcPr>
          <w:p w14:paraId="53C4997D" w14:textId="77777777" w:rsidR="00455149" w:rsidRPr="004A2C5F" w:rsidRDefault="00455149">
            <w:pPr>
              <w:suppressAutoHyphens/>
              <w:jc w:val="center"/>
              <w:rPr>
                <w:sz w:val="16"/>
              </w:rPr>
            </w:pPr>
            <w:r w:rsidRPr="004A2C5F">
              <w:rPr>
                <w:sz w:val="16"/>
              </w:rPr>
              <w:t>Total Price per line item</w:t>
            </w:r>
          </w:p>
          <w:p w14:paraId="38412155" w14:textId="77777777" w:rsidR="00455149" w:rsidRPr="004A2C5F" w:rsidRDefault="00455149">
            <w:pPr>
              <w:suppressAutoHyphens/>
              <w:jc w:val="center"/>
              <w:rPr>
                <w:sz w:val="16"/>
              </w:rPr>
            </w:pPr>
            <w:r w:rsidRPr="004A2C5F">
              <w:rPr>
                <w:sz w:val="16"/>
              </w:rPr>
              <w:t>(Col. 9+10)</w:t>
            </w:r>
          </w:p>
        </w:tc>
      </w:tr>
      <w:tr w:rsidR="00455149" w:rsidRPr="004A2C5F" w14:paraId="0F8250C6"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2034C023" w14:textId="77777777" w:rsidR="00455149" w:rsidRPr="004A2C5F" w:rsidRDefault="00455149">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22BBC6B9" w14:textId="77777777" w:rsidR="00455149" w:rsidRPr="004A2C5F" w:rsidRDefault="00455149">
            <w:pPr>
              <w:suppressAutoHyphens/>
              <w:rPr>
                <w:i/>
                <w:iCs/>
                <w:sz w:val="20"/>
              </w:rPr>
            </w:pPr>
            <w:r w:rsidRPr="004A2C5F">
              <w:rPr>
                <w:i/>
                <w:iCs/>
                <w:sz w:val="16"/>
              </w:rPr>
              <w:t>[insert name of Goods]</w:t>
            </w:r>
          </w:p>
        </w:tc>
        <w:tc>
          <w:tcPr>
            <w:tcW w:w="900" w:type="dxa"/>
            <w:tcBorders>
              <w:top w:val="single" w:sz="6" w:space="0" w:color="auto"/>
              <w:left w:val="single" w:sz="6" w:space="0" w:color="auto"/>
              <w:right w:val="single" w:sz="6" w:space="0" w:color="auto"/>
            </w:tcBorders>
          </w:tcPr>
          <w:p w14:paraId="18C3700A"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1CADF864" w14:textId="77777777" w:rsidR="00455149" w:rsidRPr="004A2C5F" w:rsidRDefault="00455149">
            <w:pPr>
              <w:suppressAutoHyphens/>
              <w:rPr>
                <w:i/>
                <w:iCs/>
                <w:sz w:val="16"/>
              </w:rPr>
            </w:pPr>
            <w:r w:rsidRPr="004A2C5F">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591ED61D"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0F0902CF" w14:textId="77777777" w:rsidR="00455149" w:rsidRPr="004A2C5F" w:rsidRDefault="00455149">
            <w:pPr>
              <w:suppressAutoHyphens/>
              <w:rPr>
                <w:i/>
                <w:iCs/>
                <w:sz w:val="20"/>
              </w:rPr>
            </w:pPr>
            <w:r w:rsidRPr="004A2C5F">
              <w:rPr>
                <w:i/>
                <w:iCs/>
                <w:sz w:val="16"/>
              </w:rPr>
              <w:t>[insert unit price per unit]</w:t>
            </w:r>
          </w:p>
        </w:tc>
        <w:tc>
          <w:tcPr>
            <w:tcW w:w="1350" w:type="dxa"/>
            <w:tcBorders>
              <w:top w:val="single" w:sz="6" w:space="0" w:color="auto"/>
              <w:left w:val="single" w:sz="6" w:space="0" w:color="auto"/>
              <w:right w:val="single" w:sz="6" w:space="0" w:color="auto"/>
            </w:tcBorders>
          </w:tcPr>
          <w:p w14:paraId="67BD84BB" w14:textId="77777777" w:rsidR="00455149" w:rsidRPr="004A2C5F" w:rsidRDefault="00455149">
            <w:pPr>
              <w:suppressAutoHyphens/>
              <w:rPr>
                <w:i/>
                <w:iCs/>
                <w:sz w:val="16"/>
              </w:rPr>
            </w:pPr>
            <w:r w:rsidRPr="004A2C5F">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C99E959"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tcBorders>
              <w:top w:val="single" w:sz="6" w:space="0" w:color="auto"/>
              <w:left w:val="single" w:sz="6" w:space="0" w:color="auto"/>
              <w:right w:val="single" w:sz="6" w:space="0" w:color="auto"/>
            </w:tcBorders>
          </w:tcPr>
          <w:p w14:paraId="6799FF5B" w14:textId="77777777"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1440" w:type="dxa"/>
            <w:tcBorders>
              <w:top w:val="single" w:sz="6" w:space="0" w:color="auto"/>
              <w:left w:val="single" w:sz="6" w:space="0" w:color="auto"/>
              <w:right w:val="single" w:sz="6" w:space="0" w:color="auto"/>
            </w:tcBorders>
          </w:tcPr>
          <w:p w14:paraId="19E62200" w14:textId="77777777"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CB3089B"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14:paraId="6B5DFB65" w14:textId="77777777" w:rsidR="00455149" w:rsidRPr="004A2C5F" w:rsidRDefault="00455149">
            <w:pPr>
              <w:suppressAutoHyphens/>
              <w:rPr>
                <w:i/>
                <w:iCs/>
                <w:sz w:val="16"/>
              </w:rPr>
            </w:pPr>
            <w:r w:rsidRPr="004A2C5F">
              <w:rPr>
                <w:i/>
                <w:iCs/>
                <w:sz w:val="16"/>
              </w:rPr>
              <w:t>[insert total price per line item]</w:t>
            </w:r>
          </w:p>
        </w:tc>
      </w:tr>
      <w:tr w:rsidR="00455149" w:rsidRPr="004A2C5F" w14:paraId="4A7F5B43"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156171CE" w14:textId="77777777" w:rsidR="00455149" w:rsidRPr="004A2C5F"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5657B650" w14:textId="77777777" w:rsidR="00455149" w:rsidRPr="004A2C5F" w:rsidRDefault="00455149">
            <w:pPr>
              <w:suppressAutoHyphens/>
              <w:rPr>
                <w:sz w:val="20"/>
              </w:rPr>
            </w:pPr>
          </w:p>
        </w:tc>
        <w:tc>
          <w:tcPr>
            <w:tcW w:w="900" w:type="dxa"/>
            <w:tcBorders>
              <w:top w:val="single" w:sz="6" w:space="0" w:color="auto"/>
              <w:left w:val="single" w:sz="6" w:space="0" w:color="auto"/>
              <w:right w:val="single" w:sz="6" w:space="0" w:color="auto"/>
            </w:tcBorders>
          </w:tcPr>
          <w:p w14:paraId="7DFA0A07" w14:textId="77777777" w:rsidR="00455149" w:rsidRPr="004A2C5F" w:rsidRDefault="00455149">
            <w:pPr>
              <w:suppressAutoHyphens/>
              <w:rPr>
                <w:sz w:val="20"/>
              </w:rPr>
            </w:pPr>
          </w:p>
        </w:tc>
        <w:tc>
          <w:tcPr>
            <w:tcW w:w="990" w:type="dxa"/>
            <w:tcBorders>
              <w:top w:val="single" w:sz="6" w:space="0" w:color="auto"/>
              <w:left w:val="single" w:sz="6" w:space="0" w:color="auto"/>
              <w:right w:val="single" w:sz="6" w:space="0" w:color="auto"/>
            </w:tcBorders>
          </w:tcPr>
          <w:p w14:paraId="7C5FAF1E" w14:textId="77777777" w:rsidR="00455149" w:rsidRPr="004A2C5F"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7DCE0669" w14:textId="77777777" w:rsidR="00455149" w:rsidRPr="004A2C5F" w:rsidRDefault="00455149">
            <w:pPr>
              <w:suppressAutoHyphens/>
              <w:rPr>
                <w:sz w:val="20"/>
              </w:rPr>
            </w:pPr>
          </w:p>
        </w:tc>
        <w:tc>
          <w:tcPr>
            <w:tcW w:w="1173" w:type="dxa"/>
            <w:tcBorders>
              <w:top w:val="single" w:sz="6" w:space="0" w:color="auto"/>
              <w:left w:val="single" w:sz="6" w:space="0" w:color="auto"/>
              <w:right w:val="single" w:sz="6" w:space="0" w:color="auto"/>
            </w:tcBorders>
          </w:tcPr>
          <w:p w14:paraId="63D8D55D" w14:textId="77777777" w:rsidR="00455149" w:rsidRPr="004A2C5F" w:rsidRDefault="00455149">
            <w:pPr>
              <w:suppressAutoHyphens/>
              <w:rPr>
                <w:sz w:val="20"/>
              </w:rPr>
            </w:pPr>
          </w:p>
        </w:tc>
        <w:tc>
          <w:tcPr>
            <w:tcW w:w="1350" w:type="dxa"/>
            <w:tcBorders>
              <w:top w:val="single" w:sz="6" w:space="0" w:color="auto"/>
              <w:left w:val="single" w:sz="6" w:space="0" w:color="auto"/>
              <w:right w:val="single" w:sz="6" w:space="0" w:color="auto"/>
            </w:tcBorders>
          </w:tcPr>
          <w:p w14:paraId="107E4E4B" w14:textId="77777777" w:rsidR="00455149" w:rsidRPr="004A2C5F" w:rsidRDefault="00455149">
            <w:pPr>
              <w:suppressAutoHyphens/>
              <w:rPr>
                <w:sz w:val="20"/>
              </w:rPr>
            </w:pPr>
          </w:p>
        </w:tc>
        <w:tc>
          <w:tcPr>
            <w:tcW w:w="1170" w:type="dxa"/>
            <w:tcBorders>
              <w:top w:val="single" w:sz="6" w:space="0" w:color="auto"/>
              <w:left w:val="single" w:sz="6" w:space="0" w:color="auto"/>
              <w:right w:val="single" w:sz="6" w:space="0" w:color="auto"/>
            </w:tcBorders>
          </w:tcPr>
          <w:p w14:paraId="588E503D" w14:textId="77777777" w:rsidR="00455149" w:rsidRPr="004A2C5F" w:rsidRDefault="00455149">
            <w:pPr>
              <w:suppressAutoHyphens/>
              <w:rPr>
                <w:sz w:val="20"/>
              </w:rPr>
            </w:pPr>
          </w:p>
        </w:tc>
        <w:tc>
          <w:tcPr>
            <w:tcW w:w="1260" w:type="dxa"/>
            <w:tcBorders>
              <w:top w:val="single" w:sz="6" w:space="0" w:color="auto"/>
              <w:left w:val="single" w:sz="6" w:space="0" w:color="auto"/>
              <w:right w:val="single" w:sz="6" w:space="0" w:color="auto"/>
            </w:tcBorders>
          </w:tcPr>
          <w:p w14:paraId="66A90874" w14:textId="77777777" w:rsidR="00455149" w:rsidRPr="004A2C5F" w:rsidRDefault="00455149">
            <w:pPr>
              <w:suppressAutoHyphens/>
              <w:rPr>
                <w:sz w:val="20"/>
              </w:rPr>
            </w:pPr>
          </w:p>
        </w:tc>
        <w:tc>
          <w:tcPr>
            <w:tcW w:w="1440" w:type="dxa"/>
            <w:tcBorders>
              <w:top w:val="single" w:sz="6" w:space="0" w:color="auto"/>
              <w:left w:val="single" w:sz="6" w:space="0" w:color="auto"/>
              <w:right w:val="single" w:sz="6" w:space="0" w:color="auto"/>
            </w:tcBorders>
          </w:tcPr>
          <w:p w14:paraId="7DB6313D" w14:textId="77777777" w:rsidR="00455149" w:rsidRPr="004A2C5F"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518BEEF7" w14:textId="77777777" w:rsidR="00455149" w:rsidRPr="004A2C5F"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05B52AD" w14:textId="77777777" w:rsidR="00455149" w:rsidRPr="004A2C5F" w:rsidRDefault="00455149">
            <w:pPr>
              <w:suppressAutoHyphens/>
              <w:rPr>
                <w:sz w:val="20"/>
              </w:rPr>
            </w:pPr>
          </w:p>
        </w:tc>
      </w:tr>
      <w:tr w:rsidR="00455149" w:rsidRPr="004A2C5F" w14:paraId="6B9860BE" w14:textId="77777777">
        <w:trPr>
          <w:cantSplit/>
          <w:trHeight w:val="390"/>
        </w:trPr>
        <w:tc>
          <w:tcPr>
            <w:tcW w:w="802" w:type="dxa"/>
            <w:tcBorders>
              <w:top w:val="single" w:sz="6" w:space="0" w:color="auto"/>
              <w:left w:val="double" w:sz="6" w:space="0" w:color="auto"/>
              <w:bottom w:val="nil"/>
              <w:right w:val="single" w:sz="6" w:space="0" w:color="auto"/>
            </w:tcBorders>
          </w:tcPr>
          <w:p w14:paraId="12DCFDD3" w14:textId="77777777" w:rsidR="00455149" w:rsidRPr="004A2C5F"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43023968" w14:textId="77777777" w:rsidR="00455149" w:rsidRPr="004A2C5F" w:rsidRDefault="00455149">
            <w:pPr>
              <w:suppressAutoHyphens/>
              <w:spacing w:before="60" w:after="60"/>
              <w:rPr>
                <w:sz w:val="20"/>
              </w:rPr>
            </w:pPr>
          </w:p>
        </w:tc>
        <w:tc>
          <w:tcPr>
            <w:tcW w:w="900" w:type="dxa"/>
            <w:tcBorders>
              <w:left w:val="single" w:sz="6" w:space="0" w:color="auto"/>
              <w:bottom w:val="nil"/>
              <w:right w:val="single" w:sz="6" w:space="0" w:color="auto"/>
            </w:tcBorders>
          </w:tcPr>
          <w:p w14:paraId="476115A2" w14:textId="77777777" w:rsidR="00455149" w:rsidRPr="004A2C5F" w:rsidRDefault="00455149">
            <w:pPr>
              <w:suppressAutoHyphens/>
              <w:spacing w:before="60" w:after="60"/>
              <w:rPr>
                <w:sz w:val="20"/>
              </w:rPr>
            </w:pPr>
          </w:p>
        </w:tc>
        <w:tc>
          <w:tcPr>
            <w:tcW w:w="990" w:type="dxa"/>
            <w:tcBorders>
              <w:left w:val="single" w:sz="6" w:space="0" w:color="auto"/>
              <w:bottom w:val="nil"/>
              <w:right w:val="single" w:sz="6" w:space="0" w:color="auto"/>
            </w:tcBorders>
          </w:tcPr>
          <w:p w14:paraId="7287D34C" w14:textId="77777777" w:rsidR="00455149" w:rsidRPr="004A2C5F"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5FC1F694" w14:textId="77777777" w:rsidR="00455149" w:rsidRPr="004A2C5F"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2F1D823B" w14:textId="77777777" w:rsidR="00455149" w:rsidRPr="004A2C5F"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1A19CB95" w14:textId="77777777" w:rsidR="00455149" w:rsidRPr="004A2C5F"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6AA3C4CE" w14:textId="77777777" w:rsidR="00455149" w:rsidRPr="004A2C5F"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27C1FD16" w14:textId="77777777" w:rsidR="00455149" w:rsidRPr="004A2C5F"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816FE32"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522AFC4" w14:textId="77777777" w:rsidR="00455149" w:rsidRPr="004A2C5F"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1EBD9F63" w14:textId="77777777" w:rsidR="00455149" w:rsidRPr="004A2C5F" w:rsidRDefault="00455149">
            <w:pPr>
              <w:suppressAutoHyphens/>
              <w:spacing w:before="60" w:after="60"/>
              <w:rPr>
                <w:sz w:val="20"/>
              </w:rPr>
            </w:pPr>
          </w:p>
        </w:tc>
      </w:tr>
      <w:tr w:rsidR="00455149" w:rsidRPr="004A2C5F" w14:paraId="0F9694D8" w14:textId="77777777">
        <w:trPr>
          <w:cantSplit/>
          <w:trHeight w:val="333"/>
        </w:trPr>
        <w:tc>
          <w:tcPr>
            <w:tcW w:w="11520" w:type="dxa"/>
            <w:gridSpan w:val="10"/>
            <w:tcBorders>
              <w:top w:val="double" w:sz="6" w:space="0" w:color="auto"/>
              <w:left w:val="nil"/>
              <w:bottom w:val="nil"/>
              <w:right w:val="double" w:sz="6" w:space="0" w:color="auto"/>
            </w:tcBorders>
          </w:tcPr>
          <w:p w14:paraId="4FC459AD" w14:textId="77777777" w:rsidR="00455149" w:rsidRPr="004A2C5F"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3AB1170B" w14:textId="77777777" w:rsidR="00455149" w:rsidRPr="004A2C5F" w:rsidRDefault="00455149">
            <w:pPr>
              <w:pStyle w:val="CommentText"/>
              <w:suppressAutoHyphens/>
              <w:spacing w:before="60" w:after="60"/>
              <w:jc w:val="center"/>
              <w:rPr>
                <w:sz w:val="18"/>
              </w:rPr>
            </w:pPr>
            <w:r w:rsidRPr="004A2C5F">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36CDC8A1" w14:textId="77777777" w:rsidR="00455149" w:rsidRPr="004A2C5F" w:rsidRDefault="00455149">
            <w:pPr>
              <w:suppressAutoHyphens/>
              <w:spacing w:before="60" w:after="60"/>
              <w:rPr>
                <w:sz w:val="20"/>
              </w:rPr>
            </w:pPr>
          </w:p>
        </w:tc>
      </w:tr>
      <w:tr w:rsidR="00455149" w:rsidRPr="004A2C5F" w14:paraId="001B9083" w14:textId="77777777">
        <w:trPr>
          <w:cantSplit/>
          <w:trHeight w:hRule="exact" w:val="495"/>
        </w:trPr>
        <w:tc>
          <w:tcPr>
            <w:tcW w:w="14368" w:type="dxa"/>
            <w:gridSpan w:val="12"/>
            <w:tcBorders>
              <w:top w:val="nil"/>
              <w:left w:val="nil"/>
              <w:bottom w:val="nil"/>
              <w:right w:val="nil"/>
            </w:tcBorders>
          </w:tcPr>
          <w:p w14:paraId="1ED8D978" w14:textId="77777777" w:rsidR="00455149" w:rsidRPr="004A2C5F" w:rsidRDefault="00455149">
            <w:pPr>
              <w:suppressAutoHyphens/>
              <w:spacing w:before="100"/>
              <w:rPr>
                <w:i/>
                <w:iCs/>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C83A2BE" w14:textId="77777777" w:rsidR="00455149" w:rsidRPr="004A2C5F" w:rsidRDefault="00EF3D2E" w:rsidP="00264FAA">
      <w:pPr>
        <w:pStyle w:val="BodyTextIndent3"/>
        <w:spacing w:after="200"/>
        <w:ind w:left="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4A2C5F">
        <w:rPr>
          <w:i/>
          <w:iCs/>
          <w:sz w:val="20"/>
          <w:szCs w:val="22"/>
        </w:rPr>
        <w:t>Bidder</w:t>
      </w:r>
      <w:r w:rsidRPr="004A2C5F">
        <w:rPr>
          <w:i/>
          <w:iCs/>
          <w:sz w:val="20"/>
          <w:szCs w:val="22"/>
        </w:rPr>
        <w:t>s are asked to quote the price including import duties, and additionally to provide the import duties and the price net of import duties which is the difference of those values.]</w:t>
      </w:r>
      <w:r w:rsidR="00455149" w:rsidRPr="004A2C5F">
        <w:br w:type="page"/>
      </w:r>
    </w:p>
    <w:p w14:paraId="210732DC" w14:textId="77777777" w:rsidR="00455149" w:rsidRPr="004A2C5F" w:rsidRDefault="004E3E6E" w:rsidP="004E3E6E">
      <w:pPr>
        <w:pStyle w:val="SectionVHeader"/>
      </w:pPr>
      <w:bookmarkStart w:id="350" w:name="_Toc347230624"/>
      <w:bookmarkStart w:id="351" w:name="_Toc75874130"/>
      <w:r w:rsidRPr="004A2C5F">
        <w:t>Price Schedule: Goods Manufactured in the Purchaser’s Country</w:t>
      </w:r>
      <w:bookmarkEnd w:id="350"/>
      <w:bookmarkEnd w:id="351"/>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4A2C5F" w14:paraId="7B47A43F" w14:textId="77777777" w:rsidTr="004E3E6E">
        <w:trPr>
          <w:cantSplit/>
          <w:trHeight w:val="1251"/>
        </w:trPr>
        <w:tc>
          <w:tcPr>
            <w:tcW w:w="4500" w:type="dxa"/>
            <w:gridSpan w:val="4"/>
            <w:tcBorders>
              <w:top w:val="double" w:sz="6" w:space="0" w:color="auto"/>
              <w:bottom w:val="nil"/>
              <w:right w:val="nil"/>
            </w:tcBorders>
          </w:tcPr>
          <w:p w14:paraId="2C36F000" w14:textId="77777777" w:rsidR="004E3E6E" w:rsidRPr="004A2C5F" w:rsidRDefault="004E3E6E" w:rsidP="004E3E6E">
            <w:pPr>
              <w:suppressAutoHyphens/>
              <w:spacing w:before="240"/>
              <w:jc w:val="center"/>
            </w:pPr>
            <w:r w:rsidRPr="004A2C5F">
              <w:t>Purchaser’s Country</w:t>
            </w:r>
          </w:p>
          <w:p w14:paraId="52A1EDD1" w14:textId="77777777" w:rsidR="004E3E6E" w:rsidRPr="004A2C5F" w:rsidRDefault="004E3E6E" w:rsidP="004E3E6E">
            <w:pPr>
              <w:suppressAutoHyphens/>
              <w:spacing w:before="120"/>
              <w:jc w:val="center"/>
            </w:pPr>
            <w:r w:rsidRPr="004A2C5F">
              <w:t>______________________</w:t>
            </w:r>
          </w:p>
          <w:p w14:paraId="292D3F26" w14:textId="77777777" w:rsidR="004E3E6E" w:rsidRPr="004A2C5F"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47DC4E93" w14:textId="77777777" w:rsidR="004E3E6E" w:rsidRPr="004A2C5F" w:rsidRDefault="004E3E6E" w:rsidP="004E3E6E">
            <w:pPr>
              <w:suppressAutoHyphens/>
              <w:spacing w:before="240"/>
              <w:jc w:val="center"/>
            </w:pPr>
            <w:r w:rsidRPr="004A2C5F">
              <w:t xml:space="preserve">(Group A and B </w:t>
            </w:r>
            <w:r w:rsidR="000E14F1" w:rsidRPr="004A2C5F">
              <w:t>Bid</w:t>
            </w:r>
            <w:r w:rsidRPr="004A2C5F">
              <w:t>s)</w:t>
            </w:r>
          </w:p>
          <w:p w14:paraId="69BF38F6" w14:textId="77777777" w:rsidR="004E3E6E" w:rsidRPr="004A2C5F" w:rsidRDefault="004E3E6E" w:rsidP="004E3E6E">
            <w:pPr>
              <w:suppressAutoHyphens/>
              <w:spacing w:before="240"/>
              <w:jc w:val="center"/>
            </w:pPr>
            <w:r w:rsidRPr="004A2C5F">
              <w:t>Currencies in accordance with ITB</w:t>
            </w:r>
            <w:r w:rsidR="00B95321" w:rsidRPr="004A2C5F">
              <w:t xml:space="preserve"> </w:t>
            </w:r>
            <w:r w:rsidRPr="004A2C5F">
              <w:t>15</w:t>
            </w:r>
          </w:p>
        </w:tc>
        <w:tc>
          <w:tcPr>
            <w:tcW w:w="3330" w:type="dxa"/>
            <w:gridSpan w:val="2"/>
            <w:tcBorders>
              <w:top w:val="double" w:sz="6" w:space="0" w:color="auto"/>
              <w:left w:val="nil"/>
              <w:bottom w:val="nil"/>
            </w:tcBorders>
          </w:tcPr>
          <w:p w14:paraId="67F93438" w14:textId="77777777" w:rsidR="004E3E6E" w:rsidRPr="004A2C5F" w:rsidRDefault="00913434" w:rsidP="004E3E6E">
            <w:pPr>
              <w:rPr>
                <w:sz w:val="20"/>
              </w:rPr>
            </w:pPr>
            <w:r w:rsidRPr="004A2C5F">
              <w:rPr>
                <w:sz w:val="20"/>
              </w:rPr>
              <w:t>Date: _</w:t>
            </w:r>
            <w:r w:rsidR="004E3E6E" w:rsidRPr="004A2C5F">
              <w:rPr>
                <w:sz w:val="20"/>
              </w:rPr>
              <w:t>________________________</w:t>
            </w:r>
          </w:p>
          <w:p w14:paraId="5E55360A" w14:textId="77777777" w:rsidR="004E3E6E" w:rsidRPr="004A2C5F" w:rsidRDefault="002D3A80" w:rsidP="004E3E6E">
            <w:pPr>
              <w:suppressAutoHyphens/>
            </w:pPr>
            <w:r w:rsidRPr="004A2C5F">
              <w:rPr>
                <w:sz w:val="20"/>
              </w:rPr>
              <w:t>RFB</w:t>
            </w:r>
            <w:r w:rsidR="004E3E6E" w:rsidRPr="004A2C5F">
              <w:rPr>
                <w:sz w:val="20"/>
              </w:rPr>
              <w:t xml:space="preserve"> No: _____________________</w:t>
            </w:r>
          </w:p>
          <w:p w14:paraId="0606F47B" w14:textId="77777777" w:rsidR="004E3E6E" w:rsidRPr="004A2C5F" w:rsidRDefault="004E3E6E" w:rsidP="004E3E6E">
            <w:pPr>
              <w:suppressAutoHyphens/>
              <w:rPr>
                <w:sz w:val="20"/>
              </w:rPr>
            </w:pPr>
            <w:r w:rsidRPr="004A2C5F">
              <w:rPr>
                <w:sz w:val="20"/>
              </w:rPr>
              <w:t>Alternative No: ________________</w:t>
            </w:r>
          </w:p>
          <w:p w14:paraId="53DDB3CD" w14:textId="77777777"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14:paraId="1E356CA4" w14:textId="77777777" w:rsidTr="004E3E6E">
        <w:trPr>
          <w:cantSplit/>
        </w:trPr>
        <w:tc>
          <w:tcPr>
            <w:tcW w:w="720" w:type="dxa"/>
            <w:tcBorders>
              <w:top w:val="double" w:sz="6" w:space="0" w:color="auto"/>
              <w:bottom w:val="double" w:sz="6" w:space="0" w:color="auto"/>
              <w:right w:val="single" w:sz="6" w:space="0" w:color="auto"/>
            </w:tcBorders>
          </w:tcPr>
          <w:p w14:paraId="067510DB" w14:textId="77777777"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541460B9" w14:textId="77777777" w:rsidR="004E3E6E" w:rsidRPr="004A2C5F" w:rsidRDefault="004E3E6E" w:rsidP="004E3E6E">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14:paraId="2CCF77C5" w14:textId="77777777" w:rsidR="004E3E6E" w:rsidRPr="004A2C5F" w:rsidRDefault="004E3E6E" w:rsidP="004E3E6E">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2E327CE3" w14:textId="77777777" w:rsidR="004E3E6E" w:rsidRPr="004A2C5F" w:rsidRDefault="004E3E6E" w:rsidP="004E3E6E">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61EDCC68" w14:textId="77777777" w:rsidR="004E3E6E" w:rsidRPr="004A2C5F" w:rsidRDefault="004E3E6E" w:rsidP="004E3E6E">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7AC7979B" w14:textId="77777777" w:rsidR="004E3E6E" w:rsidRPr="004A2C5F" w:rsidRDefault="004E3E6E" w:rsidP="004E3E6E">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56100FBE" w14:textId="77777777"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4138BE5F" w14:textId="77777777" w:rsidR="004E3E6E" w:rsidRPr="004A2C5F" w:rsidRDefault="004E3E6E" w:rsidP="004E3E6E">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14:paraId="38EC0DE4" w14:textId="77777777" w:rsidR="004E3E6E" w:rsidRPr="004A2C5F" w:rsidRDefault="004E3E6E" w:rsidP="004E3E6E">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14:paraId="52DDB354" w14:textId="77777777" w:rsidR="004E3E6E" w:rsidRPr="004A2C5F" w:rsidRDefault="004E3E6E" w:rsidP="004E3E6E">
            <w:pPr>
              <w:suppressAutoHyphens/>
              <w:jc w:val="center"/>
              <w:rPr>
                <w:sz w:val="20"/>
              </w:rPr>
            </w:pPr>
            <w:r w:rsidRPr="004A2C5F">
              <w:rPr>
                <w:sz w:val="20"/>
              </w:rPr>
              <w:t>10</w:t>
            </w:r>
          </w:p>
        </w:tc>
      </w:tr>
      <w:tr w:rsidR="004E3E6E" w:rsidRPr="004A2C5F" w14:paraId="1558B65F"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295A23A" w14:textId="77777777" w:rsidR="004E3E6E" w:rsidRPr="004A2C5F" w:rsidRDefault="004E3E6E" w:rsidP="004E3E6E">
            <w:pPr>
              <w:suppressAutoHyphens/>
              <w:jc w:val="center"/>
              <w:rPr>
                <w:sz w:val="16"/>
              </w:rPr>
            </w:pPr>
            <w:r w:rsidRPr="004A2C5F">
              <w:rPr>
                <w:sz w:val="16"/>
              </w:rPr>
              <w:t>Line Item</w:t>
            </w:r>
          </w:p>
          <w:p w14:paraId="417D4BF5" w14:textId="77777777"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ED7DB61" w14:textId="77777777" w:rsidR="004E3E6E" w:rsidRPr="004A2C5F" w:rsidRDefault="004E3E6E" w:rsidP="004E3E6E">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3A08263A" w14:textId="77777777" w:rsidR="004E3E6E" w:rsidRPr="004A2C5F" w:rsidRDefault="004E3E6E" w:rsidP="004E3E6E">
            <w:pPr>
              <w:suppressAutoHyphens/>
              <w:jc w:val="center"/>
              <w:rPr>
                <w:sz w:val="16"/>
              </w:rPr>
            </w:pPr>
            <w:r w:rsidRPr="004A2C5F">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65AF6100" w14:textId="77777777" w:rsidR="004E3E6E" w:rsidRPr="004A2C5F" w:rsidRDefault="004E3E6E" w:rsidP="004E3E6E">
            <w:pPr>
              <w:suppressAutoHyphens/>
              <w:jc w:val="center"/>
            </w:pP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1429265A" w14:textId="77777777" w:rsidR="004E3E6E" w:rsidRPr="004A2C5F" w:rsidRDefault="004E3E6E" w:rsidP="004E3E6E">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09B10D03" w14:textId="77777777"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684CD60C" w14:textId="77777777"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tcBorders>
              <w:top w:val="double" w:sz="6" w:space="0" w:color="auto"/>
              <w:left w:val="single" w:sz="6" w:space="0" w:color="auto"/>
              <w:bottom w:val="single" w:sz="6" w:space="0" w:color="auto"/>
              <w:right w:val="single" w:sz="6" w:space="0" w:color="auto"/>
            </w:tcBorders>
          </w:tcPr>
          <w:p w14:paraId="66BC7FC5" w14:textId="77777777"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14:paraId="687E9A9B" w14:textId="77777777"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BFE17AE" w14:textId="77777777"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14:paraId="3DDF5337" w14:textId="77777777" w:rsidR="004E3E6E" w:rsidRPr="004A2C5F" w:rsidRDefault="004E3E6E" w:rsidP="004E3E6E">
            <w:pPr>
              <w:suppressAutoHyphens/>
              <w:jc w:val="center"/>
              <w:rPr>
                <w:sz w:val="16"/>
              </w:rPr>
            </w:pPr>
            <w:r w:rsidRPr="004A2C5F">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3B883920" w14:textId="77777777"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260" w:type="dxa"/>
            <w:tcBorders>
              <w:top w:val="double" w:sz="6" w:space="0" w:color="auto"/>
              <w:left w:val="single" w:sz="6" w:space="0" w:color="auto"/>
              <w:bottom w:val="single" w:sz="6" w:space="0" w:color="auto"/>
              <w:right w:val="double" w:sz="6" w:space="0" w:color="auto"/>
            </w:tcBorders>
          </w:tcPr>
          <w:p w14:paraId="740459C9" w14:textId="77777777" w:rsidR="004E3E6E" w:rsidRPr="004A2C5F" w:rsidRDefault="004E3E6E" w:rsidP="004E3E6E">
            <w:pPr>
              <w:suppressAutoHyphens/>
              <w:jc w:val="center"/>
              <w:rPr>
                <w:sz w:val="16"/>
              </w:rPr>
            </w:pPr>
            <w:r w:rsidRPr="004A2C5F">
              <w:rPr>
                <w:sz w:val="16"/>
              </w:rPr>
              <w:t>Total Price per line item</w:t>
            </w:r>
          </w:p>
          <w:p w14:paraId="65F57A10" w14:textId="77777777" w:rsidR="004E3E6E" w:rsidRPr="004A2C5F" w:rsidRDefault="004E3E6E" w:rsidP="004E3E6E">
            <w:pPr>
              <w:suppressAutoHyphens/>
              <w:jc w:val="center"/>
              <w:rPr>
                <w:sz w:val="16"/>
              </w:rPr>
            </w:pPr>
            <w:r w:rsidRPr="004A2C5F">
              <w:rPr>
                <w:sz w:val="16"/>
              </w:rPr>
              <w:t>(Col. 6+7)</w:t>
            </w:r>
          </w:p>
        </w:tc>
      </w:tr>
      <w:tr w:rsidR="004E3E6E" w:rsidRPr="004A2C5F" w14:paraId="455254C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75905F9" w14:textId="77777777" w:rsidR="004E3E6E" w:rsidRPr="004A2C5F" w:rsidRDefault="004E3E6E" w:rsidP="004E3E6E">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7D46E26B" w14:textId="77777777" w:rsidR="004E3E6E" w:rsidRPr="004A2C5F" w:rsidRDefault="004E3E6E" w:rsidP="004E3E6E">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14:paraId="23690F38" w14:textId="77777777" w:rsidR="004E3E6E" w:rsidRPr="004A2C5F" w:rsidRDefault="004E3E6E" w:rsidP="004E3E6E">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14:paraId="1079A400" w14:textId="77777777" w:rsidR="004E3E6E" w:rsidRPr="004A2C5F" w:rsidRDefault="004E3E6E" w:rsidP="004E3E6E">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25954082" w14:textId="77777777" w:rsidR="004E3E6E" w:rsidRPr="004A2C5F" w:rsidRDefault="004E3E6E" w:rsidP="004E3E6E">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9D89104" w14:textId="77777777" w:rsidR="004E3E6E" w:rsidRPr="004A2C5F" w:rsidRDefault="004E3E6E" w:rsidP="004E3E6E">
            <w:pPr>
              <w:suppressAutoHyphens/>
              <w:rPr>
                <w:i/>
                <w:iCs/>
                <w:sz w:val="16"/>
              </w:rPr>
            </w:pPr>
            <w:r w:rsidRPr="004A2C5F">
              <w:rPr>
                <w:i/>
                <w:iCs/>
                <w:sz w:val="16"/>
              </w:rPr>
              <w:t>[insert total EXW price per line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344045D5" w14:textId="77777777" w:rsidR="004E3E6E" w:rsidRPr="004A2C5F" w:rsidRDefault="004E3E6E" w:rsidP="004E3E6E">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20C3CE21" w14:textId="77777777" w:rsidR="004E3E6E" w:rsidRPr="004A2C5F" w:rsidRDefault="004E3E6E" w:rsidP="004E3E6E">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12C781FC" w14:textId="77777777" w:rsidR="004E3E6E" w:rsidRPr="004A2C5F" w:rsidRDefault="004E3E6E" w:rsidP="004E3E6E">
            <w:pPr>
              <w:suppressAutoHyphens/>
              <w:rPr>
                <w:i/>
                <w:iCs/>
                <w:sz w:val="16"/>
              </w:rPr>
            </w:pPr>
            <w:r w:rsidRPr="004A2C5F">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0AD26AA8" w14:textId="77777777" w:rsidR="004E3E6E" w:rsidRPr="004A2C5F" w:rsidRDefault="004E3E6E" w:rsidP="004E3E6E">
            <w:pPr>
              <w:pStyle w:val="CommentText"/>
              <w:suppressAutoHyphens/>
              <w:rPr>
                <w:i/>
                <w:iCs/>
                <w:sz w:val="16"/>
              </w:rPr>
            </w:pPr>
            <w:r w:rsidRPr="004A2C5F">
              <w:rPr>
                <w:i/>
                <w:iCs/>
                <w:sz w:val="16"/>
              </w:rPr>
              <w:t>[insert total price per item]</w:t>
            </w:r>
          </w:p>
        </w:tc>
      </w:tr>
      <w:tr w:rsidR="004E3E6E" w:rsidRPr="004A2C5F" w14:paraId="626CD4A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28BDE92"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AE62CF4"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B576308"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627F2B4E"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3AD43D9"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910C6FA"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3AE5B48"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2F0B9AB"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80F86CD"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6B32A5C" w14:textId="77777777" w:rsidR="004E3E6E" w:rsidRPr="004A2C5F" w:rsidRDefault="004E3E6E" w:rsidP="004E3E6E">
            <w:pPr>
              <w:suppressAutoHyphens/>
              <w:spacing w:before="60" w:after="60"/>
              <w:rPr>
                <w:sz w:val="20"/>
              </w:rPr>
            </w:pPr>
          </w:p>
        </w:tc>
      </w:tr>
      <w:tr w:rsidR="004E3E6E" w:rsidRPr="004A2C5F" w14:paraId="0D19F71E"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425E9BA"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D8431C1"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137580E6"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1DDEAB7B"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26562CE"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68C3981"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C86B3FA"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6B34B6F"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0761D923"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FD3D833" w14:textId="77777777" w:rsidR="004E3E6E" w:rsidRPr="004A2C5F" w:rsidRDefault="004E3E6E" w:rsidP="004E3E6E">
            <w:pPr>
              <w:suppressAutoHyphens/>
              <w:spacing w:before="60" w:after="60"/>
              <w:rPr>
                <w:sz w:val="20"/>
              </w:rPr>
            </w:pPr>
          </w:p>
        </w:tc>
      </w:tr>
      <w:tr w:rsidR="004E3E6E" w:rsidRPr="004A2C5F" w14:paraId="0F36F644"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382A0487"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EFC8596" w14:textId="77777777" w:rsidR="004E3E6E" w:rsidRPr="004A2C5F"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789D9D76" w14:textId="77777777" w:rsidR="004E3E6E" w:rsidRPr="004A2C5F"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51AEAD21"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534AF2B"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130D8D7"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9FB903E"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2D94FBA"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35D444B3"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2B5C4E5C" w14:textId="77777777" w:rsidR="004E3E6E" w:rsidRPr="004A2C5F" w:rsidRDefault="004E3E6E" w:rsidP="004E3E6E">
            <w:pPr>
              <w:suppressAutoHyphens/>
              <w:spacing w:before="60" w:after="60"/>
              <w:rPr>
                <w:sz w:val="20"/>
              </w:rPr>
            </w:pPr>
          </w:p>
        </w:tc>
      </w:tr>
      <w:tr w:rsidR="004E3E6E" w:rsidRPr="004A2C5F" w14:paraId="333E1CA3" w14:textId="77777777" w:rsidTr="004E3E6E">
        <w:trPr>
          <w:cantSplit/>
          <w:trHeight w:val="333"/>
        </w:trPr>
        <w:tc>
          <w:tcPr>
            <w:tcW w:w="10170" w:type="dxa"/>
            <w:gridSpan w:val="8"/>
            <w:tcBorders>
              <w:top w:val="double" w:sz="6" w:space="0" w:color="auto"/>
              <w:left w:val="nil"/>
              <w:bottom w:val="nil"/>
              <w:right w:val="double" w:sz="6" w:space="0" w:color="auto"/>
            </w:tcBorders>
          </w:tcPr>
          <w:p w14:paraId="4A92562F" w14:textId="77777777" w:rsidR="004E3E6E" w:rsidRPr="004A2C5F"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6B012DDA" w14:textId="77777777" w:rsidR="004E3E6E" w:rsidRPr="004A2C5F" w:rsidRDefault="004E3E6E" w:rsidP="004E3E6E">
            <w:pPr>
              <w:pStyle w:val="CommentText"/>
              <w:suppressAutoHyphens/>
              <w:spacing w:before="60" w:after="60"/>
              <w:jc w:val="center"/>
            </w:pPr>
            <w:r w:rsidRPr="004A2C5F">
              <w:t>Total Price</w:t>
            </w:r>
          </w:p>
        </w:tc>
        <w:tc>
          <w:tcPr>
            <w:tcW w:w="1260" w:type="dxa"/>
            <w:tcBorders>
              <w:top w:val="double" w:sz="6" w:space="0" w:color="auto"/>
              <w:left w:val="double" w:sz="6" w:space="0" w:color="auto"/>
              <w:bottom w:val="double" w:sz="6" w:space="0" w:color="auto"/>
              <w:right w:val="double" w:sz="6" w:space="0" w:color="auto"/>
            </w:tcBorders>
          </w:tcPr>
          <w:p w14:paraId="2748E9CD" w14:textId="77777777" w:rsidR="004E3E6E" w:rsidRPr="004A2C5F" w:rsidRDefault="004E3E6E" w:rsidP="004E3E6E">
            <w:pPr>
              <w:suppressAutoHyphens/>
              <w:spacing w:before="60" w:after="60"/>
              <w:rPr>
                <w:sz w:val="20"/>
              </w:rPr>
            </w:pPr>
          </w:p>
        </w:tc>
      </w:tr>
      <w:tr w:rsidR="004E3E6E" w:rsidRPr="004A2C5F" w14:paraId="7B48C99B" w14:textId="77777777" w:rsidTr="004E3E6E">
        <w:trPr>
          <w:cantSplit/>
          <w:trHeight w:hRule="exact" w:val="495"/>
        </w:trPr>
        <w:tc>
          <w:tcPr>
            <w:tcW w:w="13500" w:type="dxa"/>
            <w:gridSpan w:val="10"/>
            <w:tcBorders>
              <w:top w:val="nil"/>
              <w:left w:val="nil"/>
              <w:bottom w:val="nil"/>
              <w:right w:val="nil"/>
            </w:tcBorders>
          </w:tcPr>
          <w:p w14:paraId="70DD77C6" w14:textId="77777777" w:rsidR="004E3E6E" w:rsidRPr="004A2C5F" w:rsidRDefault="004E3E6E" w:rsidP="004E3E6E">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26B480E" w14:textId="77777777" w:rsidR="004E3E6E" w:rsidRPr="004A2C5F" w:rsidRDefault="004E3E6E">
      <w:pPr>
        <w:spacing w:before="240"/>
      </w:pPr>
    </w:p>
    <w:p w14:paraId="58B80798" w14:textId="77777777" w:rsidR="00455149" w:rsidRPr="004A2C5F" w:rsidRDefault="00455149">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4A2C5F" w14:paraId="7F1EF229" w14:textId="77777777">
        <w:trPr>
          <w:cantSplit/>
          <w:trHeight w:val="140"/>
        </w:trPr>
        <w:tc>
          <w:tcPr>
            <w:tcW w:w="13680" w:type="dxa"/>
            <w:gridSpan w:val="8"/>
            <w:tcBorders>
              <w:top w:val="nil"/>
              <w:left w:val="nil"/>
              <w:bottom w:val="nil"/>
              <w:right w:val="nil"/>
            </w:tcBorders>
          </w:tcPr>
          <w:p w14:paraId="27082923" w14:textId="77777777" w:rsidR="00455149" w:rsidRPr="004A2C5F" w:rsidRDefault="00455149">
            <w:pPr>
              <w:pStyle w:val="SectionVHeader"/>
            </w:pPr>
            <w:bookmarkStart w:id="352" w:name="_Toc347230625"/>
            <w:bookmarkStart w:id="353" w:name="_Toc75874131"/>
            <w:r w:rsidRPr="004A2C5F">
              <w:t>Price and Completion Schedule - Related Services</w:t>
            </w:r>
            <w:bookmarkEnd w:id="352"/>
            <w:bookmarkEnd w:id="353"/>
          </w:p>
        </w:tc>
      </w:tr>
      <w:tr w:rsidR="00455149" w:rsidRPr="004A2C5F" w14:paraId="62D045F6" w14:textId="77777777">
        <w:trPr>
          <w:cantSplit/>
        </w:trPr>
        <w:tc>
          <w:tcPr>
            <w:tcW w:w="2880" w:type="dxa"/>
            <w:gridSpan w:val="2"/>
            <w:tcBorders>
              <w:top w:val="double" w:sz="6" w:space="0" w:color="auto"/>
              <w:bottom w:val="double" w:sz="6" w:space="0" w:color="auto"/>
              <w:right w:val="nil"/>
            </w:tcBorders>
          </w:tcPr>
          <w:p w14:paraId="613D15EA" w14:textId="77777777" w:rsidR="00455149" w:rsidRPr="004A2C5F"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7F7E9822" w14:textId="77777777"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240" w:type="dxa"/>
            <w:gridSpan w:val="2"/>
            <w:tcBorders>
              <w:top w:val="double" w:sz="6" w:space="0" w:color="auto"/>
              <w:left w:val="nil"/>
              <w:bottom w:val="double" w:sz="6" w:space="0" w:color="auto"/>
            </w:tcBorders>
          </w:tcPr>
          <w:p w14:paraId="369F404C" w14:textId="77777777" w:rsidR="00455149" w:rsidRPr="004A2C5F" w:rsidRDefault="00913434">
            <w:pPr>
              <w:rPr>
                <w:sz w:val="20"/>
              </w:rPr>
            </w:pPr>
            <w:r w:rsidRPr="004A2C5F">
              <w:rPr>
                <w:sz w:val="20"/>
              </w:rPr>
              <w:t>Date: _</w:t>
            </w:r>
            <w:r w:rsidR="00455149" w:rsidRPr="004A2C5F">
              <w:rPr>
                <w:sz w:val="20"/>
              </w:rPr>
              <w:t>________________________</w:t>
            </w:r>
          </w:p>
          <w:p w14:paraId="16726579" w14:textId="77777777" w:rsidR="00455149" w:rsidRPr="004A2C5F" w:rsidRDefault="002D3A80">
            <w:pPr>
              <w:suppressAutoHyphens/>
            </w:pPr>
            <w:r w:rsidRPr="004A2C5F">
              <w:rPr>
                <w:sz w:val="20"/>
              </w:rPr>
              <w:t>RFB</w:t>
            </w:r>
            <w:r w:rsidR="00455149" w:rsidRPr="004A2C5F">
              <w:rPr>
                <w:sz w:val="20"/>
              </w:rPr>
              <w:t xml:space="preserve"> No: _____________________</w:t>
            </w:r>
          </w:p>
          <w:p w14:paraId="3DAB9FD5" w14:textId="77777777" w:rsidR="00455149" w:rsidRPr="004A2C5F" w:rsidRDefault="00455149">
            <w:pPr>
              <w:suppressAutoHyphens/>
              <w:rPr>
                <w:sz w:val="20"/>
              </w:rPr>
            </w:pPr>
            <w:r w:rsidRPr="004A2C5F">
              <w:rPr>
                <w:sz w:val="20"/>
              </w:rPr>
              <w:t>Alternative No: ________________</w:t>
            </w:r>
          </w:p>
          <w:p w14:paraId="7C1F9627"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1D4C2E43" w14:textId="77777777">
        <w:trPr>
          <w:cantSplit/>
        </w:trPr>
        <w:tc>
          <w:tcPr>
            <w:tcW w:w="810" w:type="dxa"/>
            <w:tcBorders>
              <w:top w:val="double" w:sz="6" w:space="0" w:color="auto"/>
              <w:bottom w:val="double" w:sz="6" w:space="0" w:color="auto"/>
              <w:right w:val="single" w:sz="6" w:space="0" w:color="auto"/>
            </w:tcBorders>
          </w:tcPr>
          <w:p w14:paraId="6B18C881" w14:textId="77777777" w:rsidR="00455149" w:rsidRPr="004A2C5F" w:rsidRDefault="00455149">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0D0EA69" w14:textId="77777777" w:rsidR="00455149" w:rsidRPr="004A2C5F" w:rsidRDefault="00455149">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14:paraId="59BD8733" w14:textId="77777777" w:rsidR="00455149" w:rsidRPr="004A2C5F" w:rsidRDefault="00455149">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14:paraId="56F88D30" w14:textId="77777777" w:rsidR="00455149" w:rsidRPr="004A2C5F" w:rsidRDefault="00455149">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14:paraId="184D463A" w14:textId="77777777"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678BE61A" w14:textId="77777777" w:rsidR="00455149" w:rsidRPr="004A2C5F" w:rsidRDefault="00455149">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14:paraId="7D0754C6" w14:textId="77777777" w:rsidR="00455149" w:rsidRPr="004A2C5F" w:rsidRDefault="00455149">
            <w:pPr>
              <w:suppressAutoHyphens/>
              <w:jc w:val="center"/>
              <w:rPr>
                <w:sz w:val="20"/>
              </w:rPr>
            </w:pPr>
            <w:r w:rsidRPr="004A2C5F">
              <w:rPr>
                <w:sz w:val="20"/>
              </w:rPr>
              <w:t>7</w:t>
            </w:r>
          </w:p>
        </w:tc>
      </w:tr>
      <w:tr w:rsidR="00455149" w:rsidRPr="004A2C5F" w14:paraId="087736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E977D69" w14:textId="77777777" w:rsidR="00455149" w:rsidRPr="004A2C5F" w:rsidRDefault="00455149">
            <w:pPr>
              <w:suppressAutoHyphens/>
              <w:jc w:val="center"/>
              <w:rPr>
                <w:sz w:val="16"/>
              </w:rPr>
            </w:pPr>
            <w:r w:rsidRPr="004A2C5F">
              <w:rPr>
                <w:sz w:val="16"/>
              </w:rPr>
              <w:t xml:space="preserve">Service </w:t>
            </w:r>
          </w:p>
          <w:p w14:paraId="64B2DA0B"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C63BAFA" w14:textId="77777777"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5908E0A3" w14:textId="77777777" w:rsidR="00455149" w:rsidRPr="004A2C5F" w:rsidRDefault="00455149">
            <w:pPr>
              <w:suppressAutoHyphens/>
              <w:jc w:val="center"/>
              <w:rPr>
                <w:sz w:val="16"/>
              </w:rPr>
            </w:pPr>
            <w:r w:rsidRPr="004A2C5F">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49EA28F" w14:textId="77777777"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14CF1D85" w14:textId="77777777"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68AC3B6D" w14:textId="77777777" w:rsidR="00455149" w:rsidRPr="004A2C5F" w:rsidRDefault="00455149">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270A2B5" w14:textId="77777777" w:rsidR="00455149" w:rsidRPr="004A2C5F" w:rsidRDefault="00455149">
            <w:pPr>
              <w:suppressAutoHyphens/>
              <w:jc w:val="center"/>
              <w:rPr>
                <w:sz w:val="16"/>
              </w:rPr>
            </w:pPr>
            <w:r w:rsidRPr="004A2C5F">
              <w:rPr>
                <w:sz w:val="16"/>
              </w:rPr>
              <w:t xml:space="preserve">Total Price per Service </w:t>
            </w:r>
          </w:p>
          <w:p w14:paraId="261ED8FD" w14:textId="77777777" w:rsidR="00455149" w:rsidRPr="004A2C5F" w:rsidRDefault="00455149">
            <w:pPr>
              <w:suppressAutoHyphens/>
              <w:jc w:val="center"/>
              <w:rPr>
                <w:sz w:val="16"/>
              </w:rPr>
            </w:pPr>
            <w:r w:rsidRPr="004A2C5F">
              <w:rPr>
                <w:sz w:val="16"/>
              </w:rPr>
              <w:t>(Col. 5*6 or estimate)</w:t>
            </w:r>
          </w:p>
        </w:tc>
      </w:tr>
      <w:tr w:rsidR="00455149" w:rsidRPr="004A2C5F" w14:paraId="0E98649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75AF58" w14:textId="77777777"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1DD4AC2C" w14:textId="77777777" w:rsidR="00455149" w:rsidRPr="004A2C5F" w:rsidRDefault="00455149">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02DDC85D" w14:textId="77777777" w:rsidR="00455149" w:rsidRPr="004A2C5F" w:rsidRDefault="00455149">
            <w:pPr>
              <w:suppressAutoHyphens/>
              <w:rPr>
                <w:i/>
                <w:iCs/>
                <w:sz w:val="20"/>
              </w:rPr>
            </w:pPr>
            <w:r w:rsidRPr="004A2C5F">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15C49FE" w14:textId="77777777" w:rsidR="00455149" w:rsidRPr="004A2C5F" w:rsidRDefault="00455149">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1C8F3D37"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E2C2A57" w14:textId="77777777" w:rsidR="00455149" w:rsidRPr="004A2C5F" w:rsidRDefault="00455149">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F6130C2" w14:textId="77777777" w:rsidR="00455149" w:rsidRPr="004A2C5F" w:rsidRDefault="00455149">
            <w:pPr>
              <w:suppressAutoHyphens/>
              <w:rPr>
                <w:i/>
                <w:iCs/>
                <w:sz w:val="16"/>
              </w:rPr>
            </w:pPr>
            <w:r w:rsidRPr="004A2C5F">
              <w:rPr>
                <w:i/>
                <w:iCs/>
                <w:sz w:val="16"/>
              </w:rPr>
              <w:t>[insert total price per item]</w:t>
            </w:r>
          </w:p>
        </w:tc>
      </w:tr>
      <w:tr w:rsidR="00455149" w:rsidRPr="004A2C5F" w14:paraId="7A67A33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75692E0"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F4D5572"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4D3C77C"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B98CE6A"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033A7C7"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B84D1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72565A" w14:textId="77777777" w:rsidR="00455149" w:rsidRPr="004A2C5F" w:rsidRDefault="00455149">
            <w:pPr>
              <w:suppressAutoHyphens/>
              <w:spacing w:before="60" w:after="60"/>
              <w:rPr>
                <w:sz w:val="20"/>
              </w:rPr>
            </w:pPr>
          </w:p>
        </w:tc>
      </w:tr>
      <w:tr w:rsidR="00455149" w:rsidRPr="004A2C5F" w14:paraId="6ED37A3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ED8417"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6F16429"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59C51D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8FC4985"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19D57C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3DF6D6"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03365C2" w14:textId="77777777" w:rsidR="00455149" w:rsidRPr="004A2C5F" w:rsidRDefault="00455149">
            <w:pPr>
              <w:suppressAutoHyphens/>
              <w:spacing w:before="60" w:after="60"/>
              <w:rPr>
                <w:sz w:val="20"/>
              </w:rPr>
            </w:pPr>
          </w:p>
        </w:tc>
      </w:tr>
      <w:tr w:rsidR="00455149" w:rsidRPr="004A2C5F" w14:paraId="279D220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05BA9F"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0D549CA"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17CB70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8867011"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88624E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436F64"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F151A42" w14:textId="77777777" w:rsidR="00455149" w:rsidRPr="004A2C5F" w:rsidRDefault="00455149">
            <w:pPr>
              <w:suppressAutoHyphens/>
              <w:spacing w:before="60" w:after="60"/>
              <w:rPr>
                <w:sz w:val="20"/>
              </w:rPr>
            </w:pPr>
          </w:p>
        </w:tc>
      </w:tr>
      <w:tr w:rsidR="00455149" w:rsidRPr="004A2C5F" w14:paraId="40AEE359"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22F4E65"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BDF4916"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003CD60"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CEAA36E"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08C9EB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B1676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D80E72" w14:textId="77777777" w:rsidR="00455149" w:rsidRPr="004A2C5F" w:rsidRDefault="00455149">
            <w:pPr>
              <w:suppressAutoHyphens/>
              <w:spacing w:before="60" w:after="60"/>
              <w:rPr>
                <w:sz w:val="20"/>
              </w:rPr>
            </w:pPr>
          </w:p>
        </w:tc>
      </w:tr>
      <w:tr w:rsidR="00455149" w:rsidRPr="004A2C5F" w14:paraId="2D665AB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54AACF"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297E59"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1E0EA2F"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C84DC59"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00622E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764A05"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3026195" w14:textId="77777777" w:rsidR="00455149" w:rsidRPr="004A2C5F" w:rsidRDefault="00455149">
            <w:pPr>
              <w:suppressAutoHyphens/>
              <w:spacing w:before="60" w:after="60"/>
              <w:rPr>
                <w:sz w:val="20"/>
              </w:rPr>
            </w:pPr>
          </w:p>
        </w:tc>
      </w:tr>
      <w:tr w:rsidR="00455149" w:rsidRPr="004A2C5F" w14:paraId="772E804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B2B9D4"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58FDF52"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771672"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2A4DC18"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99C65E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FE18F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20FE770" w14:textId="77777777" w:rsidR="00455149" w:rsidRPr="004A2C5F" w:rsidRDefault="00455149">
            <w:pPr>
              <w:suppressAutoHyphens/>
              <w:spacing w:before="60" w:after="60"/>
              <w:rPr>
                <w:sz w:val="20"/>
              </w:rPr>
            </w:pPr>
          </w:p>
        </w:tc>
      </w:tr>
      <w:tr w:rsidR="00455149" w:rsidRPr="004A2C5F" w14:paraId="59848C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FB7C9B"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3E8204C"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2BE338"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DB8AC7E"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0BE2CBF" w14:textId="77777777"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AC78676"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37E25FF" w14:textId="77777777" w:rsidR="00455149" w:rsidRPr="004A2C5F" w:rsidRDefault="00455149">
            <w:pPr>
              <w:suppressAutoHyphens/>
              <w:spacing w:before="60" w:after="60"/>
              <w:rPr>
                <w:sz w:val="20"/>
              </w:rPr>
            </w:pPr>
          </w:p>
        </w:tc>
      </w:tr>
      <w:tr w:rsidR="00455149" w:rsidRPr="004A2C5F" w14:paraId="054A650B" w14:textId="77777777">
        <w:trPr>
          <w:cantSplit/>
          <w:trHeight w:val="390"/>
        </w:trPr>
        <w:tc>
          <w:tcPr>
            <w:tcW w:w="810" w:type="dxa"/>
            <w:tcBorders>
              <w:top w:val="single" w:sz="6" w:space="0" w:color="auto"/>
              <w:left w:val="double" w:sz="6" w:space="0" w:color="auto"/>
              <w:bottom w:val="nil"/>
              <w:right w:val="single" w:sz="6" w:space="0" w:color="auto"/>
            </w:tcBorders>
          </w:tcPr>
          <w:p w14:paraId="4D05E45E"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7616D7EA"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566302E"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C533E70"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408F0D7A"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B04E36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594B758" w14:textId="77777777" w:rsidR="00455149" w:rsidRPr="004A2C5F" w:rsidRDefault="00455149">
            <w:pPr>
              <w:suppressAutoHyphens/>
              <w:spacing w:before="60" w:after="60"/>
              <w:rPr>
                <w:sz w:val="20"/>
              </w:rPr>
            </w:pPr>
          </w:p>
        </w:tc>
      </w:tr>
      <w:tr w:rsidR="00455149" w:rsidRPr="004A2C5F" w14:paraId="5C95503D" w14:textId="77777777">
        <w:trPr>
          <w:cantSplit/>
          <w:trHeight w:val="333"/>
        </w:trPr>
        <w:tc>
          <w:tcPr>
            <w:tcW w:w="7380" w:type="dxa"/>
            <w:gridSpan w:val="5"/>
            <w:tcBorders>
              <w:top w:val="double" w:sz="6" w:space="0" w:color="auto"/>
              <w:left w:val="nil"/>
              <w:bottom w:val="nil"/>
              <w:right w:val="double" w:sz="6" w:space="0" w:color="auto"/>
            </w:tcBorders>
          </w:tcPr>
          <w:p w14:paraId="121301B5" w14:textId="77777777" w:rsidR="00455149" w:rsidRPr="004A2C5F"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7E3544C2" w14:textId="77777777" w:rsidR="00455149" w:rsidRPr="004A2C5F" w:rsidRDefault="00455149">
            <w:pPr>
              <w:suppressAutoHyphens/>
              <w:spacing w:before="60" w:after="60"/>
              <w:rPr>
                <w:sz w:val="20"/>
              </w:rPr>
            </w:pPr>
            <w:r w:rsidRPr="004A2C5F">
              <w:t>Total Bid Price</w:t>
            </w:r>
          </w:p>
        </w:tc>
        <w:tc>
          <w:tcPr>
            <w:tcW w:w="1710" w:type="dxa"/>
            <w:tcBorders>
              <w:top w:val="double" w:sz="6" w:space="0" w:color="auto"/>
              <w:left w:val="double" w:sz="6" w:space="0" w:color="auto"/>
              <w:bottom w:val="double" w:sz="6" w:space="0" w:color="auto"/>
              <w:right w:val="double" w:sz="6" w:space="0" w:color="auto"/>
            </w:tcBorders>
          </w:tcPr>
          <w:p w14:paraId="5C9BB5AB" w14:textId="77777777" w:rsidR="00455149" w:rsidRPr="004A2C5F" w:rsidRDefault="00455149">
            <w:pPr>
              <w:suppressAutoHyphens/>
              <w:spacing w:before="60" w:after="60"/>
              <w:rPr>
                <w:sz w:val="20"/>
              </w:rPr>
            </w:pPr>
          </w:p>
        </w:tc>
      </w:tr>
      <w:tr w:rsidR="00455149" w:rsidRPr="004A2C5F" w14:paraId="552EEEF8" w14:textId="77777777">
        <w:trPr>
          <w:cantSplit/>
          <w:trHeight w:hRule="exact" w:val="495"/>
        </w:trPr>
        <w:tc>
          <w:tcPr>
            <w:tcW w:w="13680" w:type="dxa"/>
            <w:gridSpan w:val="8"/>
            <w:tcBorders>
              <w:top w:val="nil"/>
              <w:left w:val="nil"/>
              <w:bottom w:val="nil"/>
              <w:right w:val="nil"/>
            </w:tcBorders>
          </w:tcPr>
          <w:p w14:paraId="67341C4F" w14:textId="77777777"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04928BFF" w14:textId="77777777" w:rsidR="00455149" w:rsidRPr="004A2C5F" w:rsidRDefault="00455149">
      <w:pPr>
        <w:spacing w:before="240"/>
        <w:sectPr w:rsidR="00455149" w:rsidRPr="004A2C5F" w:rsidSect="004B4A85">
          <w:headerReference w:type="even" r:id="rId49"/>
          <w:headerReference w:type="default" r:id="rId50"/>
          <w:headerReference w:type="first" r:id="rId51"/>
          <w:pgSz w:w="15840" w:h="12240" w:orient="landscape" w:code="1"/>
          <w:pgMar w:top="1800" w:right="1440" w:bottom="1440" w:left="1440" w:header="720" w:footer="720" w:gutter="0"/>
          <w:paperSrc w:first="15" w:other="15"/>
          <w:cols w:space="720"/>
        </w:sectPr>
      </w:pPr>
    </w:p>
    <w:p w14:paraId="05115855" w14:textId="77777777" w:rsidR="00455149" w:rsidRPr="004A2C5F" w:rsidRDefault="00D47335">
      <w:pPr>
        <w:pStyle w:val="SectionVHeader"/>
      </w:pPr>
      <w:bookmarkStart w:id="354" w:name="_Toc463858680"/>
      <w:bookmarkStart w:id="355" w:name="_Toc347230626"/>
      <w:bookmarkStart w:id="356" w:name="_Toc75874132"/>
      <w:bookmarkStart w:id="357" w:name="_Toc438266926"/>
      <w:bookmarkStart w:id="358" w:name="_Toc438267900"/>
      <w:bookmarkStart w:id="359" w:name="_Toc438366668"/>
      <w:bookmarkStart w:id="360" w:name="_Toc438954446"/>
      <w:r w:rsidRPr="004A2C5F">
        <w:t xml:space="preserve">Form of </w:t>
      </w:r>
      <w:r w:rsidR="00455149" w:rsidRPr="004A2C5F">
        <w:t>Bid Security</w:t>
      </w:r>
      <w:bookmarkEnd w:id="354"/>
      <w:bookmarkEnd w:id="355"/>
      <w:bookmarkEnd w:id="356"/>
    </w:p>
    <w:p w14:paraId="05766C2E"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2B20D623" w14:textId="77777777" w:rsidR="00D47335" w:rsidRPr="004A2C5F" w:rsidRDefault="00D47335">
      <w:pPr>
        <w:jc w:val="center"/>
      </w:pPr>
    </w:p>
    <w:p w14:paraId="25C3C3C0"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623957B8" w14:textId="77777777" w:rsidR="007D6236" w:rsidRPr="004A2C5F" w:rsidRDefault="007D6236">
      <w:pPr>
        <w:rPr>
          <w:i/>
          <w:iCs/>
        </w:rPr>
      </w:pPr>
    </w:p>
    <w:p w14:paraId="4CE705CF"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55D6B97A"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29967103" w14:textId="77777777"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14:paraId="0B7A44F4" w14:textId="77777777"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14:paraId="6CB3F557"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4ED80D5B"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5185348C"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7E3DCC8D"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23DD3A6E"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79175584"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0F3894B4"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00E107C2" w:rsidRPr="007B446B">
        <w:rPr>
          <w:rFonts w:ascii="Times New Roman" w:hAnsi="Times New Roman" w:cs="Times New Roman"/>
        </w:rPr>
        <w:t xml:space="preserve">has withdrawn its </w:t>
      </w:r>
      <w:r w:rsidR="00E107C2">
        <w:rPr>
          <w:rFonts w:ascii="Times New Roman" w:hAnsi="Times New Roman" w:cs="Times New Roman"/>
        </w:rPr>
        <w:t xml:space="preserve">Bid </w:t>
      </w:r>
      <w:r w:rsidR="00E107C2" w:rsidRPr="007B446B">
        <w:rPr>
          <w:rFonts w:ascii="Times New Roman" w:hAnsi="Times New Roman" w:cs="Times New Roman"/>
        </w:rPr>
        <w:t xml:space="preserve">prior to the </w:t>
      </w:r>
      <w:r w:rsidR="00E107C2">
        <w:rPr>
          <w:rFonts w:ascii="Times New Roman" w:hAnsi="Times New Roman" w:cs="Times New Roman"/>
        </w:rPr>
        <w:t xml:space="preserve">Bid </w:t>
      </w:r>
      <w:r w:rsidR="00E107C2" w:rsidRPr="007B446B">
        <w:rPr>
          <w:rFonts w:ascii="Times New Roman" w:hAnsi="Times New Roman" w:cs="Times New Roman"/>
        </w:rPr>
        <w:t xml:space="preserve">validity expiry date set forth in the </w:t>
      </w:r>
      <w:r w:rsidR="00E107C2" w:rsidRPr="0046288A">
        <w:rPr>
          <w:rFonts w:ascii="Times New Roman" w:hAnsi="Times New Roman" w:cs="Times New Roman"/>
        </w:rPr>
        <w:t>Applicant’s</w:t>
      </w:r>
      <w:r w:rsidR="00E107C2">
        <w:rPr>
          <w:rFonts w:ascii="Times New Roman" w:hAnsi="Times New Roman" w:cs="Times New Roman"/>
        </w:rPr>
        <w:t xml:space="preserve"> </w:t>
      </w:r>
      <w:r w:rsidR="00E107C2" w:rsidRPr="007B446B">
        <w:rPr>
          <w:rFonts w:ascii="Times New Roman" w:hAnsi="Times New Roman" w:cs="Times New Roman"/>
        </w:rPr>
        <w:t xml:space="preserve">Letter of </w:t>
      </w:r>
      <w:r w:rsidR="00E107C2">
        <w:rPr>
          <w:rFonts w:ascii="Times New Roman" w:hAnsi="Times New Roman" w:cs="Times New Roman"/>
        </w:rPr>
        <w:t>Bid</w:t>
      </w:r>
      <w:r w:rsidR="00E107C2" w:rsidRPr="007B446B">
        <w:rPr>
          <w:rFonts w:ascii="Times New Roman" w:hAnsi="Times New Roman" w:cs="Times New Roman"/>
        </w:rPr>
        <w:t xml:space="preserve">, or any extended date provided by the </w:t>
      </w:r>
      <w:r w:rsidR="00E107C2">
        <w:rPr>
          <w:rFonts w:ascii="Times New Roman" w:hAnsi="Times New Roman" w:cs="Times New Roman"/>
        </w:rPr>
        <w:t>Applicant</w:t>
      </w:r>
      <w:r w:rsidRPr="004A2C5F">
        <w:rPr>
          <w:rFonts w:ascii="Times New Roman" w:hAnsi="Times New Roman" w:cs="Times New Roman"/>
        </w:rPr>
        <w:t>; or</w:t>
      </w:r>
    </w:p>
    <w:p w14:paraId="08AD78AA"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00E107C2" w:rsidRPr="008E329A">
        <w:rPr>
          <w:rFonts w:ascii="Times New Roman" w:hAnsi="Times New Roman" w:cs="Times New Roman"/>
        </w:rPr>
        <w:t xml:space="preserve">having been notified of the acceptance of its </w:t>
      </w:r>
      <w:r w:rsidR="00E107C2">
        <w:rPr>
          <w:rFonts w:ascii="Times New Roman" w:hAnsi="Times New Roman" w:cs="Times New Roman"/>
        </w:rPr>
        <w:t xml:space="preserve">Bid </w:t>
      </w:r>
      <w:r w:rsidR="00E107C2" w:rsidRPr="008E329A">
        <w:rPr>
          <w:rFonts w:ascii="Times New Roman" w:hAnsi="Times New Roman" w:cs="Times New Roman"/>
        </w:rPr>
        <w:t xml:space="preserve">by the Beneficiary </w:t>
      </w:r>
      <w:bookmarkStart w:id="361" w:name="_Hlk27228000"/>
      <w:r w:rsidR="00E107C2" w:rsidRPr="007B446B">
        <w:rPr>
          <w:rFonts w:ascii="Times New Roman" w:hAnsi="Times New Roman" w:cs="Times New Roman"/>
        </w:rPr>
        <w:t xml:space="preserve">prior to the expiry date of the </w:t>
      </w:r>
      <w:r w:rsidR="00E107C2">
        <w:rPr>
          <w:rFonts w:ascii="Times New Roman" w:hAnsi="Times New Roman" w:cs="Times New Roman"/>
        </w:rPr>
        <w:t xml:space="preserve">Bid </w:t>
      </w:r>
      <w:r w:rsidR="00E107C2" w:rsidRPr="007B446B">
        <w:rPr>
          <w:rFonts w:ascii="Times New Roman" w:hAnsi="Times New Roman" w:cs="Times New Roman"/>
        </w:rPr>
        <w:t>validity</w:t>
      </w:r>
      <w:bookmarkEnd w:id="361"/>
      <w:r w:rsidR="00E107C2" w:rsidRPr="0046288A">
        <w:rPr>
          <w:rFonts w:ascii="Times New Roman" w:hAnsi="Times New Roman" w:cs="Times New Roman"/>
        </w:rPr>
        <w:t xml:space="preserve"> </w:t>
      </w:r>
      <w:r w:rsidR="00E107C2" w:rsidRPr="00BE7F56">
        <w:rPr>
          <w:rFonts w:ascii="Times New Roman" w:hAnsi="Times New Roman" w:cs="Times New Roman"/>
        </w:rPr>
        <w:t>or any extension thereof provided by the Applicant has failed to</w:t>
      </w:r>
      <w:r w:rsidR="00E107C2">
        <w:rPr>
          <w:rFonts w:ascii="Times New Roman" w:hAnsi="Times New Roman" w:cs="Times New Roman"/>
        </w:rPr>
        <w:t>:</w:t>
      </w:r>
      <w:r w:rsidR="00E107C2" w:rsidRPr="008E329A">
        <w:rPr>
          <w:rFonts w:ascii="Times New Roman" w:hAnsi="Times New Roman" w:cs="Times New Roman"/>
        </w:rPr>
        <w:t xml:space="preserve"> </w:t>
      </w:r>
      <w:r w:rsidRPr="004A2C5F">
        <w:rPr>
          <w:rFonts w:ascii="Times New Roman" w:hAnsi="Times New Roman" w:cs="Times New Roman"/>
        </w:rPr>
        <w:t xml:space="preserve"> (i)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01FAB8E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00E107C2" w:rsidRPr="008E329A">
        <w:rPr>
          <w:rFonts w:ascii="Times New Roman" w:hAnsi="Times New Roman" w:cs="Times New Roman"/>
        </w:rPr>
        <w:t xml:space="preserve">twenty-eight days after </w:t>
      </w:r>
      <w:r w:rsidR="00E107C2" w:rsidRPr="00BE7F56">
        <w:rPr>
          <w:rFonts w:ascii="Times New Roman" w:hAnsi="Times New Roman" w:cs="Times New Roman"/>
          <w:color w:val="000000"/>
        </w:rPr>
        <w:t xml:space="preserve">the </w:t>
      </w:r>
      <w:r w:rsidR="00E107C2">
        <w:rPr>
          <w:rFonts w:ascii="Times New Roman" w:hAnsi="Times New Roman" w:cs="Times New Roman"/>
        </w:rPr>
        <w:t xml:space="preserve">expiry date </w:t>
      </w:r>
      <w:r w:rsidR="00E107C2" w:rsidRPr="0046288A">
        <w:rPr>
          <w:rFonts w:ascii="Times New Roman" w:hAnsi="Times New Roman" w:cs="Times New Roman"/>
        </w:rPr>
        <w:t xml:space="preserve">of the </w:t>
      </w:r>
      <w:r w:rsidR="00E107C2">
        <w:rPr>
          <w:rFonts w:ascii="Times New Roman" w:hAnsi="Times New Roman" w:cs="Times New Roman"/>
        </w:rPr>
        <w:t>Bid v</w:t>
      </w:r>
      <w:r w:rsidR="00E107C2" w:rsidRPr="0046288A">
        <w:rPr>
          <w:rFonts w:ascii="Times New Roman" w:hAnsi="Times New Roman" w:cs="Times New Roman"/>
        </w:rPr>
        <w:t>alidity</w:t>
      </w:r>
      <w:r w:rsidRPr="004A2C5F">
        <w:rPr>
          <w:rFonts w:ascii="Times New Roman" w:hAnsi="Times New Roman" w:cs="Times New Roman"/>
        </w:rPr>
        <w:t xml:space="preserve">. </w:t>
      </w:r>
    </w:p>
    <w:p w14:paraId="0A9315D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47B87507"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0A6E5B50" w14:textId="77777777" w:rsidR="007D6236" w:rsidRPr="004A2C5F" w:rsidRDefault="007D6236" w:rsidP="007D6236">
      <w:pPr>
        <w:pStyle w:val="NormalWeb"/>
        <w:spacing w:before="0" w:after="0"/>
        <w:rPr>
          <w:rFonts w:ascii="Times New Roman" w:hAnsi="Times New Roman" w:cs="Times New Roman"/>
        </w:rPr>
      </w:pPr>
    </w:p>
    <w:p w14:paraId="46B1C515"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2CE2993C"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0C1D6E23" w14:textId="77777777" w:rsidR="007D6236" w:rsidRPr="004A2C5F" w:rsidRDefault="007D6236" w:rsidP="007D6236">
      <w:pPr>
        <w:pStyle w:val="NormalWeb"/>
        <w:spacing w:before="0" w:after="0"/>
        <w:rPr>
          <w:rFonts w:ascii="Times New Roman" w:hAnsi="Times New Roman" w:cs="Times New Roman"/>
          <w:i/>
          <w:iCs/>
        </w:rPr>
      </w:pPr>
    </w:p>
    <w:p w14:paraId="6016F84C"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6C4075AA" w14:textId="77777777" w:rsidR="007D6236" w:rsidRPr="004A2C5F" w:rsidRDefault="007D6236">
      <w:pPr>
        <w:rPr>
          <w:i/>
          <w:iCs/>
        </w:rPr>
      </w:pPr>
    </w:p>
    <w:p w14:paraId="5D24F737" w14:textId="2B04C957" w:rsidR="00455149" w:rsidRPr="004A2C5F" w:rsidRDefault="00455149" w:rsidP="00784156">
      <w:pPr>
        <w:pStyle w:val="SectionVHeader"/>
      </w:pPr>
      <w:r w:rsidRPr="004A2C5F">
        <w:br w:type="page"/>
      </w:r>
      <w:bookmarkStart w:id="362" w:name="_Toc488411755"/>
    </w:p>
    <w:p w14:paraId="6DA8999C" w14:textId="10DB91E0" w:rsidR="00455149" w:rsidRPr="004A2C5F" w:rsidRDefault="00455149">
      <w:pPr>
        <w:pStyle w:val="SectionVHeader"/>
      </w:pPr>
      <w:bookmarkStart w:id="363" w:name="_Toc75874135"/>
      <w:r w:rsidRPr="004A2C5F">
        <w:t xml:space="preserve">Manufacturer’s </w:t>
      </w:r>
      <w:bookmarkEnd w:id="362"/>
      <w:r w:rsidRPr="004A2C5F">
        <w:t>Authorization</w:t>
      </w:r>
      <w:bookmarkEnd w:id="363"/>
      <w:r w:rsidRPr="004A2C5F">
        <w:t xml:space="preserve"> </w:t>
      </w:r>
    </w:p>
    <w:p w14:paraId="7819E2B0" w14:textId="77777777" w:rsidR="00455149" w:rsidRPr="004A2C5F" w:rsidRDefault="00455149"/>
    <w:p w14:paraId="141A853B"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14:paraId="5875F5AF" w14:textId="77777777" w:rsidR="00455149" w:rsidRPr="004A2C5F" w:rsidRDefault="00455149">
      <w:pPr>
        <w:rPr>
          <w:sz w:val="36"/>
        </w:rPr>
      </w:pPr>
    </w:p>
    <w:p w14:paraId="405F1ED4"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1C2E8635" w14:textId="77777777"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3FDF54E7" w14:textId="77777777" w:rsidR="000C77B8" w:rsidRPr="004A2C5F" w:rsidRDefault="000C77B8">
      <w:pPr>
        <w:ind w:left="720" w:hanging="720"/>
        <w:jc w:val="right"/>
      </w:pPr>
      <w:r w:rsidRPr="004A2C5F">
        <w:t xml:space="preserve">Alternative No.: </w:t>
      </w:r>
      <w:r w:rsidRPr="004A2C5F">
        <w:rPr>
          <w:i/>
          <w:iCs/>
        </w:rPr>
        <w:t>[insert identification No if this is a Bid for an alternative]</w:t>
      </w:r>
    </w:p>
    <w:p w14:paraId="75C8FDDA" w14:textId="77777777" w:rsidR="00455149" w:rsidRPr="004A2C5F" w:rsidRDefault="00455149">
      <w:pPr>
        <w:ind w:left="720" w:hanging="720"/>
        <w:jc w:val="right"/>
        <w:rPr>
          <w:i/>
        </w:rPr>
      </w:pPr>
    </w:p>
    <w:p w14:paraId="3ABF8F87" w14:textId="77777777" w:rsidR="00455149" w:rsidRPr="004A2C5F" w:rsidRDefault="00455149">
      <w:pPr>
        <w:pStyle w:val="Sub-ClauseText"/>
        <w:spacing w:before="0" w:after="0"/>
        <w:rPr>
          <w:spacing w:val="0"/>
        </w:rPr>
      </w:pPr>
    </w:p>
    <w:p w14:paraId="61F20748"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1D0E3BCF" w14:textId="77777777" w:rsidR="00455149" w:rsidRPr="004A2C5F" w:rsidRDefault="00455149">
      <w:pPr>
        <w:rPr>
          <w:i/>
        </w:rPr>
      </w:pPr>
    </w:p>
    <w:p w14:paraId="46194832" w14:textId="77777777" w:rsidR="00455149" w:rsidRPr="004A2C5F" w:rsidRDefault="00455149">
      <w:r w:rsidRPr="004A2C5F">
        <w:t>WHEREAS</w:t>
      </w:r>
    </w:p>
    <w:p w14:paraId="52F37164" w14:textId="77777777" w:rsidR="00455149" w:rsidRPr="004A2C5F" w:rsidRDefault="00455149"/>
    <w:p w14:paraId="6051F141"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42A121FB" w14:textId="77777777" w:rsidR="00455149" w:rsidRPr="004A2C5F" w:rsidRDefault="00455149">
      <w:pPr>
        <w:jc w:val="both"/>
      </w:pPr>
    </w:p>
    <w:p w14:paraId="3AA16C15" w14:textId="77777777" w:rsidR="00455149"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5DBC298F" w14:textId="77777777" w:rsidR="00E107C2" w:rsidRDefault="00E107C2">
      <w:pPr>
        <w:jc w:val="both"/>
      </w:pPr>
    </w:p>
    <w:p w14:paraId="16933B2D" w14:textId="554F8D9F" w:rsidR="00E107C2" w:rsidRDefault="00E107C2">
      <w:pPr>
        <w:jc w:val="both"/>
      </w:pPr>
      <w:r>
        <w:t xml:space="preserve">We confirm that we do not engage or employ forced labor or persons subject to trafficking or child labor, in accordance with Clause 14 of the General Conditions of Contract. </w:t>
      </w:r>
    </w:p>
    <w:p w14:paraId="67F8E46D" w14:textId="77777777" w:rsidR="00EC0555" w:rsidRPr="004A2C5F" w:rsidRDefault="00EC0555">
      <w:pPr>
        <w:jc w:val="both"/>
      </w:pPr>
    </w:p>
    <w:p w14:paraId="2951FA3A" w14:textId="77777777" w:rsidR="00455149" w:rsidRPr="004A2C5F" w:rsidRDefault="00455149">
      <w:pPr>
        <w:jc w:val="both"/>
      </w:pPr>
    </w:p>
    <w:p w14:paraId="48F9447C"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1DC5127B" w14:textId="77777777" w:rsidR="00455149" w:rsidRPr="004A2C5F" w:rsidRDefault="00455149"/>
    <w:p w14:paraId="2C62AC76" w14:textId="77777777" w:rsidR="00455149" w:rsidRPr="004A2C5F" w:rsidRDefault="00455149"/>
    <w:p w14:paraId="607EF20C"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0118A5A2" w14:textId="77777777" w:rsidR="00455149" w:rsidRPr="004A2C5F" w:rsidRDefault="00455149"/>
    <w:p w14:paraId="2996E137" w14:textId="77777777" w:rsidR="00455149" w:rsidRPr="004A2C5F" w:rsidRDefault="00455149">
      <w:r w:rsidRPr="004A2C5F">
        <w:t xml:space="preserve">Title: </w:t>
      </w:r>
      <w:r w:rsidRPr="004A2C5F">
        <w:rPr>
          <w:i/>
          <w:iCs/>
        </w:rPr>
        <w:t>[insert title]</w:t>
      </w:r>
      <w:r w:rsidRPr="004A2C5F">
        <w:t xml:space="preserve"> </w:t>
      </w:r>
    </w:p>
    <w:p w14:paraId="1C4AB8A6" w14:textId="77777777" w:rsidR="00455149" w:rsidRPr="004A2C5F" w:rsidRDefault="00455149"/>
    <w:p w14:paraId="799A8A16" w14:textId="77777777" w:rsidR="00455149" w:rsidRPr="004A2C5F" w:rsidRDefault="00455149">
      <w:pPr>
        <w:rPr>
          <w:i/>
        </w:rPr>
      </w:pPr>
    </w:p>
    <w:p w14:paraId="38B06504" w14:textId="77777777" w:rsidR="00455149" w:rsidRPr="004A2C5F" w:rsidRDefault="00455149"/>
    <w:p w14:paraId="622025CA" w14:textId="77777777" w:rsidR="00455149" w:rsidRPr="004A2C5F" w:rsidRDefault="00455149">
      <w:r w:rsidRPr="004A2C5F">
        <w:t xml:space="preserve">Dated on ____________ day of __________________, _______ </w:t>
      </w:r>
      <w:r w:rsidRPr="004A2C5F">
        <w:rPr>
          <w:i/>
          <w:iCs/>
        </w:rPr>
        <w:t>[insert date of signing]</w:t>
      </w:r>
    </w:p>
    <w:p w14:paraId="0656A056" w14:textId="77777777" w:rsidR="00455149" w:rsidRPr="004A2C5F" w:rsidRDefault="00455149"/>
    <w:p w14:paraId="4451B093" w14:textId="77777777" w:rsidR="00455149" w:rsidRPr="004A2C5F" w:rsidRDefault="00455149"/>
    <w:p w14:paraId="0CEFCD20"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4B4A85">
          <w:headerReference w:type="even" r:id="rId52"/>
          <w:headerReference w:type="default" r:id="rId53"/>
          <w:headerReference w:type="first" r:id="rId54"/>
          <w:pgSz w:w="12240" w:h="15840" w:code="1"/>
          <w:pgMar w:top="1440" w:right="1440" w:bottom="1440" w:left="1800" w:header="720" w:footer="720" w:gutter="0"/>
          <w:paperSrc w:first="15" w:other="15"/>
          <w:cols w:space="720"/>
        </w:sectPr>
      </w:pPr>
    </w:p>
    <w:p w14:paraId="669CF04E" w14:textId="77777777" w:rsidR="00455149" w:rsidRPr="004A2C5F" w:rsidRDefault="00455149" w:rsidP="00764A9B">
      <w:pPr>
        <w:pStyle w:val="SectionHeading"/>
      </w:pPr>
      <w:bookmarkStart w:id="364" w:name="_Toc347227543"/>
      <w:bookmarkStart w:id="365" w:name="_Toc436903899"/>
      <w:bookmarkStart w:id="366" w:name="_Toc454620903"/>
      <w:r w:rsidRPr="004A2C5F">
        <w:t>Section V</w:t>
      </w:r>
      <w:r w:rsidR="00F6778E" w:rsidRPr="004A2C5F">
        <w:t xml:space="preserve"> -</w:t>
      </w:r>
      <w:r w:rsidR="00B95321" w:rsidRPr="004A2C5F">
        <w:t xml:space="preserve"> </w:t>
      </w:r>
      <w:r w:rsidRPr="004A2C5F">
        <w:t>Eligible Countries</w:t>
      </w:r>
      <w:bookmarkEnd w:id="357"/>
      <w:bookmarkEnd w:id="358"/>
      <w:bookmarkEnd w:id="359"/>
      <w:bookmarkEnd w:id="360"/>
      <w:bookmarkEnd w:id="364"/>
      <w:bookmarkEnd w:id="365"/>
      <w:bookmarkEnd w:id="366"/>
    </w:p>
    <w:p w14:paraId="2DBBDC92" w14:textId="77777777" w:rsidR="00455149" w:rsidRPr="004A2C5F" w:rsidRDefault="00455149">
      <w:pPr>
        <w:jc w:val="center"/>
        <w:rPr>
          <w:b/>
        </w:rPr>
      </w:pPr>
    </w:p>
    <w:p w14:paraId="1B0986A9"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577FCF05" w14:textId="77777777" w:rsidR="00C533CC" w:rsidRPr="004A2C5F" w:rsidRDefault="00C533CC" w:rsidP="00C533CC">
      <w:pPr>
        <w:jc w:val="center"/>
      </w:pPr>
    </w:p>
    <w:p w14:paraId="5D35D38C" w14:textId="77777777" w:rsidR="00C533CC" w:rsidRPr="004A2C5F" w:rsidRDefault="00C533CC" w:rsidP="00C533CC">
      <w:pPr>
        <w:jc w:val="center"/>
      </w:pPr>
    </w:p>
    <w:p w14:paraId="123523F1" w14:textId="77777777" w:rsidR="00784156" w:rsidRPr="00D20367" w:rsidRDefault="00784156" w:rsidP="00784156">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14:paraId="1BB0A21B" w14:textId="77777777" w:rsidR="00784156" w:rsidRPr="00D20367" w:rsidRDefault="00784156" w:rsidP="00784156">
      <w:pPr>
        <w:pStyle w:val="BodyTextIndent"/>
        <w:ind w:left="1440" w:hanging="720"/>
      </w:pPr>
    </w:p>
    <w:p w14:paraId="62479935" w14:textId="77777777" w:rsidR="00784156" w:rsidRDefault="00784156" w:rsidP="00784156">
      <w:pPr>
        <w:tabs>
          <w:tab w:val="left" w:pos="1440"/>
        </w:tabs>
        <w:ind w:left="720"/>
        <w:jc w:val="both"/>
        <w:rPr>
          <w:i/>
          <w:iCs/>
          <w:spacing w:val="-4"/>
        </w:rPr>
      </w:pPr>
      <w:r>
        <w:rPr>
          <w:spacing w:val="-2"/>
        </w:rPr>
        <w:t>Under ITB 4.7(a) and 5.1:</w:t>
      </w:r>
      <w:r>
        <w:rPr>
          <w:spacing w:val="-2"/>
        </w:rPr>
        <w:tab/>
      </w:r>
      <w:r w:rsidRPr="00E82DC7">
        <w:rPr>
          <w:b/>
          <w:spacing w:val="-2"/>
        </w:rPr>
        <w:t>None</w:t>
      </w:r>
    </w:p>
    <w:p w14:paraId="6FCD7751" w14:textId="77777777" w:rsidR="00784156" w:rsidRDefault="00784156" w:rsidP="00784156">
      <w:pPr>
        <w:tabs>
          <w:tab w:val="left" w:pos="1440"/>
        </w:tabs>
        <w:ind w:left="720"/>
        <w:jc w:val="both"/>
        <w:rPr>
          <w:i/>
          <w:iCs/>
          <w:spacing w:val="-4"/>
        </w:rPr>
      </w:pPr>
    </w:p>
    <w:p w14:paraId="3867624D" w14:textId="77777777" w:rsidR="00784156" w:rsidRDefault="00784156" w:rsidP="00784156">
      <w:pPr>
        <w:ind w:left="720"/>
        <w:jc w:val="both"/>
        <w:rPr>
          <w:b/>
        </w:rPr>
      </w:pPr>
      <w:r>
        <w:rPr>
          <w:spacing w:val="-7"/>
        </w:rPr>
        <w:t>Under ITB 4.7(b) and 5.1:</w:t>
      </w:r>
      <w:r>
        <w:rPr>
          <w:spacing w:val="-7"/>
        </w:rPr>
        <w:tab/>
        <w:t xml:space="preserve">Refer to </w:t>
      </w:r>
      <w:r w:rsidRPr="00E82DC7">
        <w:rPr>
          <w:b/>
          <w:spacing w:val="-7"/>
        </w:rPr>
        <w:t>www.un.org</w:t>
      </w:r>
    </w:p>
    <w:p w14:paraId="6E65E310" w14:textId="77777777" w:rsidR="00C533CC" w:rsidRPr="004A2C5F" w:rsidRDefault="00C533CC">
      <w:pPr>
        <w:jc w:val="center"/>
        <w:rPr>
          <w:b/>
        </w:rPr>
      </w:pPr>
    </w:p>
    <w:p w14:paraId="55C4CB7B"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4B4A85">
          <w:headerReference w:type="even" r:id="rId55"/>
          <w:headerReference w:type="default" r:id="rId56"/>
          <w:headerReference w:type="first" r:id="rId57"/>
          <w:type w:val="oddPage"/>
          <w:pgSz w:w="12240" w:h="15840" w:code="1"/>
          <w:pgMar w:top="1440" w:right="1440" w:bottom="1440" w:left="1800" w:header="720" w:footer="720" w:gutter="0"/>
          <w:paperSrc w:first="15" w:other="15"/>
          <w:pgNumType w:chapStyle="1"/>
          <w:cols w:space="720"/>
          <w:titlePg/>
        </w:sectPr>
      </w:pPr>
    </w:p>
    <w:p w14:paraId="79BF1275" w14:textId="77777777" w:rsidR="00832D2A" w:rsidRPr="004A2C5F" w:rsidRDefault="004600C9" w:rsidP="00764A9B">
      <w:pPr>
        <w:pStyle w:val="SectionHeading"/>
      </w:pPr>
      <w:bookmarkStart w:id="367" w:name="_Toc454620904"/>
      <w:bookmarkStart w:id="368" w:name="_Toc347227544"/>
      <w:bookmarkStart w:id="369" w:name="_Toc436903900"/>
      <w:r w:rsidRPr="004A2C5F">
        <w:t>Section VI</w:t>
      </w:r>
      <w:r w:rsidR="00F6778E" w:rsidRPr="004A2C5F">
        <w:t xml:space="preserve"> -</w:t>
      </w:r>
      <w:r w:rsidRPr="004A2C5F">
        <w:t xml:space="preserve"> </w:t>
      </w:r>
      <w:bookmarkStart w:id="370" w:name="_Toc436903901"/>
      <w:r w:rsidR="00832D2A" w:rsidRPr="004A2C5F">
        <w:t>Fraud and Corruption</w:t>
      </w:r>
      <w:bookmarkEnd w:id="367"/>
      <w:bookmarkEnd w:id="370"/>
    </w:p>
    <w:bookmarkEnd w:id="368"/>
    <w:bookmarkEnd w:id="369"/>
    <w:p w14:paraId="32341E79"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1481C720" w14:textId="77777777" w:rsidR="004971BA" w:rsidRPr="004A2C5F" w:rsidRDefault="004971BA" w:rsidP="004971BA">
      <w:pPr>
        <w:rPr>
          <w:rFonts w:eastAsiaTheme="minorHAnsi"/>
        </w:rPr>
      </w:pPr>
    </w:p>
    <w:p w14:paraId="51C0CED2" w14:textId="77777777" w:rsidR="004971BA" w:rsidRPr="004A2C5F" w:rsidRDefault="004971BA">
      <w:pPr>
        <w:numPr>
          <w:ilvl w:val="0"/>
          <w:numId w:val="130"/>
        </w:numPr>
        <w:spacing w:after="160" w:line="259" w:lineRule="auto"/>
        <w:ind w:left="360"/>
        <w:contextualSpacing/>
        <w:jc w:val="both"/>
        <w:rPr>
          <w:rFonts w:eastAsiaTheme="minorHAnsi"/>
          <w:b/>
        </w:rPr>
      </w:pPr>
      <w:r w:rsidRPr="004A2C5F">
        <w:rPr>
          <w:rFonts w:eastAsiaTheme="minorHAnsi"/>
          <w:b/>
        </w:rPr>
        <w:t>Purpose</w:t>
      </w:r>
    </w:p>
    <w:p w14:paraId="6CCB30F8" w14:textId="77777777" w:rsidR="004971BA" w:rsidRPr="004A2C5F" w:rsidRDefault="004971BA">
      <w:pPr>
        <w:pStyle w:val="ListParagraph"/>
        <w:numPr>
          <w:ilvl w:val="1"/>
          <w:numId w:val="130"/>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4A227C66" w14:textId="77777777" w:rsidR="004971BA" w:rsidRPr="004A2C5F" w:rsidRDefault="004971BA">
      <w:pPr>
        <w:numPr>
          <w:ilvl w:val="0"/>
          <w:numId w:val="130"/>
        </w:numPr>
        <w:spacing w:after="160" w:line="259" w:lineRule="auto"/>
        <w:ind w:left="360"/>
        <w:contextualSpacing/>
        <w:jc w:val="both"/>
        <w:rPr>
          <w:rFonts w:eastAsiaTheme="minorHAnsi"/>
          <w:b/>
        </w:rPr>
      </w:pPr>
      <w:r w:rsidRPr="004A2C5F">
        <w:rPr>
          <w:rFonts w:eastAsiaTheme="minorHAnsi"/>
          <w:b/>
        </w:rPr>
        <w:t>Requirements</w:t>
      </w:r>
    </w:p>
    <w:p w14:paraId="280B3AE2" w14:textId="77777777" w:rsidR="004971BA" w:rsidRPr="004A2C5F" w:rsidRDefault="004971BA">
      <w:pPr>
        <w:pStyle w:val="ListParagraph"/>
        <w:numPr>
          <w:ilvl w:val="0"/>
          <w:numId w:val="134"/>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1DEC42C" w14:textId="77777777" w:rsidR="004971BA" w:rsidRPr="004A2C5F" w:rsidRDefault="004971BA" w:rsidP="00DB6B98">
      <w:pPr>
        <w:pStyle w:val="ListParagraph"/>
        <w:autoSpaceDE w:val="0"/>
        <w:autoSpaceDN w:val="0"/>
        <w:adjustRightInd w:val="0"/>
        <w:spacing w:after="120"/>
        <w:ind w:left="360"/>
        <w:rPr>
          <w:rFonts w:eastAsiaTheme="minorHAnsi"/>
        </w:rPr>
      </w:pPr>
    </w:p>
    <w:p w14:paraId="6A189E2E" w14:textId="77777777" w:rsidR="004971BA" w:rsidRPr="004A2C5F" w:rsidRDefault="004971BA">
      <w:pPr>
        <w:pStyle w:val="ListParagraph"/>
        <w:numPr>
          <w:ilvl w:val="0"/>
          <w:numId w:val="134"/>
        </w:numPr>
        <w:autoSpaceDE w:val="0"/>
        <w:autoSpaceDN w:val="0"/>
        <w:adjustRightInd w:val="0"/>
        <w:spacing w:after="120"/>
        <w:jc w:val="both"/>
        <w:rPr>
          <w:rFonts w:eastAsiaTheme="minorHAnsi"/>
        </w:rPr>
      </w:pPr>
      <w:r w:rsidRPr="004A2C5F">
        <w:rPr>
          <w:rFonts w:eastAsiaTheme="minorHAnsi"/>
        </w:rPr>
        <w:t>To this end, the Bank:</w:t>
      </w:r>
    </w:p>
    <w:p w14:paraId="4D792E84" w14:textId="77777777" w:rsidR="004971BA" w:rsidRPr="004A2C5F" w:rsidRDefault="004971BA">
      <w:pPr>
        <w:numPr>
          <w:ilvl w:val="0"/>
          <w:numId w:val="131"/>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3CFA55B2" w14:textId="77777777" w:rsidR="004971BA" w:rsidRPr="004A2C5F" w:rsidRDefault="004971BA">
      <w:pPr>
        <w:numPr>
          <w:ilvl w:val="0"/>
          <w:numId w:val="132"/>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6AB65C09" w14:textId="77777777" w:rsidR="004971BA" w:rsidRPr="004A2C5F" w:rsidRDefault="004971BA">
      <w:pPr>
        <w:numPr>
          <w:ilvl w:val="0"/>
          <w:numId w:val="132"/>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0F5C552" w14:textId="77777777" w:rsidR="004971BA" w:rsidRPr="004A2C5F" w:rsidRDefault="004971BA">
      <w:pPr>
        <w:numPr>
          <w:ilvl w:val="0"/>
          <w:numId w:val="132"/>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1F9FC4E4" w14:textId="77777777" w:rsidR="004971BA" w:rsidRPr="004A2C5F" w:rsidRDefault="004971BA">
      <w:pPr>
        <w:numPr>
          <w:ilvl w:val="0"/>
          <w:numId w:val="132"/>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4F511A19" w14:textId="77777777" w:rsidR="004971BA" w:rsidRPr="004A2C5F" w:rsidRDefault="004971BA">
      <w:pPr>
        <w:numPr>
          <w:ilvl w:val="0"/>
          <w:numId w:val="132"/>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7562FE8E" w14:textId="77777777" w:rsidR="004971BA" w:rsidRPr="004A2C5F" w:rsidRDefault="004971BA">
      <w:pPr>
        <w:numPr>
          <w:ilvl w:val="0"/>
          <w:numId w:val="133"/>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1CC86BE" w14:textId="77777777" w:rsidR="004971BA" w:rsidRPr="004A2C5F" w:rsidRDefault="004971BA">
      <w:pPr>
        <w:numPr>
          <w:ilvl w:val="0"/>
          <w:numId w:val="133"/>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4E5A1C49" w14:textId="77777777" w:rsidR="004971BA" w:rsidRPr="004A2C5F" w:rsidRDefault="004971BA">
      <w:pPr>
        <w:numPr>
          <w:ilvl w:val="0"/>
          <w:numId w:val="131"/>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FC00B2" w14:textId="77777777" w:rsidR="004971BA" w:rsidRPr="004A2C5F" w:rsidRDefault="004971BA">
      <w:pPr>
        <w:numPr>
          <w:ilvl w:val="0"/>
          <w:numId w:val="131"/>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B3A73F" w14:textId="77777777" w:rsidR="004971BA" w:rsidRPr="004A2C5F" w:rsidRDefault="004971BA">
      <w:pPr>
        <w:numPr>
          <w:ilvl w:val="0"/>
          <w:numId w:val="131"/>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2"/>
      </w:r>
      <w:r w:rsidRPr="004A2C5F">
        <w:rPr>
          <w:rFonts w:eastAsiaTheme="minorHAnsi"/>
          <w:color w:val="000000"/>
        </w:rPr>
        <w:t xml:space="preserve"> (ii) to be a nominated</w:t>
      </w:r>
      <w:r w:rsidRPr="004A2C5F">
        <w:rPr>
          <w:rStyle w:val="FootnoteReference"/>
          <w:rFonts w:eastAsiaTheme="minorHAnsi"/>
          <w:color w:val="000000"/>
        </w:rPr>
        <w:footnoteReference w:id="3"/>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23FC05" w14:textId="77777777" w:rsidR="00455149" w:rsidRPr="004A2C5F" w:rsidRDefault="004971BA">
      <w:pPr>
        <w:numPr>
          <w:ilvl w:val="0"/>
          <w:numId w:val="131"/>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4"/>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0D882775" w14:textId="77777777" w:rsidR="00D81BF5" w:rsidRPr="004A2C5F" w:rsidRDefault="00D81BF5" w:rsidP="00DB6B98">
      <w:pPr>
        <w:pStyle w:val="Part1"/>
        <w:jc w:val="left"/>
        <w:sectPr w:rsidR="00D81BF5" w:rsidRPr="004A2C5F" w:rsidSect="004B4A85">
          <w:headerReference w:type="even" r:id="rId58"/>
          <w:headerReference w:type="default" r:id="rId59"/>
          <w:headerReference w:type="first" r:id="rId60"/>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71" w:name="_Toc438529602"/>
      <w:bookmarkStart w:id="372" w:name="_Toc438725758"/>
      <w:bookmarkStart w:id="373" w:name="_Toc438817753"/>
      <w:bookmarkStart w:id="374" w:name="_Toc438954447"/>
      <w:bookmarkStart w:id="375" w:name="_Toc461939622"/>
      <w:bookmarkStart w:id="376" w:name="_Toc347227545"/>
      <w:bookmarkStart w:id="377" w:name="_Toc436903902"/>
    </w:p>
    <w:p w14:paraId="3B5E6C9A" w14:textId="77777777" w:rsidR="00ED4089" w:rsidRPr="004A2C5F" w:rsidRDefault="00ED4089" w:rsidP="00764A9B">
      <w:pPr>
        <w:pStyle w:val="Part1"/>
      </w:pPr>
    </w:p>
    <w:p w14:paraId="30791328" w14:textId="77777777" w:rsidR="00ED4089" w:rsidRPr="004A2C5F" w:rsidRDefault="00ED4089" w:rsidP="00764A9B">
      <w:pPr>
        <w:pStyle w:val="Part1"/>
      </w:pPr>
    </w:p>
    <w:p w14:paraId="2FE0BCC0" w14:textId="77777777" w:rsidR="00ED4089" w:rsidRPr="004A2C5F" w:rsidRDefault="00ED4089" w:rsidP="00764A9B">
      <w:pPr>
        <w:pStyle w:val="Part1"/>
      </w:pPr>
    </w:p>
    <w:p w14:paraId="5BB5D5B5" w14:textId="77777777" w:rsidR="00ED4089" w:rsidRPr="004A2C5F" w:rsidRDefault="00ED4089" w:rsidP="00764A9B">
      <w:pPr>
        <w:pStyle w:val="Part1"/>
      </w:pPr>
    </w:p>
    <w:p w14:paraId="69D4774A" w14:textId="77777777" w:rsidR="00ED4089" w:rsidRPr="004A2C5F" w:rsidRDefault="00ED4089" w:rsidP="00764A9B">
      <w:pPr>
        <w:pStyle w:val="Part1"/>
      </w:pPr>
    </w:p>
    <w:p w14:paraId="16F1395D" w14:textId="77777777" w:rsidR="00455149" w:rsidRPr="004A2C5F" w:rsidRDefault="00455149" w:rsidP="00764A9B">
      <w:pPr>
        <w:pStyle w:val="Part1"/>
      </w:pPr>
      <w:bookmarkStart w:id="378" w:name="_Toc454620905"/>
      <w:r w:rsidRPr="004A2C5F">
        <w:t>PART 2 – Supply Requirement</w:t>
      </w:r>
      <w:bookmarkEnd w:id="371"/>
      <w:bookmarkEnd w:id="372"/>
      <w:bookmarkEnd w:id="373"/>
      <w:bookmarkEnd w:id="374"/>
      <w:bookmarkEnd w:id="375"/>
      <w:r w:rsidRPr="004A2C5F">
        <w:t>s</w:t>
      </w:r>
      <w:bookmarkEnd w:id="376"/>
      <w:bookmarkEnd w:id="377"/>
      <w:bookmarkEnd w:id="378"/>
    </w:p>
    <w:p w14:paraId="3F325258" w14:textId="77777777" w:rsidR="00455149" w:rsidRPr="004A2C5F" w:rsidRDefault="00455149">
      <w:pPr>
        <w:pStyle w:val="Outline"/>
        <w:spacing w:before="0"/>
        <w:rPr>
          <w:kern w:val="0"/>
        </w:rPr>
      </w:pPr>
    </w:p>
    <w:p w14:paraId="088DBE3B" w14:textId="77777777" w:rsidR="00EF2B2B" w:rsidRPr="004A2C5F" w:rsidRDefault="00EF2B2B">
      <w:pPr>
        <w:pStyle w:val="Outline"/>
        <w:spacing w:before="0"/>
        <w:rPr>
          <w:kern w:val="0"/>
        </w:rPr>
        <w:sectPr w:rsidR="00EF2B2B" w:rsidRPr="004A2C5F" w:rsidSect="004B4A85">
          <w:headerReference w:type="first" r:id="rId61"/>
          <w:type w:val="oddPage"/>
          <w:pgSz w:w="12240" w:h="15840" w:code="1"/>
          <w:pgMar w:top="1440" w:right="1440" w:bottom="1440" w:left="1800" w:header="720" w:footer="720" w:gutter="0"/>
          <w:paperSrc w:first="15" w:other="15"/>
          <w:pgNumType w:chapStyle="1"/>
          <w:cols w:space="720"/>
          <w:titlePg/>
        </w:sectPr>
      </w:pPr>
    </w:p>
    <w:p w14:paraId="40C7A31E"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602EDC3F" w14:textId="77777777">
        <w:trPr>
          <w:trHeight w:val="800"/>
        </w:trPr>
        <w:tc>
          <w:tcPr>
            <w:tcW w:w="9198" w:type="dxa"/>
            <w:vAlign w:val="center"/>
          </w:tcPr>
          <w:p w14:paraId="45C98CE4" w14:textId="77777777" w:rsidR="00455149" w:rsidRPr="004A2C5F" w:rsidRDefault="00455149" w:rsidP="00764A9B">
            <w:pPr>
              <w:pStyle w:val="SectionHeading"/>
            </w:pPr>
            <w:bookmarkStart w:id="379" w:name="_Toc438954449"/>
            <w:bookmarkStart w:id="380" w:name="_Toc347227546"/>
            <w:bookmarkStart w:id="381" w:name="_Toc436903903"/>
            <w:bookmarkStart w:id="382" w:name="_Toc454620906"/>
            <w:r w:rsidRPr="004A2C5F">
              <w:t>Section VI</w:t>
            </w:r>
            <w:r w:rsidR="00193CA6" w:rsidRPr="004A2C5F">
              <w:t>I</w:t>
            </w:r>
            <w:bookmarkEnd w:id="379"/>
            <w:r w:rsidR="00173B55" w:rsidRPr="004A2C5F">
              <w:t xml:space="preserve"> - </w:t>
            </w:r>
            <w:r w:rsidRPr="004A2C5F">
              <w:t>Schedule of Requirements</w:t>
            </w:r>
            <w:bookmarkEnd w:id="380"/>
            <w:bookmarkEnd w:id="381"/>
            <w:bookmarkEnd w:id="382"/>
          </w:p>
        </w:tc>
      </w:tr>
    </w:tbl>
    <w:p w14:paraId="00C4396D" w14:textId="77777777" w:rsidR="00455149" w:rsidRPr="004A2C5F" w:rsidRDefault="00455149"/>
    <w:p w14:paraId="02DBCA97" w14:textId="77777777" w:rsidR="00455149" w:rsidRPr="004A2C5F" w:rsidRDefault="00455149">
      <w:pPr>
        <w:jc w:val="center"/>
        <w:rPr>
          <w:b/>
          <w:sz w:val="32"/>
        </w:rPr>
      </w:pPr>
      <w:r w:rsidRPr="004A2C5F">
        <w:rPr>
          <w:b/>
          <w:sz w:val="32"/>
        </w:rPr>
        <w:t>Contents</w:t>
      </w:r>
    </w:p>
    <w:p w14:paraId="44F7BAFA" w14:textId="77777777" w:rsidR="00455149" w:rsidRPr="004A2C5F" w:rsidRDefault="00455149">
      <w:pPr>
        <w:rPr>
          <w:i/>
        </w:rPr>
      </w:pPr>
    </w:p>
    <w:p w14:paraId="6ECCF007" w14:textId="77777777" w:rsidR="00455149" w:rsidRPr="004A2C5F" w:rsidRDefault="00455149">
      <w:pPr>
        <w:jc w:val="right"/>
        <w:rPr>
          <w:b/>
        </w:rPr>
      </w:pPr>
    </w:p>
    <w:p w14:paraId="47214104" w14:textId="783A0CBB"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6E7DC0" w:rsidRPr="004A2C5F">
        <w:rPr>
          <w:noProof/>
        </w:rPr>
        <w:fldChar w:fldCharType="begin"/>
      </w:r>
      <w:r w:rsidR="006E7DC0" w:rsidRPr="004A2C5F">
        <w:rPr>
          <w:noProof/>
        </w:rPr>
        <w:instrText xml:space="preserve"> PAGEREF _Toc454621006 \h </w:instrText>
      </w:r>
      <w:r w:rsidR="006E7DC0" w:rsidRPr="004A2C5F">
        <w:rPr>
          <w:noProof/>
        </w:rPr>
      </w:r>
      <w:r w:rsidR="006E7DC0" w:rsidRPr="004A2C5F">
        <w:rPr>
          <w:noProof/>
        </w:rPr>
        <w:fldChar w:fldCharType="separate"/>
      </w:r>
      <w:r w:rsidR="003523CD">
        <w:rPr>
          <w:noProof/>
        </w:rPr>
        <w:t>79</w:t>
      </w:r>
      <w:r w:rsidR="006E7DC0" w:rsidRPr="004A2C5F">
        <w:rPr>
          <w:noProof/>
        </w:rPr>
        <w:fldChar w:fldCharType="end"/>
      </w:r>
    </w:p>
    <w:p w14:paraId="61C815AF" w14:textId="45E4D819"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Pr="004A2C5F">
        <w:rPr>
          <w:noProof/>
        </w:rPr>
        <w:fldChar w:fldCharType="begin"/>
      </w:r>
      <w:r w:rsidRPr="004A2C5F">
        <w:rPr>
          <w:noProof/>
        </w:rPr>
        <w:instrText xml:space="preserve"> PAGEREF _Toc454621007 \h </w:instrText>
      </w:r>
      <w:r w:rsidRPr="004A2C5F">
        <w:rPr>
          <w:noProof/>
        </w:rPr>
      </w:r>
      <w:r w:rsidRPr="004A2C5F">
        <w:rPr>
          <w:noProof/>
        </w:rPr>
        <w:fldChar w:fldCharType="separate"/>
      </w:r>
      <w:r w:rsidR="003523CD">
        <w:rPr>
          <w:noProof/>
        </w:rPr>
        <w:t>80</w:t>
      </w:r>
      <w:r w:rsidRPr="004A2C5F">
        <w:rPr>
          <w:noProof/>
        </w:rPr>
        <w:fldChar w:fldCharType="end"/>
      </w:r>
    </w:p>
    <w:p w14:paraId="53F4D59B" w14:textId="627164F7"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Pr="004A2C5F">
        <w:rPr>
          <w:noProof/>
        </w:rPr>
        <w:fldChar w:fldCharType="begin"/>
      </w:r>
      <w:r w:rsidRPr="004A2C5F">
        <w:rPr>
          <w:noProof/>
        </w:rPr>
        <w:instrText xml:space="preserve"> PAGEREF _Toc454621008 \h </w:instrText>
      </w:r>
      <w:r w:rsidRPr="004A2C5F">
        <w:rPr>
          <w:noProof/>
        </w:rPr>
      </w:r>
      <w:r w:rsidRPr="004A2C5F">
        <w:rPr>
          <w:noProof/>
        </w:rPr>
        <w:fldChar w:fldCharType="separate"/>
      </w:r>
      <w:r w:rsidR="003523CD">
        <w:rPr>
          <w:noProof/>
        </w:rPr>
        <w:t>81</w:t>
      </w:r>
      <w:r w:rsidRPr="004A2C5F">
        <w:rPr>
          <w:noProof/>
        </w:rPr>
        <w:fldChar w:fldCharType="end"/>
      </w:r>
    </w:p>
    <w:p w14:paraId="72B37EE3" w14:textId="046A575D"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3523CD">
        <w:rPr>
          <w:noProof/>
        </w:rPr>
        <w:t>83</w:t>
      </w:r>
      <w:r w:rsidRPr="004A2C5F">
        <w:rPr>
          <w:noProof/>
        </w:rPr>
        <w:fldChar w:fldCharType="end"/>
      </w:r>
    </w:p>
    <w:p w14:paraId="6B17B3A9" w14:textId="4D6702B7"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3523CD">
        <w:rPr>
          <w:noProof/>
        </w:rPr>
        <w:t>84</w:t>
      </w:r>
      <w:r w:rsidRPr="004A2C5F">
        <w:rPr>
          <w:noProof/>
        </w:rPr>
        <w:fldChar w:fldCharType="end"/>
      </w:r>
    </w:p>
    <w:p w14:paraId="07545B80" w14:textId="77777777" w:rsidR="00455149" w:rsidRPr="004A2C5F" w:rsidRDefault="00075F5F" w:rsidP="00131C2E">
      <w:pPr>
        <w:pStyle w:val="TOC2"/>
      </w:pPr>
      <w:r w:rsidRPr="004A2C5F">
        <w:fldChar w:fldCharType="end"/>
      </w:r>
    </w:p>
    <w:p w14:paraId="4A46EFC7" w14:textId="77777777" w:rsidR="00455149" w:rsidRPr="004A2C5F" w:rsidRDefault="00455149">
      <w:pPr>
        <w:pStyle w:val="Sub-ClauseText"/>
        <w:spacing w:before="0" w:after="0"/>
        <w:jc w:val="left"/>
      </w:pPr>
    </w:p>
    <w:p w14:paraId="1E697A90" w14:textId="77777777" w:rsidR="00455149" w:rsidRPr="004A2C5F" w:rsidRDefault="00455149">
      <w:pPr>
        <w:pStyle w:val="Sub-ClauseText"/>
        <w:spacing w:before="0" w:after="0"/>
        <w:jc w:val="left"/>
      </w:pPr>
      <w:r w:rsidRPr="004A2C5F">
        <w:br w:type="page"/>
      </w:r>
    </w:p>
    <w:p w14:paraId="4F8FB4E9" w14:textId="77777777" w:rsidR="00455149" w:rsidRPr="004A2C5F" w:rsidRDefault="00455149">
      <w:pPr>
        <w:pStyle w:val="Sub-ClauseText"/>
        <w:spacing w:before="0" w:after="0"/>
        <w:jc w:val="left"/>
      </w:pPr>
    </w:p>
    <w:p w14:paraId="571C3D3D" w14:textId="77777777" w:rsidR="00455149" w:rsidRPr="004A2C5F" w:rsidRDefault="00455149">
      <w:pPr>
        <w:pStyle w:val="Heading2"/>
      </w:pPr>
      <w:bookmarkStart w:id="383" w:name="_Toc340548648"/>
      <w:r w:rsidRPr="004A2C5F">
        <w:t>Notes for Preparing the Schedule of Requirements</w:t>
      </w:r>
      <w:bookmarkEnd w:id="383"/>
    </w:p>
    <w:p w14:paraId="71662AE5" w14:textId="77777777" w:rsidR="00455149" w:rsidRPr="004A2C5F" w:rsidRDefault="00455149">
      <w:pPr>
        <w:suppressAutoHyphens/>
        <w:jc w:val="both"/>
      </w:pPr>
    </w:p>
    <w:p w14:paraId="778875F2" w14:textId="77777777" w:rsidR="00455149" w:rsidRPr="004A2C5F" w:rsidRDefault="00455149">
      <w:pPr>
        <w:suppressAutoHyphens/>
        <w:jc w:val="both"/>
      </w:pPr>
      <w:r w:rsidRPr="004A2C5F">
        <w:t xml:space="preserve">The Schedule of Requirements shall be included in the </w:t>
      </w:r>
      <w:r w:rsidR="00706F9F" w:rsidRPr="004A2C5F">
        <w:t>bidding</w:t>
      </w:r>
      <w:r w:rsidR="00E41492" w:rsidRPr="004A2C5F">
        <w:t xml:space="preserve"> document</w:t>
      </w:r>
      <w:r w:rsidR="002D3A80" w:rsidRPr="004A2C5F">
        <w:t xml:space="preserve"> </w:t>
      </w:r>
      <w:r w:rsidRPr="004A2C5F">
        <w:t>by the Purchaser, and shall cover, at a minimum, a description of the goods and services to be supplied and the delivery schedule.</w:t>
      </w:r>
    </w:p>
    <w:p w14:paraId="4921AE57" w14:textId="77777777" w:rsidR="00455149" w:rsidRPr="004A2C5F" w:rsidRDefault="00455149">
      <w:pPr>
        <w:suppressAutoHyphens/>
        <w:jc w:val="both"/>
      </w:pPr>
    </w:p>
    <w:p w14:paraId="2C2A08F6" w14:textId="77777777" w:rsidR="00455149" w:rsidRPr="004A2C5F" w:rsidRDefault="00455149">
      <w:pPr>
        <w:suppressAutoHyphens/>
        <w:jc w:val="both"/>
      </w:pPr>
      <w:r w:rsidRPr="004A2C5F">
        <w:t xml:space="preserve">The objective of the Schedule of Requirements is to provide sufficient information to enable </w:t>
      </w:r>
      <w:r w:rsidR="00EE153E" w:rsidRPr="004A2C5F">
        <w:t>Bidder</w:t>
      </w:r>
      <w:r w:rsidRPr="004A2C5F">
        <w:t xml:space="preserve">s to prepare their </w:t>
      </w:r>
      <w:r w:rsidR="000E14F1" w:rsidRPr="004A2C5F">
        <w:t>Bid</w:t>
      </w:r>
      <w:r w:rsidRPr="004A2C5F">
        <w:t>s efficiently and accurately, in particular, the Price Schedule, for which a form is provided in Section IV.</w:t>
      </w:r>
      <w:r w:rsidR="00B95321" w:rsidRPr="004A2C5F">
        <w:t xml:space="preserve"> </w:t>
      </w:r>
      <w:r w:rsidRPr="004A2C5F">
        <w:t xml:space="preserve">In addition, the Schedule of Requirements, together with the Price Schedule, should serve as a basis in the event of quantity variation at the time of award of contract pursuant to ITB </w:t>
      </w:r>
      <w:r w:rsidR="003A32C3" w:rsidRPr="004A2C5F">
        <w:t>42</w:t>
      </w:r>
      <w:r w:rsidR="00A73163" w:rsidRPr="004A2C5F">
        <w:t>.1</w:t>
      </w:r>
      <w:r w:rsidRPr="004A2C5F">
        <w:t>.</w:t>
      </w:r>
    </w:p>
    <w:p w14:paraId="63A69889" w14:textId="77777777" w:rsidR="00455149" w:rsidRPr="004A2C5F" w:rsidRDefault="00455149">
      <w:pPr>
        <w:suppressAutoHyphens/>
        <w:jc w:val="both"/>
      </w:pPr>
    </w:p>
    <w:p w14:paraId="0936B170" w14:textId="4CC9765A" w:rsidR="00455149" w:rsidRPr="004A2C5F" w:rsidRDefault="00455149">
      <w:pPr>
        <w:suppressAutoHyphens/>
        <w:jc w:val="both"/>
      </w:pPr>
      <w:r w:rsidRPr="004A2C5F">
        <w:t xml:space="preserve">The date or period for delivery should be carefully specified, taking into account (a) the implications of delivery terms stipulated in the Instructions to Bidders pursuant to the </w:t>
      </w:r>
      <w:r w:rsidRPr="004A2C5F">
        <w:rPr>
          <w:i/>
        </w:rPr>
        <w:t>Incoterms</w:t>
      </w:r>
      <w:r w:rsidRPr="004A2C5F">
        <w:t xml:space="preserve"> rules (i.e., EXW, or CIP, FOB, FCA terms—that “delivery” takes place when goods are delivered </w:t>
      </w:r>
      <w:r w:rsidRPr="004A2C5F">
        <w:rPr>
          <w:b/>
        </w:rPr>
        <w:t>to the carriers</w:t>
      </w:r>
      <w:r w:rsidRPr="004A2C5F">
        <w:t xml:space="preserve">), and (b) the date prescribed herein from which </w:t>
      </w:r>
      <w:r w:rsidRPr="00FF0BDF">
        <w:t xml:space="preserve">the </w:t>
      </w:r>
      <w:r w:rsidR="00FF0BDF" w:rsidRPr="00FF0BDF">
        <w:t>Bidder</w:t>
      </w:r>
      <w:r w:rsidRPr="00FF0BDF">
        <w:t>’s</w:t>
      </w:r>
      <w:r w:rsidRPr="004A2C5F">
        <w:t xml:space="preserve"> delivery obligations start (i.e., notice of award, contract signature, opening or confirmation of the letter of credit).</w:t>
      </w:r>
    </w:p>
    <w:p w14:paraId="1241DE39" w14:textId="77777777" w:rsidR="00455149" w:rsidRPr="004A2C5F" w:rsidRDefault="00455149">
      <w:pPr>
        <w:pStyle w:val="Sub-ClauseText"/>
        <w:spacing w:before="0" w:after="0"/>
        <w:jc w:val="left"/>
      </w:pPr>
    </w:p>
    <w:p w14:paraId="03F6DD98" w14:textId="77777777" w:rsidR="00455149" w:rsidRPr="004A2C5F" w:rsidRDefault="00455149">
      <w:pPr>
        <w:pStyle w:val="Sub-ClauseText"/>
        <w:spacing w:before="0" w:after="0"/>
        <w:jc w:val="left"/>
        <w:sectPr w:rsidR="00455149" w:rsidRPr="004A2C5F" w:rsidSect="004B4A85">
          <w:headerReference w:type="even" r:id="rId62"/>
          <w:headerReference w:type="default" r:id="rId63"/>
          <w:headerReference w:type="first" r:id="rId64"/>
          <w:type w:val="oddPage"/>
          <w:pgSz w:w="12240" w:h="15840" w:code="1"/>
          <w:pgMar w:top="1440" w:right="1440" w:bottom="1440" w:left="1800" w:header="720" w:footer="720" w:gutter="0"/>
          <w:paperSrc w:first="15" w:other="15"/>
          <w:pgNumType w:chapStyle="1"/>
          <w:cols w:space="720"/>
          <w:titlePg/>
        </w:sect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90"/>
        <w:gridCol w:w="738"/>
        <w:gridCol w:w="702"/>
        <w:gridCol w:w="3690"/>
        <w:gridCol w:w="900"/>
        <w:gridCol w:w="1340"/>
        <w:gridCol w:w="1810"/>
      </w:tblGrid>
      <w:tr w:rsidR="00784156" w14:paraId="1F4C0CBA" w14:textId="77777777" w:rsidTr="006B6C0D">
        <w:trPr>
          <w:cantSplit/>
        </w:trPr>
        <w:tc>
          <w:tcPr>
            <w:tcW w:w="12600" w:type="dxa"/>
            <w:gridSpan w:val="8"/>
            <w:tcBorders>
              <w:top w:val="nil"/>
              <w:left w:val="nil"/>
              <w:bottom w:val="double" w:sz="4" w:space="0" w:color="auto"/>
              <w:right w:val="nil"/>
            </w:tcBorders>
          </w:tcPr>
          <w:p w14:paraId="7AB22540" w14:textId="63DB3EFE" w:rsidR="00784156" w:rsidRDefault="00784156" w:rsidP="00FF79F6">
            <w:pPr>
              <w:pStyle w:val="SectionVIHeader"/>
              <w:jc w:val="both"/>
            </w:pPr>
            <w:bookmarkStart w:id="384" w:name="_Toc522263225"/>
            <w:r>
              <w:t>1.  List of Goods and Delivery Schedule</w:t>
            </w:r>
            <w:bookmarkEnd w:id="384"/>
          </w:p>
        </w:tc>
      </w:tr>
      <w:tr w:rsidR="00784156" w:rsidRPr="002073DE" w14:paraId="2D06DF99" w14:textId="77777777" w:rsidTr="006B6C0D">
        <w:trPr>
          <w:cantSplit/>
          <w:trHeight w:val="240"/>
        </w:trPr>
        <w:tc>
          <w:tcPr>
            <w:tcW w:w="630" w:type="dxa"/>
            <w:vMerge w:val="restart"/>
            <w:tcBorders>
              <w:top w:val="double" w:sz="4" w:space="0" w:color="auto"/>
              <w:left w:val="double" w:sz="4" w:space="0" w:color="auto"/>
              <w:right w:val="single" w:sz="4" w:space="0" w:color="auto"/>
            </w:tcBorders>
          </w:tcPr>
          <w:p w14:paraId="4390F471" w14:textId="77777777" w:rsidR="00784156" w:rsidRPr="002073DE" w:rsidRDefault="00784156" w:rsidP="00E104E6">
            <w:pPr>
              <w:suppressAutoHyphens/>
              <w:spacing w:before="60"/>
              <w:jc w:val="both"/>
              <w:rPr>
                <w:b/>
                <w:bCs/>
                <w:szCs w:val="22"/>
              </w:rPr>
            </w:pPr>
            <w:r w:rsidRPr="002073DE">
              <w:rPr>
                <w:b/>
                <w:bCs/>
                <w:sz w:val="22"/>
                <w:szCs w:val="22"/>
              </w:rPr>
              <w:t>Line Item</w:t>
            </w:r>
          </w:p>
          <w:p w14:paraId="2AFE67B9" w14:textId="77777777" w:rsidR="00784156" w:rsidRPr="002073DE" w:rsidRDefault="00784156" w:rsidP="00E104E6">
            <w:pPr>
              <w:suppressAutoHyphens/>
              <w:spacing w:before="60"/>
              <w:jc w:val="both"/>
              <w:rPr>
                <w:b/>
                <w:bCs/>
                <w:szCs w:val="22"/>
              </w:rPr>
            </w:pPr>
            <w:r w:rsidRPr="002073DE">
              <w:rPr>
                <w:b/>
                <w:bCs/>
                <w:sz w:val="22"/>
                <w:szCs w:val="22"/>
              </w:rPr>
              <w:t>N</w:t>
            </w:r>
            <w:r w:rsidRPr="002073DE">
              <w:rPr>
                <w:b/>
                <w:bCs/>
                <w:sz w:val="22"/>
                <w:szCs w:val="22"/>
              </w:rPr>
              <w:sym w:font="Symbol" w:char="F0B0"/>
            </w:r>
          </w:p>
        </w:tc>
        <w:tc>
          <w:tcPr>
            <w:tcW w:w="2790" w:type="dxa"/>
            <w:vMerge w:val="restart"/>
            <w:tcBorders>
              <w:top w:val="double" w:sz="4" w:space="0" w:color="auto"/>
              <w:left w:val="single" w:sz="4" w:space="0" w:color="auto"/>
              <w:right w:val="single" w:sz="4" w:space="0" w:color="auto"/>
            </w:tcBorders>
          </w:tcPr>
          <w:p w14:paraId="7CDDE16C" w14:textId="77777777" w:rsidR="00784156" w:rsidRPr="002073DE" w:rsidRDefault="00784156" w:rsidP="00E104E6">
            <w:pPr>
              <w:suppressAutoHyphens/>
              <w:spacing w:before="60"/>
              <w:jc w:val="both"/>
              <w:rPr>
                <w:b/>
                <w:bCs/>
                <w:szCs w:val="22"/>
              </w:rPr>
            </w:pPr>
            <w:r w:rsidRPr="002073DE">
              <w:rPr>
                <w:b/>
                <w:bCs/>
                <w:sz w:val="22"/>
                <w:szCs w:val="22"/>
              </w:rPr>
              <w:t>Description of Goods</w:t>
            </w:r>
          </w:p>
        </w:tc>
        <w:tc>
          <w:tcPr>
            <w:tcW w:w="738" w:type="dxa"/>
            <w:vMerge w:val="restart"/>
            <w:tcBorders>
              <w:top w:val="double" w:sz="4" w:space="0" w:color="auto"/>
              <w:left w:val="single" w:sz="4" w:space="0" w:color="auto"/>
              <w:right w:val="single" w:sz="4" w:space="0" w:color="auto"/>
            </w:tcBorders>
          </w:tcPr>
          <w:p w14:paraId="671DD56E" w14:textId="77777777" w:rsidR="00784156" w:rsidRPr="002073DE" w:rsidRDefault="00784156" w:rsidP="00E104E6">
            <w:pPr>
              <w:suppressAutoHyphens/>
              <w:spacing w:before="60"/>
              <w:jc w:val="both"/>
              <w:rPr>
                <w:b/>
                <w:bCs/>
                <w:szCs w:val="22"/>
              </w:rPr>
            </w:pPr>
            <w:r w:rsidRPr="002073DE">
              <w:rPr>
                <w:b/>
                <w:bCs/>
                <w:sz w:val="22"/>
                <w:szCs w:val="22"/>
              </w:rPr>
              <w:t>Quantity</w:t>
            </w:r>
          </w:p>
        </w:tc>
        <w:tc>
          <w:tcPr>
            <w:tcW w:w="702" w:type="dxa"/>
            <w:vMerge w:val="restart"/>
            <w:tcBorders>
              <w:top w:val="double" w:sz="4" w:space="0" w:color="auto"/>
              <w:left w:val="single" w:sz="4" w:space="0" w:color="auto"/>
              <w:right w:val="single" w:sz="4" w:space="0" w:color="auto"/>
            </w:tcBorders>
          </w:tcPr>
          <w:p w14:paraId="7E91DE0F" w14:textId="77777777" w:rsidR="00784156" w:rsidRPr="002073DE" w:rsidRDefault="00784156" w:rsidP="00E104E6">
            <w:pPr>
              <w:suppressAutoHyphens/>
              <w:spacing w:before="60"/>
              <w:jc w:val="both"/>
              <w:rPr>
                <w:b/>
                <w:bCs/>
                <w:szCs w:val="22"/>
              </w:rPr>
            </w:pPr>
            <w:r w:rsidRPr="002073DE">
              <w:rPr>
                <w:b/>
                <w:bCs/>
                <w:sz w:val="22"/>
                <w:szCs w:val="22"/>
              </w:rPr>
              <w:t>Physical unit</w:t>
            </w:r>
          </w:p>
        </w:tc>
        <w:tc>
          <w:tcPr>
            <w:tcW w:w="3690" w:type="dxa"/>
            <w:vMerge w:val="restart"/>
            <w:tcBorders>
              <w:top w:val="double" w:sz="4" w:space="0" w:color="auto"/>
              <w:left w:val="single" w:sz="4" w:space="0" w:color="auto"/>
              <w:right w:val="single" w:sz="4" w:space="0" w:color="auto"/>
            </w:tcBorders>
          </w:tcPr>
          <w:p w14:paraId="3D00E461" w14:textId="77777777" w:rsidR="00784156" w:rsidRPr="002073DE" w:rsidRDefault="00784156" w:rsidP="00E104E6">
            <w:pPr>
              <w:spacing w:before="60"/>
              <w:jc w:val="both"/>
              <w:rPr>
                <w:b/>
                <w:bCs/>
                <w:szCs w:val="22"/>
              </w:rPr>
            </w:pPr>
            <w:r w:rsidRPr="002073DE">
              <w:rPr>
                <w:b/>
                <w:bCs/>
                <w:sz w:val="22"/>
                <w:szCs w:val="22"/>
              </w:rPr>
              <w:t>Final (Project Site) Destination as specified in BDS</w:t>
            </w:r>
          </w:p>
        </w:tc>
        <w:tc>
          <w:tcPr>
            <w:tcW w:w="4050" w:type="dxa"/>
            <w:gridSpan w:val="3"/>
            <w:tcBorders>
              <w:top w:val="double" w:sz="4" w:space="0" w:color="auto"/>
              <w:left w:val="single" w:sz="4" w:space="0" w:color="auto"/>
              <w:bottom w:val="single" w:sz="4" w:space="0" w:color="auto"/>
              <w:right w:val="double" w:sz="4" w:space="0" w:color="auto"/>
            </w:tcBorders>
          </w:tcPr>
          <w:p w14:paraId="66462BB0" w14:textId="78679EBA" w:rsidR="00784156" w:rsidRPr="002073DE" w:rsidRDefault="006B6C0D" w:rsidP="00E104E6">
            <w:pPr>
              <w:spacing w:before="60" w:after="60"/>
              <w:jc w:val="both"/>
              <w:rPr>
                <w:szCs w:val="22"/>
              </w:rPr>
            </w:pPr>
            <w:r w:rsidRPr="002073DE">
              <w:rPr>
                <w:b/>
                <w:bCs/>
                <w:sz w:val="22"/>
                <w:szCs w:val="22"/>
              </w:rPr>
              <w:t>Delivery (</w:t>
            </w:r>
            <w:r w:rsidR="00784156" w:rsidRPr="002073DE">
              <w:rPr>
                <w:b/>
                <w:bCs/>
                <w:sz w:val="22"/>
                <w:szCs w:val="22"/>
              </w:rPr>
              <w:t xml:space="preserve">as per Incoterms) </w:t>
            </w:r>
            <w:r w:rsidR="00784156">
              <w:rPr>
                <w:b/>
                <w:bCs/>
                <w:sz w:val="22"/>
                <w:szCs w:val="22"/>
              </w:rPr>
              <w:t>: CIP, 2020</w:t>
            </w:r>
          </w:p>
        </w:tc>
      </w:tr>
      <w:tr w:rsidR="00784156" w:rsidRPr="002073DE" w14:paraId="3A9FBD04" w14:textId="77777777" w:rsidTr="006B6C0D">
        <w:trPr>
          <w:cantSplit/>
          <w:trHeight w:val="240"/>
        </w:trPr>
        <w:tc>
          <w:tcPr>
            <w:tcW w:w="630" w:type="dxa"/>
            <w:vMerge/>
            <w:tcBorders>
              <w:left w:val="double" w:sz="4" w:space="0" w:color="auto"/>
              <w:bottom w:val="single" w:sz="4" w:space="0" w:color="auto"/>
              <w:right w:val="single" w:sz="4" w:space="0" w:color="auto"/>
            </w:tcBorders>
          </w:tcPr>
          <w:p w14:paraId="7BBCB031" w14:textId="77777777" w:rsidR="00784156" w:rsidRPr="002073DE" w:rsidRDefault="00784156" w:rsidP="00E104E6">
            <w:pPr>
              <w:suppressAutoHyphens/>
              <w:jc w:val="both"/>
              <w:rPr>
                <w:szCs w:val="22"/>
              </w:rPr>
            </w:pPr>
          </w:p>
        </w:tc>
        <w:tc>
          <w:tcPr>
            <w:tcW w:w="2790" w:type="dxa"/>
            <w:vMerge/>
            <w:tcBorders>
              <w:left w:val="single" w:sz="4" w:space="0" w:color="auto"/>
              <w:bottom w:val="single" w:sz="4" w:space="0" w:color="auto"/>
              <w:right w:val="single" w:sz="4" w:space="0" w:color="auto"/>
            </w:tcBorders>
          </w:tcPr>
          <w:p w14:paraId="10C0502C" w14:textId="77777777" w:rsidR="00784156" w:rsidRPr="002073DE" w:rsidRDefault="00784156" w:rsidP="00E104E6">
            <w:pPr>
              <w:suppressAutoHyphens/>
              <w:jc w:val="both"/>
              <w:rPr>
                <w:szCs w:val="22"/>
              </w:rPr>
            </w:pPr>
          </w:p>
        </w:tc>
        <w:tc>
          <w:tcPr>
            <w:tcW w:w="738" w:type="dxa"/>
            <w:vMerge/>
            <w:tcBorders>
              <w:left w:val="single" w:sz="4" w:space="0" w:color="auto"/>
              <w:bottom w:val="single" w:sz="4" w:space="0" w:color="auto"/>
              <w:right w:val="single" w:sz="4" w:space="0" w:color="auto"/>
            </w:tcBorders>
          </w:tcPr>
          <w:p w14:paraId="3CD071F0" w14:textId="77777777" w:rsidR="00784156" w:rsidRPr="002073DE" w:rsidRDefault="00784156" w:rsidP="00E104E6">
            <w:pPr>
              <w:suppressAutoHyphens/>
              <w:jc w:val="both"/>
              <w:rPr>
                <w:szCs w:val="22"/>
              </w:rPr>
            </w:pPr>
          </w:p>
        </w:tc>
        <w:tc>
          <w:tcPr>
            <w:tcW w:w="702" w:type="dxa"/>
            <w:vMerge/>
            <w:tcBorders>
              <w:left w:val="single" w:sz="4" w:space="0" w:color="auto"/>
              <w:bottom w:val="single" w:sz="4" w:space="0" w:color="auto"/>
              <w:right w:val="single" w:sz="4" w:space="0" w:color="auto"/>
            </w:tcBorders>
          </w:tcPr>
          <w:p w14:paraId="23AFE8BE" w14:textId="77777777" w:rsidR="00784156" w:rsidRPr="002073DE" w:rsidRDefault="00784156" w:rsidP="00E104E6">
            <w:pPr>
              <w:suppressAutoHyphens/>
              <w:jc w:val="both"/>
              <w:rPr>
                <w:szCs w:val="22"/>
              </w:rPr>
            </w:pPr>
          </w:p>
        </w:tc>
        <w:tc>
          <w:tcPr>
            <w:tcW w:w="3690" w:type="dxa"/>
            <w:vMerge/>
            <w:tcBorders>
              <w:left w:val="single" w:sz="4" w:space="0" w:color="auto"/>
              <w:bottom w:val="single" w:sz="4" w:space="0" w:color="auto"/>
              <w:right w:val="single" w:sz="4" w:space="0" w:color="auto"/>
            </w:tcBorders>
          </w:tcPr>
          <w:p w14:paraId="2E8091B9" w14:textId="77777777" w:rsidR="00784156" w:rsidRPr="002073DE" w:rsidRDefault="00784156" w:rsidP="00E104E6">
            <w:pPr>
              <w:jc w:val="both"/>
              <w:rPr>
                <w:szCs w:val="22"/>
              </w:rPr>
            </w:pPr>
          </w:p>
        </w:tc>
        <w:tc>
          <w:tcPr>
            <w:tcW w:w="900" w:type="dxa"/>
            <w:tcBorders>
              <w:top w:val="single" w:sz="4" w:space="0" w:color="auto"/>
              <w:left w:val="single" w:sz="4" w:space="0" w:color="auto"/>
              <w:right w:val="single" w:sz="4" w:space="0" w:color="auto"/>
            </w:tcBorders>
          </w:tcPr>
          <w:p w14:paraId="156331BD" w14:textId="77777777" w:rsidR="00784156" w:rsidRPr="002073DE" w:rsidRDefault="00784156" w:rsidP="00E104E6">
            <w:pPr>
              <w:spacing w:before="60" w:after="60"/>
              <w:jc w:val="both"/>
              <w:rPr>
                <w:b/>
                <w:bCs/>
                <w:szCs w:val="22"/>
              </w:rPr>
            </w:pPr>
            <w:r w:rsidRPr="002073DE">
              <w:rPr>
                <w:b/>
                <w:bCs/>
                <w:sz w:val="22"/>
                <w:szCs w:val="22"/>
              </w:rPr>
              <w:t>Earliest Delivery Date</w:t>
            </w:r>
          </w:p>
        </w:tc>
        <w:tc>
          <w:tcPr>
            <w:tcW w:w="1340" w:type="dxa"/>
            <w:tcBorders>
              <w:top w:val="single" w:sz="4" w:space="0" w:color="auto"/>
              <w:left w:val="single" w:sz="4" w:space="0" w:color="auto"/>
              <w:right w:val="single" w:sz="4" w:space="0" w:color="auto"/>
            </w:tcBorders>
          </w:tcPr>
          <w:p w14:paraId="1977D6BC" w14:textId="77777777" w:rsidR="00784156" w:rsidRPr="002073DE" w:rsidRDefault="00784156" w:rsidP="00E104E6">
            <w:pPr>
              <w:spacing w:before="60" w:after="60"/>
              <w:jc w:val="both"/>
              <w:rPr>
                <w:b/>
                <w:bCs/>
                <w:szCs w:val="22"/>
              </w:rPr>
            </w:pPr>
            <w:r w:rsidRPr="002073DE">
              <w:rPr>
                <w:b/>
                <w:bCs/>
                <w:sz w:val="22"/>
                <w:szCs w:val="22"/>
              </w:rPr>
              <w:t>Latest Delivery Date</w:t>
            </w:r>
          </w:p>
          <w:p w14:paraId="2575B12E" w14:textId="77777777" w:rsidR="00784156" w:rsidRPr="002073DE" w:rsidRDefault="00784156" w:rsidP="00E104E6">
            <w:pPr>
              <w:spacing w:before="60" w:after="60"/>
              <w:jc w:val="both"/>
              <w:rPr>
                <w:b/>
                <w:bCs/>
                <w:szCs w:val="22"/>
              </w:rPr>
            </w:pPr>
          </w:p>
        </w:tc>
        <w:tc>
          <w:tcPr>
            <w:tcW w:w="1810" w:type="dxa"/>
            <w:tcBorders>
              <w:top w:val="single" w:sz="4" w:space="0" w:color="auto"/>
              <w:left w:val="single" w:sz="4" w:space="0" w:color="auto"/>
              <w:bottom w:val="single" w:sz="4" w:space="0" w:color="auto"/>
              <w:right w:val="double" w:sz="4" w:space="0" w:color="auto"/>
            </w:tcBorders>
          </w:tcPr>
          <w:p w14:paraId="2F1B051C" w14:textId="72640E06" w:rsidR="00784156" w:rsidRPr="002073DE" w:rsidRDefault="006B6C0D" w:rsidP="00E104E6">
            <w:pPr>
              <w:spacing w:before="60" w:after="60"/>
              <w:jc w:val="both"/>
              <w:rPr>
                <w:b/>
                <w:bCs/>
                <w:szCs w:val="22"/>
              </w:rPr>
            </w:pPr>
            <w:r w:rsidRPr="002073DE">
              <w:rPr>
                <w:b/>
                <w:bCs/>
                <w:sz w:val="22"/>
                <w:szCs w:val="22"/>
              </w:rPr>
              <w:t>Bidder’s offered</w:t>
            </w:r>
            <w:r w:rsidR="00784156" w:rsidRPr="002073DE">
              <w:rPr>
                <w:b/>
                <w:bCs/>
                <w:sz w:val="22"/>
                <w:szCs w:val="22"/>
              </w:rPr>
              <w:t xml:space="preserve"> Delivery date </w:t>
            </w:r>
          </w:p>
        </w:tc>
      </w:tr>
      <w:tr w:rsidR="006B6C0D" w:rsidRPr="002073DE" w14:paraId="1B85A76C" w14:textId="77777777" w:rsidTr="006B6C0D">
        <w:trPr>
          <w:cantSplit/>
          <w:trHeight w:val="240"/>
        </w:trPr>
        <w:tc>
          <w:tcPr>
            <w:tcW w:w="630" w:type="dxa"/>
            <w:tcBorders>
              <w:left w:val="double" w:sz="4" w:space="0" w:color="auto"/>
              <w:bottom w:val="single" w:sz="4" w:space="0" w:color="auto"/>
              <w:right w:val="single" w:sz="4" w:space="0" w:color="auto"/>
            </w:tcBorders>
          </w:tcPr>
          <w:p w14:paraId="64414660" w14:textId="77777777" w:rsidR="006B6C0D" w:rsidRPr="002073DE" w:rsidRDefault="006B6C0D" w:rsidP="00E104E6">
            <w:pPr>
              <w:suppressAutoHyphens/>
              <w:jc w:val="both"/>
              <w:rPr>
                <w:szCs w:val="22"/>
              </w:rPr>
            </w:pPr>
          </w:p>
        </w:tc>
        <w:tc>
          <w:tcPr>
            <w:tcW w:w="11970" w:type="dxa"/>
            <w:gridSpan w:val="7"/>
            <w:tcBorders>
              <w:left w:val="single" w:sz="4" w:space="0" w:color="auto"/>
              <w:bottom w:val="single" w:sz="4" w:space="0" w:color="auto"/>
              <w:right w:val="double" w:sz="4" w:space="0" w:color="auto"/>
            </w:tcBorders>
          </w:tcPr>
          <w:p w14:paraId="2FD8641E" w14:textId="07ED49BA" w:rsidR="006B6C0D" w:rsidRPr="006B6C0D" w:rsidRDefault="006B6C0D" w:rsidP="00E104E6">
            <w:pPr>
              <w:spacing w:before="60" w:after="60"/>
              <w:jc w:val="both"/>
              <w:rPr>
                <w:b/>
                <w:bCs/>
                <w:sz w:val="22"/>
                <w:szCs w:val="22"/>
              </w:rPr>
            </w:pPr>
            <w:r w:rsidRPr="006B6C0D">
              <w:rPr>
                <w:b/>
                <w:bCs/>
                <w:szCs w:val="22"/>
              </w:rPr>
              <w:t>LOT - I</w:t>
            </w:r>
          </w:p>
        </w:tc>
      </w:tr>
      <w:tr w:rsidR="006B6C0D" w14:paraId="4C962F80" w14:textId="77777777" w:rsidTr="006B6C0D">
        <w:trPr>
          <w:cantSplit/>
        </w:trPr>
        <w:tc>
          <w:tcPr>
            <w:tcW w:w="630" w:type="dxa"/>
            <w:tcBorders>
              <w:top w:val="single" w:sz="4" w:space="0" w:color="auto"/>
              <w:left w:val="double" w:sz="4" w:space="0" w:color="auto"/>
              <w:bottom w:val="single" w:sz="4" w:space="0" w:color="auto"/>
              <w:right w:val="single" w:sz="4" w:space="0" w:color="auto"/>
            </w:tcBorders>
          </w:tcPr>
          <w:p w14:paraId="1D2324FC" w14:textId="3ACE4F2F" w:rsidR="006B6C0D" w:rsidRPr="00570D66" w:rsidRDefault="006B6C0D" w:rsidP="006B6C0D">
            <w:pPr>
              <w:jc w:val="both"/>
              <w:rPr>
                <w:i/>
                <w:iCs/>
                <w:szCs w:val="22"/>
              </w:rPr>
            </w:pPr>
            <w:r w:rsidRPr="00570D66">
              <w:rPr>
                <w:rFonts w:asciiTheme="majorBidi" w:hAnsiTheme="majorBidi" w:cstheme="majorBidi"/>
              </w:rPr>
              <w:t>1</w:t>
            </w:r>
          </w:p>
        </w:tc>
        <w:tc>
          <w:tcPr>
            <w:tcW w:w="2790" w:type="dxa"/>
            <w:tcBorders>
              <w:top w:val="single" w:sz="4" w:space="0" w:color="auto"/>
              <w:left w:val="single" w:sz="4" w:space="0" w:color="auto"/>
              <w:bottom w:val="single" w:sz="4" w:space="0" w:color="auto"/>
              <w:right w:val="single" w:sz="4" w:space="0" w:color="auto"/>
            </w:tcBorders>
          </w:tcPr>
          <w:p w14:paraId="684EABEA" w14:textId="50DBD156" w:rsidR="006B6C0D" w:rsidRPr="00570D66" w:rsidRDefault="006B6C0D" w:rsidP="006B6C0D">
            <w:pPr>
              <w:jc w:val="both"/>
            </w:pPr>
            <w:r w:rsidRPr="00570D66">
              <w:rPr>
                <w:rFonts w:asciiTheme="majorBidi" w:hAnsiTheme="majorBidi" w:cstheme="majorBidi"/>
                <w:bCs/>
              </w:rPr>
              <w:t>All-in-One Color Printer (Print, Scan, Copy)</w:t>
            </w:r>
          </w:p>
        </w:tc>
        <w:tc>
          <w:tcPr>
            <w:tcW w:w="738" w:type="dxa"/>
            <w:tcBorders>
              <w:top w:val="single" w:sz="4" w:space="0" w:color="auto"/>
              <w:left w:val="single" w:sz="4" w:space="0" w:color="auto"/>
              <w:bottom w:val="single" w:sz="4" w:space="0" w:color="auto"/>
              <w:right w:val="single" w:sz="4" w:space="0" w:color="auto"/>
            </w:tcBorders>
          </w:tcPr>
          <w:p w14:paraId="2D261E14" w14:textId="7C2D6459" w:rsidR="006B6C0D" w:rsidRPr="00570D66" w:rsidRDefault="006B6C0D" w:rsidP="006B6C0D">
            <w:pPr>
              <w:jc w:val="center"/>
              <w:rPr>
                <w:szCs w:val="22"/>
              </w:rPr>
            </w:pPr>
            <w:r w:rsidRPr="00570D66">
              <w:rPr>
                <w:rFonts w:asciiTheme="majorBidi" w:hAnsiTheme="majorBidi" w:cstheme="majorBidi"/>
              </w:rPr>
              <w:t>2</w:t>
            </w:r>
          </w:p>
        </w:tc>
        <w:tc>
          <w:tcPr>
            <w:tcW w:w="702" w:type="dxa"/>
            <w:tcBorders>
              <w:top w:val="single" w:sz="4" w:space="0" w:color="auto"/>
              <w:left w:val="single" w:sz="4" w:space="0" w:color="auto"/>
              <w:bottom w:val="single" w:sz="4" w:space="0" w:color="auto"/>
              <w:right w:val="single" w:sz="4" w:space="0" w:color="auto"/>
            </w:tcBorders>
          </w:tcPr>
          <w:p w14:paraId="33F48B96" w14:textId="788CB6EE" w:rsidR="006B6C0D" w:rsidRPr="00570D66" w:rsidRDefault="006B6C0D" w:rsidP="006B6C0D">
            <w:pPr>
              <w:jc w:val="both"/>
              <w:rPr>
                <w:i/>
                <w:iCs/>
                <w:szCs w:val="22"/>
              </w:rPr>
            </w:pPr>
            <w:r w:rsidRPr="00570D66">
              <w:rPr>
                <w:rFonts w:asciiTheme="majorBidi" w:hAnsiTheme="majorBidi" w:cstheme="majorBidi"/>
              </w:rPr>
              <w:t>pcs</w:t>
            </w:r>
          </w:p>
        </w:tc>
        <w:tc>
          <w:tcPr>
            <w:tcW w:w="3690" w:type="dxa"/>
            <w:tcBorders>
              <w:top w:val="single" w:sz="4" w:space="0" w:color="auto"/>
              <w:left w:val="single" w:sz="4" w:space="0" w:color="auto"/>
              <w:bottom w:val="single" w:sz="4" w:space="0" w:color="auto"/>
              <w:right w:val="single" w:sz="4" w:space="0" w:color="auto"/>
            </w:tcBorders>
          </w:tcPr>
          <w:p w14:paraId="479BCD7D" w14:textId="0511EF75" w:rsidR="006B6C0D" w:rsidRPr="00570D66" w:rsidRDefault="006B6C0D" w:rsidP="006B6C0D">
            <w:pPr>
              <w:rPr>
                <w:sz w:val="2"/>
              </w:rPr>
            </w:pPr>
            <w:r w:rsidRPr="00570D66">
              <w:rPr>
                <w:rFonts w:asciiTheme="majorBidi" w:hAnsiTheme="majorBidi" w:cstheme="majorBidi"/>
              </w:rPr>
              <w:t xml:space="preserve">Eastern Nile Technical Regional Office/ ENTRO/ warehouse </w:t>
            </w:r>
          </w:p>
        </w:tc>
        <w:tc>
          <w:tcPr>
            <w:tcW w:w="900" w:type="dxa"/>
            <w:tcBorders>
              <w:left w:val="single" w:sz="4" w:space="0" w:color="auto"/>
              <w:right w:val="single" w:sz="4" w:space="0" w:color="auto"/>
            </w:tcBorders>
          </w:tcPr>
          <w:p w14:paraId="5629F824" w14:textId="7BB0C692" w:rsidR="006B6C0D" w:rsidRPr="006916F4" w:rsidRDefault="006B6C0D" w:rsidP="006B6C0D">
            <w:pPr>
              <w:jc w:val="both"/>
            </w:pPr>
          </w:p>
        </w:tc>
        <w:tc>
          <w:tcPr>
            <w:tcW w:w="1340" w:type="dxa"/>
            <w:tcBorders>
              <w:left w:val="single" w:sz="4" w:space="0" w:color="auto"/>
              <w:right w:val="single" w:sz="4" w:space="0" w:color="auto"/>
            </w:tcBorders>
          </w:tcPr>
          <w:p w14:paraId="23215472" w14:textId="77777777" w:rsidR="006B6C0D" w:rsidRPr="006916F4" w:rsidRDefault="006B6C0D" w:rsidP="006B6C0D">
            <w:pPr>
              <w:jc w:val="both"/>
            </w:pPr>
          </w:p>
          <w:p w14:paraId="50B16B4F" w14:textId="375B5A36" w:rsidR="006B6C0D" w:rsidRPr="006916F4" w:rsidRDefault="006B6C0D" w:rsidP="006B6C0D">
            <w:pPr>
              <w:jc w:val="both"/>
            </w:pPr>
            <w:r>
              <w:rPr>
                <w:sz w:val="22"/>
              </w:rPr>
              <w:t>60</w:t>
            </w:r>
            <w:r w:rsidRPr="006916F4">
              <w:rPr>
                <w:sz w:val="22"/>
              </w:rPr>
              <w:t xml:space="preserve"> days</w:t>
            </w:r>
          </w:p>
        </w:tc>
        <w:tc>
          <w:tcPr>
            <w:tcW w:w="1810" w:type="dxa"/>
            <w:tcBorders>
              <w:left w:val="single" w:sz="4" w:space="0" w:color="auto"/>
              <w:right w:val="double" w:sz="4" w:space="0" w:color="auto"/>
            </w:tcBorders>
          </w:tcPr>
          <w:p w14:paraId="416EA3FE" w14:textId="77777777" w:rsidR="006B6C0D" w:rsidRPr="002073DE" w:rsidRDefault="006B6C0D" w:rsidP="006B6C0D">
            <w:pPr>
              <w:jc w:val="both"/>
              <w:rPr>
                <w:i/>
                <w:iCs/>
                <w:szCs w:val="22"/>
              </w:rPr>
            </w:pPr>
          </w:p>
        </w:tc>
      </w:tr>
      <w:tr w:rsidR="00FF79F6" w14:paraId="5C09A123" w14:textId="77777777" w:rsidTr="006B6C0D">
        <w:trPr>
          <w:cantSplit/>
        </w:trPr>
        <w:tc>
          <w:tcPr>
            <w:tcW w:w="630" w:type="dxa"/>
            <w:tcBorders>
              <w:top w:val="single" w:sz="4" w:space="0" w:color="auto"/>
              <w:left w:val="double" w:sz="4" w:space="0" w:color="auto"/>
              <w:bottom w:val="single" w:sz="4" w:space="0" w:color="auto"/>
              <w:right w:val="single" w:sz="4" w:space="0" w:color="auto"/>
            </w:tcBorders>
          </w:tcPr>
          <w:p w14:paraId="3DBE718A" w14:textId="7F1EE747" w:rsidR="00FF79F6" w:rsidRPr="00570D66" w:rsidRDefault="00FF79F6" w:rsidP="00FF79F6">
            <w:pPr>
              <w:jc w:val="both"/>
              <w:rPr>
                <w:i/>
                <w:iCs/>
                <w:sz w:val="22"/>
                <w:szCs w:val="22"/>
              </w:rPr>
            </w:pPr>
            <w:r w:rsidRPr="00570D66">
              <w:rPr>
                <w:rFonts w:asciiTheme="majorBidi" w:hAnsiTheme="majorBidi" w:cstheme="majorBidi"/>
              </w:rPr>
              <w:t>2</w:t>
            </w:r>
          </w:p>
        </w:tc>
        <w:tc>
          <w:tcPr>
            <w:tcW w:w="2790" w:type="dxa"/>
            <w:tcBorders>
              <w:top w:val="single" w:sz="4" w:space="0" w:color="auto"/>
              <w:left w:val="single" w:sz="4" w:space="0" w:color="auto"/>
              <w:bottom w:val="single" w:sz="4" w:space="0" w:color="auto"/>
              <w:right w:val="single" w:sz="4" w:space="0" w:color="auto"/>
            </w:tcBorders>
          </w:tcPr>
          <w:p w14:paraId="4E168FCD" w14:textId="5F9B9B22" w:rsidR="00FF79F6" w:rsidRPr="00570D66" w:rsidRDefault="00FF79F6" w:rsidP="00FF79F6">
            <w:pPr>
              <w:jc w:val="both"/>
              <w:rPr>
                <w:rFonts w:asciiTheme="majorBidi" w:hAnsiTheme="majorBidi" w:cstheme="majorBidi"/>
                <w:b/>
              </w:rPr>
            </w:pPr>
            <w:r w:rsidRPr="00570D66">
              <w:rPr>
                <w:rFonts w:asciiTheme="majorBidi" w:hAnsiTheme="majorBidi" w:cstheme="majorBidi"/>
                <w:bCs/>
              </w:rPr>
              <w:t>BATTERY Module - Symmetra PX</w:t>
            </w:r>
          </w:p>
        </w:tc>
        <w:tc>
          <w:tcPr>
            <w:tcW w:w="738" w:type="dxa"/>
            <w:tcBorders>
              <w:top w:val="single" w:sz="4" w:space="0" w:color="auto"/>
              <w:left w:val="single" w:sz="4" w:space="0" w:color="auto"/>
              <w:bottom w:val="single" w:sz="4" w:space="0" w:color="auto"/>
              <w:right w:val="single" w:sz="4" w:space="0" w:color="auto"/>
            </w:tcBorders>
          </w:tcPr>
          <w:p w14:paraId="52978F0D" w14:textId="6F9B496E" w:rsidR="00FF79F6" w:rsidRPr="00570D66" w:rsidRDefault="00FF79F6" w:rsidP="00FF79F6">
            <w:pPr>
              <w:jc w:val="center"/>
              <w:rPr>
                <w:sz w:val="22"/>
                <w:szCs w:val="22"/>
              </w:rPr>
            </w:pPr>
            <w:r w:rsidRPr="00570D66">
              <w:rPr>
                <w:rFonts w:asciiTheme="majorBidi" w:hAnsiTheme="majorBidi" w:cstheme="majorBidi"/>
              </w:rPr>
              <w:t>3</w:t>
            </w:r>
          </w:p>
        </w:tc>
        <w:tc>
          <w:tcPr>
            <w:tcW w:w="702" w:type="dxa"/>
            <w:tcBorders>
              <w:top w:val="single" w:sz="4" w:space="0" w:color="auto"/>
              <w:left w:val="single" w:sz="4" w:space="0" w:color="auto"/>
              <w:bottom w:val="single" w:sz="4" w:space="0" w:color="auto"/>
              <w:right w:val="single" w:sz="4" w:space="0" w:color="auto"/>
            </w:tcBorders>
          </w:tcPr>
          <w:p w14:paraId="1B57CEED" w14:textId="335CF83F" w:rsidR="00FF79F6" w:rsidRPr="00570D66" w:rsidRDefault="00FF79F6" w:rsidP="00FF79F6">
            <w:pPr>
              <w:jc w:val="both"/>
              <w:rPr>
                <w:szCs w:val="22"/>
              </w:rPr>
            </w:pPr>
            <w:r w:rsidRPr="00570D66">
              <w:rPr>
                <w:rFonts w:asciiTheme="majorBidi" w:hAnsiTheme="majorBidi" w:cstheme="majorBidi"/>
              </w:rPr>
              <w:t>set</w:t>
            </w:r>
          </w:p>
        </w:tc>
        <w:tc>
          <w:tcPr>
            <w:tcW w:w="3690" w:type="dxa"/>
            <w:tcBorders>
              <w:top w:val="single" w:sz="4" w:space="0" w:color="auto"/>
              <w:left w:val="single" w:sz="4" w:space="0" w:color="auto"/>
              <w:bottom w:val="single" w:sz="4" w:space="0" w:color="auto"/>
              <w:right w:val="single" w:sz="4" w:space="0" w:color="auto"/>
            </w:tcBorders>
          </w:tcPr>
          <w:p w14:paraId="12AA0E7A" w14:textId="2B56D47B" w:rsidR="00FF79F6" w:rsidRPr="00570D66" w:rsidRDefault="00FF79F6" w:rsidP="00FF79F6">
            <w:pPr>
              <w:rPr>
                <w:sz w:val="20"/>
              </w:rPr>
            </w:pPr>
            <w:r w:rsidRPr="00570D66">
              <w:rPr>
                <w:rFonts w:asciiTheme="majorBidi" w:hAnsiTheme="majorBidi" w:cstheme="majorBidi"/>
              </w:rPr>
              <w:t>Eastern Nile Technical Regional Office/ ENTRO/ warehouse</w:t>
            </w:r>
          </w:p>
        </w:tc>
        <w:tc>
          <w:tcPr>
            <w:tcW w:w="900" w:type="dxa"/>
            <w:tcBorders>
              <w:left w:val="single" w:sz="4" w:space="0" w:color="auto"/>
              <w:right w:val="single" w:sz="4" w:space="0" w:color="auto"/>
            </w:tcBorders>
          </w:tcPr>
          <w:p w14:paraId="20FA1086" w14:textId="74030EFC" w:rsidR="00FF79F6" w:rsidRPr="006916F4" w:rsidRDefault="00FF79F6" w:rsidP="00FF79F6">
            <w:pPr>
              <w:jc w:val="both"/>
            </w:pPr>
          </w:p>
        </w:tc>
        <w:tc>
          <w:tcPr>
            <w:tcW w:w="1340" w:type="dxa"/>
            <w:tcBorders>
              <w:left w:val="single" w:sz="4" w:space="0" w:color="auto"/>
              <w:right w:val="single" w:sz="4" w:space="0" w:color="auto"/>
            </w:tcBorders>
          </w:tcPr>
          <w:p w14:paraId="04CC8FAF" w14:textId="77777777" w:rsidR="00FF79F6" w:rsidRPr="006916F4" w:rsidRDefault="00FF79F6" w:rsidP="00FF79F6">
            <w:pPr>
              <w:jc w:val="both"/>
            </w:pPr>
          </w:p>
          <w:p w14:paraId="3458B2FB" w14:textId="36B0D077" w:rsidR="00FF79F6" w:rsidRPr="006916F4" w:rsidRDefault="00FF79F6" w:rsidP="00FF79F6">
            <w:pPr>
              <w:jc w:val="both"/>
            </w:pPr>
            <w:r>
              <w:rPr>
                <w:sz w:val="22"/>
              </w:rPr>
              <w:t>60</w:t>
            </w:r>
            <w:r w:rsidRPr="006916F4">
              <w:rPr>
                <w:sz w:val="22"/>
              </w:rPr>
              <w:t xml:space="preserve"> days</w:t>
            </w:r>
          </w:p>
        </w:tc>
        <w:tc>
          <w:tcPr>
            <w:tcW w:w="1810" w:type="dxa"/>
            <w:tcBorders>
              <w:left w:val="single" w:sz="4" w:space="0" w:color="auto"/>
              <w:right w:val="double" w:sz="4" w:space="0" w:color="auto"/>
            </w:tcBorders>
          </w:tcPr>
          <w:p w14:paraId="49D719E7" w14:textId="77777777" w:rsidR="00FF79F6" w:rsidRPr="002073DE" w:rsidRDefault="00FF79F6" w:rsidP="00FF79F6">
            <w:pPr>
              <w:jc w:val="both"/>
              <w:rPr>
                <w:i/>
                <w:iCs/>
                <w:szCs w:val="22"/>
              </w:rPr>
            </w:pPr>
          </w:p>
        </w:tc>
      </w:tr>
      <w:tr w:rsidR="00FF79F6" w14:paraId="0E2A3B77" w14:textId="77777777" w:rsidTr="006B6C0D">
        <w:trPr>
          <w:cantSplit/>
        </w:trPr>
        <w:tc>
          <w:tcPr>
            <w:tcW w:w="630" w:type="dxa"/>
            <w:tcBorders>
              <w:top w:val="single" w:sz="4" w:space="0" w:color="auto"/>
              <w:left w:val="double" w:sz="4" w:space="0" w:color="auto"/>
              <w:bottom w:val="single" w:sz="4" w:space="0" w:color="auto"/>
              <w:right w:val="single" w:sz="4" w:space="0" w:color="auto"/>
            </w:tcBorders>
          </w:tcPr>
          <w:p w14:paraId="4F844EA7" w14:textId="05C6C66C" w:rsidR="00FF79F6" w:rsidRPr="00570D66" w:rsidRDefault="00FF79F6" w:rsidP="00FF79F6">
            <w:pPr>
              <w:jc w:val="both"/>
              <w:rPr>
                <w:rFonts w:asciiTheme="majorBidi" w:hAnsiTheme="majorBidi" w:cstheme="majorBidi"/>
              </w:rPr>
            </w:pPr>
            <w:r w:rsidRPr="00570D66">
              <w:rPr>
                <w:rFonts w:asciiTheme="majorBidi" w:hAnsiTheme="majorBidi" w:cstheme="majorBidi"/>
              </w:rPr>
              <w:t>3</w:t>
            </w:r>
          </w:p>
        </w:tc>
        <w:tc>
          <w:tcPr>
            <w:tcW w:w="2790" w:type="dxa"/>
            <w:tcBorders>
              <w:top w:val="single" w:sz="4" w:space="0" w:color="auto"/>
              <w:left w:val="single" w:sz="4" w:space="0" w:color="auto"/>
              <w:bottom w:val="single" w:sz="4" w:space="0" w:color="auto"/>
              <w:right w:val="single" w:sz="4" w:space="0" w:color="auto"/>
            </w:tcBorders>
          </w:tcPr>
          <w:p w14:paraId="21CA48A4" w14:textId="6EE567F5" w:rsidR="00FF79F6" w:rsidRPr="00570D66" w:rsidRDefault="00FF79F6" w:rsidP="00FF79F6">
            <w:pPr>
              <w:jc w:val="both"/>
              <w:rPr>
                <w:rFonts w:asciiTheme="majorBidi" w:hAnsiTheme="majorBidi" w:cstheme="majorBidi"/>
                <w:bCs/>
              </w:rPr>
            </w:pPr>
            <w:r w:rsidRPr="00570D66">
              <w:rPr>
                <w:rFonts w:asciiTheme="majorBidi" w:hAnsiTheme="majorBidi" w:cstheme="majorBidi"/>
                <w:bCs/>
              </w:rPr>
              <w:t>Data Center Airconditioning system</w:t>
            </w:r>
          </w:p>
        </w:tc>
        <w:tc>
          <w:tcPr>
            <w:tcW w:w="738" w:type="dxa"/>
            <w:tcBorders>
              <w:top w:val="single" w:sz="4" w:space="0" w:color="auto"/>
              <w:left w:val="single" w:sz="4" w:space="0" w:color="auto"/>
              <w:bottom w:val="single" w:sz="4" w:space="0" w:color="auto"/>
              <w:right w:val="single" w:sz="4" w:space="0" w:color="auto"/>
            </w:tcBorders>
          </w:tcPr>
          <w:p w14:paraId="68518B99" w14:textId="71D224FA" w:rsidR="00FF79F6" w:rsidRPr="00570D66" w:rsidRDefault="00FF79F6" w:rsidP="00FF79F6">
            <w:pPr>
              <w:jc w:val="center"/>
              <w:rPr>
                <w:rFonts w:asciiTheme="majorBidi" w:hAnsiTheme="majorBidi" w:cstheme="majorBidi"/>
              </w:rPr>
            </w:pPr>
            <w:r w:rsidRPr="00570D66">
              <w:rPr>
                <w:rFonts w:asciiTheme="majorBidi" w:hAnsiTheme="majorBidi" w:cstheme="majorBidi"/>
              </w:rPr>
              <w:t>2</w:t>
            </w:r>
          </w:p>
        </w:tc>
        <w:tc>
          <w:tcPr>
            <w:tcW w:w="702" w:type="dxa"/>
            <w:tcBorders>
              <w:top w:val="single" w:sz="4" w:space="0" w:color="auto"/>
              <w:left w:val="single" w:sz="4" w:space="0" w:color="auto"/>
              <w:bottom w:val="single" w:sz="4" w:space="0" w:color="auto"/>
              <w:right w:val="single" w:sz="4" w:space="0" w:color="auto"/>
            </w:tcBorders>
          </w:tcPr>
          <w:p w14:paraId="1B656C7D" w14:textId="25E17825" w:rsidR="00FF79F6" w:rsidRPr="00570D66" w:rsidRDefault="00FF79F6" w:rsidP="00FF79F6">
            <w:pPr>
              <w:jc w:val="both"/>
              <w:rPr>
                <w:rFonts w:asciiTheme="majorBidi" w:hAnsiTheme="majorBidi" w:cstheme="majorBidi"/>
              </w:rPr>
            </w:pPr>
            <w:r w:rsidRPr="00570D66">
              <w:rPr>
                <w:rFonts w:asciiTheme="majorBidi" w:hAnsiTheme="majorBidi" w:cstheme="majorBidi"/>
              </w:rPr>
              <w:t>pcs</w:t>
            </w:r>
          </w:p>
        </w:tc>
        <w:tc>
          <w:tcPr>
            <w:tcW w:w="3690" w:type="dxa"/>
            <w:tcBorders>
              <w:top w:val="single" w:sz="4" w:space="0" w:color="auto"/>
              <w:left w:val="single" w:sz="4" w:space="0" w:color="auto"/>
              <w:bottom w:val="single" w:sz="4" w:space="0" w:color="auto"/>
              <w:right w:val="single" w:sz="4" w:space="0" w:color="auto"/>
            </w:tcBorders>
          </w:tcPr>
          <w:p w14:paraId="1CFFAD36" w14:textId="55CAD784" w:rsidR="00FF79F6" w:rsidRPr="00570D66" w:rsidRDefault="00FF79F6" w:rsidP="00FF79F6">
            <w:pPr>
              <w:rPr>
                <w:rFonts w:asciiTheme="majorBidi" w:hAnsiTheme="majorBidi" w:cstheme="majorBidi"/>
              </w:rPr>
            </w:pPr>
            <w:r w:rsidRPr="00570D66">
              <w:rPr>
                <w:rFonts w:asciiTheme="majorBidi" w:hAnsiTheme="majorBidi" w:cstheme="majorBidi"/>
              </w:rPr>
              <w:t>Eastern Nile Technical Regional Office/ ENTRO/ warehouse</w:t>
            </w:r>
          </w:p>
        </w:tc>
        <w:tc>
          <w:tcPr>
            <w:tcW w:w="900" w:type="dxa"/>
            <w:tcBorders>
              <w:left w:val="single" w:sz="4" w:space="0" w:color="auto"/>
              <w:right w:val="single" w:sz="4" w:space="0" w:color="auto"/>
            </w:tcBorders>
          </w:tcPr>
          <w:p w14:paraId="17A4B421" w14:textId="4B1B1C9B" w:rsidR="00FF79F6" w:rsidRPr="006916F4" w:rsidRDefault="00FF79F6" w:rsidP="00FF79F6">
            <w:pPr>
              <w:jc w:val="both"/>
            </w:pPr>
          </w:p>
        </w:tc>
        <w:tc>
          <w:tcPr>
            <w:tcW w:w="1340" w:type="dxa"/>
            <w:tcBorders>
              <w:left w:val="single" w:sz="4" w:space="0" w:color="auto"/>
              <w:right w:val="single" w:sz="4" w:space="0" w:color="auto"/>
            </w:tcBorders>
          </w:tcPr>
          <w:p w14:paraId="53C47F24" w14:textId="77777777" w:rsidR="00FF79F6" w:rsidRPr="006916F4" w:rsidRDefault="00FF79F6" w:rsidP="00FF79F6">
            <w:pPr>
              <w:jc w:val="both"/>
            </w:pPr>
          </w:p>
          <w:p w14:paraId="249F22B8" w14:textId="344E7327" w:rsidR="00FF79F6" w:rsidRPr="006916F4" w:rsidRDefault="00FF79F6" w:rsidP="00FF79F6">
            <w:pPr>
              <w:jc w:val="both"/>
            </w:pPr>
            <w:r>
              <w:rPr>
                <w:sz w:val="22"/>
              </w:rPr>
              <w:t>60</w:t>
            </w:r>
            <w:r w:rsidRPr="006916F4">
              <w:rPr>
                <w:sz w:val="22"/>
              </w:rPr>
              <w:t xml:space="preserve"> days</w:t>
            </w:r>
          </w:p>
        </w:tc>
        <w:tc>
          <w:tcPr>
            <w:tcW w:w="1810" w:type="dxa"/>
            <w:tcBorders>
              <w:left w:val="single" w:sz="4" w:space="0" w:color="auto"/>
              <w:right w:val="double" w:sz="4" w:space="0" w:color="auto"/>
            </w:tcBorders>
          </w:tcPr>
          <w:p w14:paraId="0803A053" w14:textId="77777777" w:rsidR="00FF79F6" w:rsidRPr="002073DE" w:rsidRDefault="00FF79F6" w:rsidP="00FF79F6">
            <w:pPr>
              <w:jc w:val="both"/>
              <w:rPr>
                <w:i/>
                <w:iCs/>
                <w:szCs w:val="22"/>
              </w:rPr>
            </w:pPr>
          </w:p>
        </w:tc>
      </w:tr>
      <w:tr w:rsidR="00FF79F6" w14:paraId="7BECEB97" w14:textId="77777777" w:rsidTr="006B6C0D">
        <w:trPr>
          <w:cantSplit/>
        </w:trPr>
        <w:tc>
          <w:tcPr>
            <w:tcW w:w="630" w:type="dxa"/>
            <w:tcBorders>
              <w:top w:val="single" w:sz="4" w:space="0" w:color="auto"/>
              <w:left w:val="double" w:sz="4" w:space="0" w:color="auto"/>
              <w:bottom w:val="single" w:sz="4" w:space="0" w:color="auto"/>
              <w:right w:val="single" w:sz="4" w:space="0" w:color="auto"/>
            </w:tcBorders>
          </w:tcPr>
          <w:p w14:paraId="0574D4D4" w14:textId="6EEEB223" w:rsidR="00FF79F6" w:rsidRPr="00570D66" w:rsidRDefault="00FF79F6" w:rsidP="00FF79F6">
            <w:pPr>
              <w:jc w:val="both"/>
              <w:rPr>
                <w:rFonts w:asciiTheme="majorBidi" w:hAnsiTheme="majorBidi" w:cstheme="majorBidi"/>
              </w:rPr>
            </w:pPr>
            <w:r w:rsidRPr="00570D66">
              <w:rPr>
                <w:rFonts w:asciiTheme="majorBidi" w:hAnsiTheme="majorBidi" w:cstheme="majorBidi"/>
              </w:rPr>
              <w:t>4</w:t>
            </w:r>
          </w:p>
        </w:tc>
        <w:tc>
          <w:tcPr>
            <w:tcW w:w="2790" w:type="dxa"/>
            <w:tcBorders>
              <w:top w:val="single" w:sz="4" w:space="0" w:color="auto"/>
              <w:left w:val="single" w:sz="4" w:space="0" w:color="auto"/>
              <w:bottom w:val="single" w:sz="4" w:space="0" w:color="auto"/>
              <w:right w:val="single" w:sz="4" w:space="0" w:color="auto"/>
            </w:tcBorders>
          </w:tcPr>
          <w:p w14:paraId="6E156EB4" w14:textId="182C1B43" w:rsidR="00FF79F6" w:rsidRPr="00570D66" w:rsidRDefault="00FF79F6" w:rsidP="00FF79F6">
            <w:pPr>
              <w:jc w:val="both"/>
              <w:rPr>
                <w:rFonts w:asciiTheme="majorBidi" w:hAnsiTheme="majorBidi" w:cstheme="majorBidi"/>
                <w:bCs/>
              </w:rPr>
            </w:pPr>
            <w:r w:rsidRPr="00570D66">
              <w:rPr>
                <w:rFonts w:asciiTheme="majorBidi" w:hAnsiTheme="majorBidi" w:cstheme="majorBidi"/>
                <w:bCs/>
              </w:rPr>
              <w:t>Portable Video Conference system</w:t>
            </w:r>
          </w:p>
        </w:tc>
        <w:tc>
          <w:tcPr>
            <w:tcW w:w="738" w:type="dxa"/>
            <w:tcBorders>
              <w:top w:val="single" w:sz="4" w:space="0" w:color="auto"/>
              <w:left w:val="single" w:sz="4" w:space="0" w:color="auto"/>
              <w:bottom w:val="single" w:sz="4" w:space="0" w:color="auto"/>
              <w:right w:val="single" w:sz="4" w:space="0" w:color="auto"/>
            </w:tcBorders>
          </w:tcPr>
          <w:p w14:paraId="4744D73E" w14:textId="6067D48C" w:rsidR="00FF79F6" w:rsidRPr="00570D66" w:rsidRDefault="00FF79F6" w:rsidP="00FF79F6">
            <w:pPr>
              <w:jc w:val="center"/>
              <w:rPr>
                <w:rFonts w:asciiTheme="majorBidi" w:hAnsiTheme="majorBidi" w:cstheme="majorBidi"/>
              </w:rPr>
            </w:pPr>
            <w:r w:rsidRPr="00570D66">
              <w:rPr>
                <w:rFonts w:asciiTheme="majorBidi" w:hAnsiTheme="majorBidi" w:cstheme="majorBidi"/>
              </w:rPr>
              <w:t>1</w:t>
            </w:r>
          </w:p>
        </w:tc>
        <w:tc>
          <w:tcPr>
            <w:tcW w:w="702" w:type="dxa"/>
            <w:tcBorders>
              <w:top w:val="single" w:sz="4" w:space="0" w:color="auto"/>
              <w:left w:val="single" w:sz="4" w:space="0" w:color="auto"/>
              <w:bottom w:val="single" w:sz="4" w:space="0" w:color="auto"/>
              <w:right w:val="single" w:sz="4" w:space="0" w:color="auto"/>
            </w:tcBorders>
          </w:tcPr>
          <w:p w14:paraId="37023612" w14:textId="1432C9F6" w:rsidR="00FF79F6" w:rsidRPr="00570D66" w:rsidRDefault="00FF79F6" w:rsidP="00FF79F6">
            <w:pPr>
              <w:jc w:val="both"/>
              <w:rPr>
                <w:rFonts w:asciiTheme="majorBidi" w:hAnsiTheme="majorBidi" w:cstheme="majorBidi"/>
              </w:rPr>
            </w:pPr>
            <w:r w:rsidRPr="00570D66">
              <w:rPr>
                <w:rFonts w:asciiTheme="majorBidi" w:hAnsiTheme="majorBidi" w:cstheme="majorBidi"/>
              </w:rPr>
              <w:t>Set</w:t>
            </w:r>
          </w:p>
        </w:tc>
        <w:tc>
          <w:tcPr>
            <w:tcW w:w="3690" w:type="dxa"/>
            <w:tcBorders>
              <w:top w:val="single" w:sz="4" w:space="0" w:color="auto"/>
              <w:left w:val="single" w:sz="4" w:space="0" w:color="auto"/>
              <w:bottom w:val="single" w:sz="4" w:space="0" w:color="auto"/>
              <w:right w:val="single" w:sz="4" w:space="0" w:color="auto"/>
            </w:tcBorders>
          </w:tcPr>
          <w:p w14:paraId="6AE1347E" w14:textId="1CFE7CBB" w:rsidR="00FF79F6" w:rsidRPr="00570D66" w:rsidRDefault="00FF79F6" w:rsidP="00FF79F6">
            <w:pPr>
              <w:rPr>
                <w:rFonts w:asciiTheme="majorBidi" w:hAnsiTheme="majorBidi" w:cstheme="majorBidi"/>
              </w:rPr>
            </w:pPr>
            <w:r w:rsidRPr="00570D66">
              <w:rPr>
                <w:rFonts w:asciiTheme="majorBidi" w:hAnsiTheme="majorBidi" w:cstheme="majorBidi"/>
              </w:rPr>
              <w:t>Eastern Nile Technical Regional Office/ ENTRO/ warehouse</w:t>
            </w:r>
          </w:p>
        </w:tc>
        <w:tc>
          <w:tcPr>
            <w:tcW w:w="900" w:type="dxa"/>
            <w:tcBorders>
              <w:left w:val="single" w:sz="4" w:space="0" w:color="auto"/>
              <w:right w:val="single" w:sz="4" w:space="0" w:color="auto"/>
            </w:tcBorders>
          </w:tcPr>
          <w:p w14:paraId="5CA7AB73" w14:textId="32DB5AD0" w:rsidR="00FF79F6" w:rsidRPr="006916F4" w:rsidRDefault="00FF79F6" w:rsidP="00FF79F6">
            <w:pPr>
              <w:jc w:val="both"/>
            </w:pPr>
          </w:p>
        </w:tc>
        <w:tc>
          <w:tcPr>
            <w:tcW w:w="1340" w:type="dxa"/>
            <w:tcBorders>
              <w:left w:val="single" w:sz="4" w:space="0" w:color="auto"/>
              <w:right w:val="single" w:sz="4" w:space="0" w:color="auto"/>
            </w:tcBorders>
          </w:tcPr>
          <w:p w14:paraId="48A48280" w14:textId="77777777" w:rsidR="00FF79F6" w:rsidRPr="006916F4" w:rsidRDefault="00FF79F6" w:rsidP="00FF79F6">
            <w:pPr>
              <w:jc w:val="both"/>
            </w:pPr>
          </w:p>
          <w:p w14:paraId="2769475A" w14:textId="6A2F464F" w:rsidR="00FF79F6" w:rsidRPr="006916F4" w:rsidRDefault="00FF79F6" w:rsidP="00FF79F6">
            <w:pPr>
              <w:jc w:val="both"/>
            </w:pPr>
            <w:r>
              <w:rPr>
                <w:sz w:val="22"/>
              </w:rPr>
              <w:t>60</w:t>
            </w:r>
            <w:r w:rsidRPr="006916F4">
              <w:rPr>
                <w:sz w:val="22"/>
              </w:rPr>
              <w:t xml:space="preserve"> days</w:t>
            </w:r>
          </w:p>
        </w:tc>
        <w:tc>
          <w:tcPr>
            <w:tcW w:w="1810" w:type="dxa"/>
            <w:tcBorders>
              <w:left w:val="single" w:sz="4" w:space="0" w:color="auto"/>
              <w:right w:val="double" w:sz="4" w:space="0" w:color="auto"/>
            </w:tcBorders>
          </w:tcPr>
          <w:p w14:paraId="0CE302BE" w14:textId="77777777" w:rsidR="00FF79F6" w:rsidRPr="002073DE" w:rsidRDefault="00FF79F6" w:rsidP="00FF79F6">
            <w:pPr>
              <w:jc w:val="both"/>
              <w:rPr>
                <w:i/>
                <w:iCs/>
                <w:szCs w:val="22"/>
              </w:rPr>
            </w:pPr>
          </w:p>
        </w:tc>
      </w:tr>
      <w:tr w:rsidR="00FF79F6" w14:paraId="69793841" w14:textId="77777777" w:rsidTr="006B6C0D">
        <w:trPr>
          <w:cantSplit/>
        </w:trPr>
        <w:tc>
          <w:tcPr>
            <w:tcW w:w="630" w:type="dxa"/>
            <w:tcBorders>
              <w:top w:val="single" w:sz="4" w:space="0" w:color="auto"/>
              <w:left w:val="double" w:sz="4" w:space="0" w:color="auto"/>
              <w:bottom w:val="single" w:sz="4" w:space="0" w:color="auto"/>
              <w:right w:val="single" w:sz="4" w:space="0" w:color="auto"/>
            </w:tcBorders>
          </w:tcPr>
          <w:p w14:paraId="0F1C6636" w14:textId="77777777" w:rsidR="00FF79F6" w:rsidRPr="00570D66" w:rsidRDefault="00FF79F6" w:rsidP="00FF79F6">
            <w:pPr>
              <w:jc w:val="both"/>
              <w:rPr>
                <w:i/>
                <w:iCs/>
                <w:sz w:val="22"/>
                <w:szCs w:val="22"/>
              </w:rPr>
            </w:pPr>
          </w:p>
        </w:tc>
        <w:tc>
          <w:tcPr>
            <w:tcW w:w="11970" w:type="dxa"/>
            <w:gridSpan w:val="7"/>
            <w:tcBorders>
              <w:top w:val="single" w:sz="4" w:space="0" w:color="auto"/>
              <w:left w:val="single" w:sz="4" w:space="0" w:color="auto"/>
              <w:bottom w:val="single" w:sz="4" w:space="0" w:color="auto"/>
              <w:right w:val="double" w:sz="4" w:space="0" w:color="auto"/>
            </w:tcBorders>
          </w:tcPr>
          <w:p w14:paraId="60098D29" w14:textId="2437AF63" w:rsidR="00FF79F6" w:rsidRPr="00570D66" w:rsidRDefault="00FF79F6" w:rsidP="00FF79F6">
            <w:pPr>
              <w:rPr>
                <w:b/>
                <w:bCs/>
                <w:i/>
                <w:iCs/>
                <w:szCs w:val="22"/>
              </w:rPr>
            </w:pPr>
            <w:r w:rsidRPr="00570D66">
              <w:rPr>
                <w:rFonts w:asciiTheme="majorBidi" w:hAnsiTheme="majorBidi" w:cstheme="majorBidi"/>
                <w:b/>
                <w:bCs/>
                <w:lang w:val="fr-FR"/>
              </w:rPr>
              <w:t>Lot-II</w:t>
            </w:r>
          </w:p>
        </w:tc>
      </w:tr>
      <w:tr w:rsidR="00FF79F6" w14:paraId="399DAA0E" w14:textId="77777777" w:rsidTr="006B6C0D">
        <w:trPr>
          <w:cantSplit/>
        </w:trPr>
        <w:tc>
          <w:tcPr>
            <w:tcW w:w="630" w:type="dxa"/>
            <w:tcBorders>
              <w:top w:val="single" w:sz="4" w:space="0" w:color="auto"/>
              <w:left w:val="double" w:sz="4" w:space="0" w:color="auto"/>
              <w:bottom w:val="single" w:sz="4" w:space="0" w:color="auto"/>
              <w:right w:val="single" w:sz="4" w:space="0" w:color="auto"/>
            </w:tcBorders>
          </w:tcPr>
          <w:p w14:paraId="305655A6" w14:textId="6806B12A" w:rsidR="00FF79F6" w:rsidRPr="00570D66" w:rsidRDefault="00FF79F6" w:rsidP="00FF79F6">
            <w:pPr>
              <w:jc w:val="both"/>
              <w:rPr>
                <w:rFonts w:asciiTheme="majorBidi" w:hAnsiTheme="majorBidi" w:cstheme="majorBidi"/>
                <w:lang w:val="fr-FR"/>
              </w:rPr>
            </w:pPr>
            <w:r w:rsidRPr="00570D66">
              <w:rPr>
                <w:rFonts w:asciiTheme="majorBidi" w:hAnsiTheme="majorBidi" w:cstheme="majorBidi"/>
                <w:lang w:val="fr-FR"/>
              </w:rPr>
              <w:t>1</w:t>
            </w:r>
          </w:p>
        </w:tc>
        <w:tc>
          <w:tcPr>
            <w:tcW w:w="2790" w:type="dxa"/>
            <w:tcBorders>
              <w:top w:val="single" w:sz="4" w:space="0" w:color="auto"/>
              <w:left w:val="single" w:sz="4" w:space="0" w:color="auto"/>
              <w:bottom w:val="single" w:sz="4" w:space="0" w:color="auto"/>
              <w:right w:val="single" w:sz="4" w:space="0" w:color="auto"/>
            </w:tcBorders>
          </w:tcPr>
          <w:p w14:paraId="7B208855" w14:textId="7A5D7276" w:rsidR="00FF79F6" w:rsidRPr="00570D66" w:rsidRDefault="00FF79F6" w:rsidP="00FF79F6">
            <w:pPr>
              <w:rPr>
                <w:rFonts w:asciiTheme="majorBidi" w:hAnsiTheme="majorBidi" w:cstheme="majorBidi"/>
              </w:rPr>
            </w:pPr>
            <w:r w:rsidRPr="00570D66">
              <w:rPr>
                <w:rFonts w:asciiTheme="majorBidi" w:hAnsiTheme="majorBidi" w:cstheme="majorBidi"/>
              </w:rPr>
              <w:t>Tablets</w:t>
            </w:r>
          </w:p>
        </w:tc>
        <w:tc>
          <w:tcPr>
            <w:tcW w:w="738" w:type="dxa"/>
            <w:tcBorders>
              <w:top w:val="single" w:sz="4" w:space="0" w:color="auto"/>
              <w:left w:val="single" w:sz="4" w:space="0" w:color="auto"/>
              <w:bottom w:val="single" w:sz="4" w:space="0" w:color="auto"/>
              <w:right w:val="single" w:sz="4" w:space="0" w:color="auto"/>
            </w:tcBorders>
          </w:tcPr>
          <w:p w14:paraId="2A1B2C93" w14:textId="40713293" w:rsidR="00FF79F6" w:rsidRPr="00570D66" w:rsidRDefault="00FF79F6" w:rsidP="00FF79F6">
            <w:pPr>
              <w:jc w:val="center"/>
              <w:rPr>
                <w:rFonts w:asciiTheme="majorBidi" w:hAnsiTheme="majorBidi" w:cstheme="majorBidi"/>
              </w:rPr>
            </w:pPr>
            <w:r w:rsidRPr="00570D66">
              <w:rPr>
                <w:rFonts w:asciiTheme="majorBidi" w:hAnsiTheme="majorBidi" w:cstheme="majorBidi"/>
              </w:rPr>
              <w:t>10</w:t>
            </w:r>
          </w:p>
        </w:tc>
        <w:tc>
          <w:tcPr>
            <w:tcW w:w="702" w:type="dxa"/>
            <w:tcBorders>
              <w:top w:val="single" w:sz="4" w:space="0" w:color="auto"/>
              <w:left w:val="single" w:sz="4" w:space="0" w:color="auto"/>
              <w:bottom w:val="single" w:sz="4" w:space="0" w:color="auto"/>
              <w:right w:val="single" w:sz="4" w:space="0" w:color="auto"/>
            </w:tcBorders>
          </w:tcPr>
          <w:p w14:paraId="6F89DB71" w14:textId="23949515" w:rsidR="00FF79F6" w:rsidRPr="00570D66" w:rsidRDefault="00FF79F6" w:rsidP="00FF79F6">
            <w:pPr>
              <w:jc w:val="both"/>
              <w:rPr>
                <w:rFonts w:asciiTheme="majorBidi" w:hAnsiTheme="majorBidi" w:cstheme="majorBidi"/>
              </w:rPr>
            </w:pPr>
            <w:r w:rsidRPr="00570D66">
              <w:rPr>
                <w:rFonts w:asciiTheme="majorBidi" w:hAnsiTheme="majorBidi" w:cstheme="majorBidi"/>
              </w:rPr>
              <w:t>Pcs</w:t>
            </w:r>
          </w:p>
        </w:tc>
        <w:tc>
          <w:tcPr>
            <w:tcW w:w="3690" w:type="dxa"/>
            <w:tcBorders>
              <w:top w:val="single" w:sz="4" w:space="0" w:color="auto"/>
              <w:left w:val="single" w:sz="4" w:space="0" w:color="auto"/>
              <w:bottom w:val="single" w:sz="4" w:space="0" w:color="auto"/>
              <w:right w:val="single" w:sz="4" w:space="0" w:color="auto"/>
            </w:tcBorders>
          </w:tcPr>
          <w:p w14:paraId="16B4684D" w14:textId="41136110" w:rsidR="00FF79F6" w:rsidRPr="00570D66" w:rsidRDefault="00FF79F6" w:rsidP="00FF79F6">
            <w:pPr>
              <w:rPr>
                <w:rFonts w:asciiTheme="majorBidi" w:hAnsiTheme="majorBidi" w:cstheme="majorBidi"/>
              </w:rPr>
            </w:pPr>
            <w:r w:rsidRPr="00570D66">
              <w:rPr>
                <w:rFonts w:asciiTheme="majorBidi" w:hAnsiTheme="majorBidi" w:cstheme="majorBidi"/>
              </w:rPr>
              <w:t>Eastern Nile Technical Regional Office/ ENTRO/ warehouse</w:t>
            </w:r>
          </w:p>
        </w:tc>
        <w:tc>
          <w:tcPr>
            <w:tcW w:w="900" w:type="dxa"/>
            <w:tcBorders>
              <w:left w:val="single" w:sz="4" w:space="0" w:color="auto"/>
              <w:right w:val="single" w:sz="4" w:space="0" w:color="auto"/>
            </w:tcBorders>
          </w:tcPr>
          <w:p w14:paraId="22121B54" w14:textId="29655572" w:rsidR="00FF79F6" w:rsidRPr="006916F4" w:rsidRDefault="00FF79F6" w:rsidP="00FF79F6">
            <w:pPr>
              <w:jc w:val="both"/>
            </w:pPr>
          </w:p>
        </w:tc>
        <w:tc>
          <w:tcPr>
            <w:tcW w:w="1340" w:type="dxa"/>
            <w:tcBorders>
              <w:left w:val="single" w:sz="4" w:space="0" w:color="auto"/>
              <w:right w:val="single" w:sz="4" w:space="0" w:color="auto"/>
            </w:tcBorders>
          </w:tcPr>
          <w:p w14:paraId="5CD8E3EE" w14:textId="77777777" w:rsidR="00FF79F6" w:rsidRPr="006916F4" w:rsidRDefault="00FF79F6" w:rsidP="00FF79F6">
            <w:pPr>
              <w:jc w:val="both"/>
            </w:pPr>
          </w:p>
          <w:p w14:paraId="2BAF38B0" w14:textId="07AD166E" w:rsidR="00FF79F6" w:rsidRPr="006916F4" w:rsidRDefault="00FF79F6" w:rsidP="00FF79F6">
            <w:pPr>
              <w:jc w:val="both"/>
            </w:pPr>
            <w:r>
              <w:rPr>
                <w:sz w:val="22"/>
              </w:rPr>
              <w:t>60</w:t>
            </w:r>
            <w:r w:rsidRPr="006916F4">
              <w:rPr>
                <w:sz w:val="22"/>
              </w:rPr>
              <w:t xml:space="preserve"> days</w:t>
            </w:r>
          </w:p>
        </w:tc>
        <w:tc>
          <w:tcPr>
            <w:tcW w:w="1810" w:type="dxa"/>
            <w:tcBorders>
              <w:left w:val="single" w:sz="4" w:space="0" w:color="auto"/>
              <w:right w:val="double" w:sz="4" w:space="0" w:color="auto"/>
            </w:tcBorders>
          </w:tcPr>
          <w:p w14:paraId="7C1E833D" w14:textId="77777777" w:rsidR="00FF79F6" w:rsidRPr="002073DE" w:rsidRDefault="00FF79F6" w:rsidP="00FF79F6">
            <w:pPr>
              <w:jc w:val="both"/>
              <w:rPr>
                <w:i/>
                <w:iCs/>
                <w:szCs w:val="22"/>
              </w:rPr>
            </w:pPr>
          </w:p>
        </w:tc>
      </w:tr>
      <w:tr w:rsidR="00FF79F6" w14:paraId="76F857DE" w14:textId="77777777" w:rsidTr="006B6C0D">
        <w:trPr>
          <w:cantSplit/>
        </w:trPr>
        <w:tc>
          <w:tcPr>
            <w:tcW w:w="630" w:type="dxa"/>
            <w:tcBorders>
              <w:top w:val="single" w:sz="4" w:space="0" w:color="auto"/>
              <w:left w:val="double" w:sz="4" w:space="0" w:color="auto"/>
              <w:bottom w:val="single" w:sz="4" w:space="0" w:color="auto"/>
              <w:right w:val="single" w:sz="4" w:space="0" w:color="auto"/>
            </w:tcBorders>
          </w:tcPr>
          <w:p w14:paraId="4420AE54" w14:textId="168FC26F" w:rsidR="00FF79F6" w:rsidRPr="00570D66" w:rsidRDefault="00FF79F6" w:rsidP="00FF79F6">
            <w:pPr>
              <w:jc w:val="both"/>
              <w:rPr>
                <w:i/>
                <w:iCs/>
                <w:sz w:val="22"/>
                <w:szCs w:val="22"/>
              </w:rPr>
            </w:pPr>
            <w:r w:rsidRPr="00570D66">
              <w:rPr>
                <w:rFonts w:asciiTheme="majorBidi" w:hAnsiTheme="majorBidi" w:cstheme="majorBidi"/>
                <w:lang w:val="fr-FR"/>
              </w:rPr>
              <w:t>2</w:t>
            </w:r>
          </w:p>
        </w:tc>
        <w:tc>
          <w:tcPr>
            <w:tcW w:w="2790" w:type="dxa"/>
            <w:tcBorders>
              <w:top w:val="single" w:sz="4" w:space="0" w:color="auto"/>
              <w:left w:val="single" w:sz="4" w:space="0" w:color="auto"/>
              <w:bottom w:val="single" w:sz="4" w:space="0" w:color="auto"/>
              <w:right w:val="single" w:sz="4" w:space="0" w:color="auto"/>
            </w:tcBorders>
          </w:tcPr>
          <w:p w14:paraId="10360B14" w14:textId="77777777" w:rsidR="00FF79F6" w:rsidRPr="00570D66" w:rsidRDefault="00FF79F6" w:rsidP="00FF79F6">
            <w:pPr>
              <w:rPr>
                <w:rFonts w:asciiTheme="majorBidi" w:hAnsiTheme="majorBidi" w:cstheme="majorBidi"/>
              </w:rPr>
            </w:pPr>
            <w:r w:rsidRPr="00570D66">
              <w:rPr>
                <w:rFonts w:asciiTheme="majorBidi" w:hAnsiTheme="majorBidi" w:cstheme="majorBidi"/>
              </w:rPr>
              <w:t>KVM Bundle</w:t>
            </w:r>
          </w:p>
          <w:p w14:paraId="34CCA468" w14:textId="77777777" w:rsidR="00FF79F6" w:rsidRPr="00570D66" w:rsidRDefault="00FF79F6" w:rsidP="00FF79F6">
            <w:pPr>
              <w:jc w:val="both"/>
              <w:rPr>
                <w:rFonts w:asciiTheme="majorBidi" w:hAnsiTheme="majorBidi" w:cstheme="majorBidi"/>
                <w:b/>
              </w:rPr>
            </w:pPr>
          </w:p>
        </w:tc>
        <w:tc>
          <w:tcPr>
            <w:tcW w:w="738" w:type="dxa"/>
            <w:tcBorders>
              <w:top w:val="single" w:sz="4" w:space="0" w:color="auto"/>
              <w:left w:val="single" w:sz="4" w:space="0" w:color="auto"/>
              <w:bottom w:val="single" w:sz="4" w:space="0" w:color="auto"/>
              <w:right w:val="single" w:sz="4" w:space="0" w:color="auto"/>
            </w:tcBorders>
          </w:tcPr>
          <w:p w14:paraId="29CC0618" w14:textId="0453C706" w:rsidR="00FF79F6" w:rsidRPr="00570D66" w:rsidRDefault="00FF79F6" w:rsidP="00FF79F6">
            <w:pPr>
              <w:jc w:val="center"/>
              <w:rPr>
                <w:sz w:val="22"/>
                <w:szCs w:val="22"/>
              </w:rPr>
            </w:pPr>
            <w:r w:rsidRPr="00570D66">
              <w:rPr>
                <w:rFonts w:asciiTheme="majorBidi" w:hAnsiTheme="majorBidi" w:cstheme="majorBidi"/>
              </w:rPr>
              <w:t>1</w:t>
            </w:r>
          </w:p>
        </w:tc>
        <w:tc>
          <w:tcPr>
            <w:tcW w:w="702" w:type="dxa"/>
            <w:tcBorders>
              <w:top w:val="single" w:sz="4" w:space="0" w:color="auto"/>
              <w:left w:val="single" w:sz="4" w:space="0" w:color="auto"/>
              <w:bottom w:val="single" w:sz="4" w:space="0" w:color="auto"/>
              <w:right w:val="single" w:sz="4" w:space="0" w:color="auto"/>
            </w:tcBorders>
          </w:tcPr>
          <w:p w14:paraId="1312982B" w14:textId="1D06F2F8" w:rsidR="00FF79F6" w:rsidRPr="00570D66" w:rsidRDefault="00FF79F6" w:rsidP="00FF79F6">
            <w:pPr>
              <w:jc w:val="both"/>
              <w:rPr>
                <w:szCs w:val="22"/>
              </w:rPr>
            </w:pPr>
            <w:r w:rsidRPr="00570D66">
              <w:rPr>
                <w:rFonts w:asciiTheme="majorBidi" w:hAnsiTheme="majorBidi" w:cstheme="majorBidi"/>
              </w:rPr>
              <w:t>set</w:t>
            </w:r>
          </w:p>
        </w:tc>
        <w:tc>
          <w:tcPr>
            <w:tcW w:w="3690" w:type="dxa"/>
            <w:tcBorders>
              <w:top w:val="single" w:sz="4" w:space="0" w:color="auto"/>
              <w:left w:val="single" w:sz="4" w:space="0" w:color="auto"/>
              <w:bottom w:val="single" w:sz="4" w:space="0" w:color="auto"/>
              <w:right w:val="single" w:sz="4" w:space="0" w:color="auto"/>
            </w:tcBorders>
          </w:tcPr>
          <w:p w14:paraId="4B646E1B" w14:textId="24717335" w:rsidR="00FF79F6" w:rsidRPr="00570D66" w:rsidRDefault="00FF79F6" w:rsidP="00FF79F6">
            <w:pPr>
              <w:rPr>
                <w:sz w:val="20"/>
              </w:rPr>
            </w:pPr>
            <w:r w:rsidRPr="00570D66">
              <w:rPr>
                <w:rFonts w:asciiTheme="majorBidi" w:hAnsiTheme="majorBidi" w:cstheme="majorBidi"/>
              </w:rPr>
              <w:t xml:space="preserve">Eastern Nile Technical Regional Office/ ENTRO/ warehouse </w:t>
            </w:r>
          </w:p>
        </w:tc>
        <w:tc>
          <w:tcPr>
            <w:tcW w:w="900" w:type="dxa"/>
            <w:tcBorders>
              <w:left w:val="single" w:sz="4" w:space="0" w:color="auto"/>
              <w:right w:val="single" w:sz="4" w:space="0" w:color="auto"/>
            </w:tcBorders>
          </w:tcPr>
          <w:p w14:paraId="66E0DC65" w14:textId="1FC1764F" w:rsidR="00FF79F6" w:rsidRPr="006916F4" w:rsidRDefault="00FF79F6" w:rsidP="00FF79F6">
            <w:pPr>
              <w:jc w:val="both"/>
            </w:pPr>
          </w:p>
        </w:tc>
        <w:tc>
          <w:tcPr>
            <w:tcW w:w="1340" w:type="dxa"/>
            <w:tcBorders>
              <w:left w:val="single" w:sz="4" w:space="0" w:color="auto"/>
              <w:right w:val="single" w:sz="4" w:space="0" w:color="auto"/>
            </w:tcBorders>
          </w:tcPr>
          <w:p w14:paraId="781393FC" w14:textId="77777777" w:rsidR="00FF79F6" w:rsidRPr="006916F4" w:rsidRDefault="00FF79F6" w:rsidP="00FF79F6">
            <w:pPr>
              <w:jc w:val="both"/>
            </w:pPr>
          </w:p>
          <w:p w14:paraId="5B73FFAF" w14:textId="22213145" w:rsidR="00FF79F6" w:rsidRPr="006916F4" w:rsidRDefault="00FF79F6" w:rsidP="00FF79F6">
            <w:pPr>
              <w:jc w:val="both"/>
            </w:pPr>
            <w:r>
              <w:rPr>
                <w:sz w:val="22"/>
              </w:rPr>
              <w:t>60</w:t>
            </w:r>
            <w:r w:rsidRPr="006916F4">
              <w:rPr>
                <w:sz w:val="22"/>
              </w:rPr>
              <w:t xml:space="preserve"> days</w:t>
            </w:r>
          </w:p>
        </w:tc>
        <w:tc>
          <w:tcPr>
            <w:tcW w:w="1810" w:type="dxa"/>
            <w:tcBorders>
              <w:left w:val="single" w:sz="4" w:space="0" w:color="auto"/>
              <w:right w:val="double" w:sz="4" w:space="0" w:color="auto"/>
            </w:tcBorders>
          </w:tcPr>
          <w:p w14:paraId="0C24B31F" w14:textId="77777777" w:rsidR="00FF79F6" w:rsidRPr="002073DE" w:rsidRDefault="00FF79F6" w:rsidP="00FF79F6">
            <w:pPr>
              <w:jc w:val="both"/>
              <w:rPr>
                <w:i/>
                <w:iCs/>
                <w:szCs w:val="22"/>
              </w:rPr>
            </w:pPr>
          </w:p>
        </w:tc>
      </w:tr>
      <w:tr w:rsidR="00FF79F6" w14:paraId="201708D7" w14:textId="77777777" w:rsidTr="006B6C0D">
        <w:trPr>
          <w:cantSplit/>
        </w:trPr>
        <w:tc>
          <w:tcPr>
            <w:tcW w:w="630" w:type="dxa"/>
            <w:tcBorders>
              <w:top w:val="single" w:sz="4" w:space="0" w:color="auto"/>
              <w:left w:val="double" w:sz="4" w:space="0" w:color="auto"/>
              <w:bottom w:val="single" w:sz="4" w:space="0" w:color="auto"/>
              <w:right w:val="single" w:sz="4" w:space="0" w:color="auto"/>
            </w:tcBorders>
          </w:tcPr>
          <w:p w14:paraId="7036CFF2" w14:textId="14D10C6B" w:rsidR="00FF79F6" w:rsidRPr="00570D66" w:rsidRDefault="00FF79F6" w:rsidP="00FF79F6">
            <w:pPr>
              <w:jc w:val="both"/>
              <w:rPr>
                <w:i/>
                <w:iCs/>
                <w:sz w:val="22"/>
                <w:szCs w:val="22"/>
              </w:rPr>
            </w:pPr>
            <w:r w:rsidRPr="00570D66">
              <w:rPr>
                <w:rFonts w:asciiTheme="majorBidi" w:hAnsiTheme="majorBidi" w:cstheme="majorBidi"/>
              </w:rPr>
              <w:t>3</w:t>
            </w:r>
          </w:p>
        </w:tc>
        <w:tc>
          <w:tcPr>
            <w:tcW w:w="2790" w:type="dxa"/>
            <w:tcBorders>
              <w:top w:val="single" w:sz="4" w:space="0" w:color="auto"/>
              <w:left w:val="single" w:sz="4" w:space="0" w:color="auto"/>
              <w:bottom w:val="single" w:sz="4" w:space="0" w:color="auto"/>
              <w:right w:val="single" w:sz="4" w:space="0" w:color="auto"/>
            </w:tcBorders>
          </w:tcPr>
          <w:p w14:paraId="01D46FC7" w14:textId="165AC99D" w:rsidR="00FF79F6" w:rsidRPr="00570D66" w:rsidRDefault="00FF79F6" w:rsidP="00FF79F6">
            <w:pPr>
              <w:jc w:val="both"/>
              <w:rPr>
                <w:rFonts w:asciiTheme="majorBidi" w:hAnsiTheme="majorBidi" w:cstheme="majorBidi"/>
                <w:b/>
              </w:rPr>
            </w:pPr>
            <w:r w:rsidRPr="00570D66">
              <w:rPr>
                <w:rFonts w:asciiTheme="majorBidi" w:hAnsiTheme="majorBidi" w:cstheme="majorBidi"/>
              </w:rPr>
              <w:t>Dell Unity XT I/O Module</w:t>
            </w:r>
          </w:p>
        </w:tc>
        <w:tc>
          <w:tcPr>
            <w:tcW w:w="738" w:type="dxa"/>
            <w:tcBorders>
              <w:top w:val="single" w:sz="4" w:space="0" w:color="auto"/>
              <w:left w:val="single" w:sz="4" w:space="0" w:color="auto"/>
              <w:bottom w:val="single" w:sz="4" w:space="0" w:color="auto"/>
              <w:right w:val="single" w:sz="4" w:space="0" w:color="auto"/>
            </w:tcBorders>
          </w:tcPr>
          <w:p w14:paraId="4DD0D852" w14:textId="33F54355" w:rsidR="00FF79F6" w:rsidRPr="00570D66" w:rsidRDefault="00FF79F6" w:rsidP="00FF79F6">
            <w:pPr>
              <w:jc w:val="center"/>
              <w:rPr>
                <w:sz w:val="22"/>
                <w:szCs w:val="22"/>
              </w:rPr>
            </w:pPr>
            <w:r w:rsidRPr="00570D66">
              <w:rPr>
                <w:rFonts w:asciiTheme="majorBidi" w:hAnsiTheme="majorBidi" w:cstheme="majorBidi"/>
              </w:rPr>
              <w:t>1</w:t>
            </w:r>
          </w:p>
        </w:tc>
        <w:tc>
          <w:tcPr>
            <w:tcW w:w="702" w:type="dxa"/>
            <w:tcBorders>
              <w:top w:val="single" w:sz="4" w:space="0" w:color="auto"/>
              <w:left w:val="single" w:sz="4" w:space="0" w:color="auto"/>
              <w:bottom w:val="single" w:sz="4" w:space="0" w:color="auto"/>
              <w:right w:val="single" w:sz="4" w:space="0" w:color="auto"/>
            </w:tcBorders>
          </w:tcPr>
          <w:p w14:paraId="60079004" w14:textId="6324EFAA" w:rsidR="00FF79F6" w:rsidRPr="00570D66" w:rsidRDefault="00FF79F6" w:rsidP="00FF79F6">
            <w:pPr>
              <w:jc w:val="both"/>
              <w:rPr>
                <w:szCs w:val="22"/>
              </w:rPr>
            </w:pPr>
            <w:r w:rsidRPr="00570D66">
              <w:rPr>
                <w:rFonts w:asciiTheme="majorBidi" w:hAnsiTheme="majorBidi" w:cstheme="majorBidi"/>
              </w:rPr>
              <w:t>pcs</w:t>
            </w:r>
          </w:p>
        </w:tc>
        <w:tc>
          <w:tcPr>
            <w:tcW w:w="3690" w:type="dxa"/>
            <w:tcBorders>
              <w:top w:val="single" w:sz="4" w:space="0" w:color="auto"/>
              <w:left w:val="single" w:sz="4" w:space="0" w:color="auto"/>
              <w:bottom w:val="single" w:sz="4" w:space="0" w:color="auto"/>
              <w:right w:val="single" w:sz="4" w:space="0" w:color="auto"/>
            </w:tcBorders>
          </w:tcPr>
          <w:p w14:paraId="1D2CCC36" w14:textId="33615867" w:rsidR="00FF79F6" w:rsidRPr="00570D66" w:rsidRDefault="00FF79F6" w:rsidP="00FF79F6">
            <w:pPr>
              <w:rPr>
                <w:sz w:val="20"/>
              </w:rPr>
            </w:pPr>
            <w:r w:rsidRPr="00570D66">
              <w:rPr>
                <w:rFonts w:asciiTheme="majorBidi" w:hAnsiTheme="majorBidi" w:cstheme="majorBidi"/>
              </w:rPr>
              <w:t xml:space="preserve">Eastern Nile Technical Regional Office/ ENTRO/ warehouse </w:t>
            </w:r>
          </w:p>
        </w:tc>
        <w:tc>
          <w:tcPr>
            <w:tcW w:w="900" w:type="dxa"/>
            <w:tcBorders>
              <w:left w:val="single" w:sz="4" w:space="0" w:color="auto"/>
              <w:right w:val="single" w:sz="4" w:space="0" w:color="auto"/>
            </w:tcBorders>
          </w:tcPr>
          <w:p w14:paraId="5AA2F687" w14:textId="651E50C6" w:rsidR="00FF79F6" w:rsidRPr="006916F4" w:rsidRDefault="00FF79F6" w:rsidP="00FF79F6">
            <w:pPr>
              <w:jc w:val="both"/>
            </w:pPr>
          </w:p>
        </w:tc>
        <w:tc>
          <w:tcPr>
            <w:tcW w:w="1340" w:type="dxa"/>
            <w:tcBorders>
              <w:left w:val="single" w:sz="4" w:space="0" w:color="auto"/>
              <w:right w:val="single" w:sz="4" w:space="0" w:color="auto"/>
            </w:tcBorders>
          </w:tcPr>
          <w:p w14:paraId="43F7D004" w14:textId="77777777" w:rsidR="00FF79F6" w:rsidRPr="006916F4" w:rsidRDefault="00FF79F6" w:rsidP="00FF79F6">
            <w:pPr>
              <w:jc w:val="both"/>
            </w:pPr>
          </w:p>
          <w:p w14:paraId="38D87AC0" w14:textId="14F3FBE1" w:rsidR="00FF79F6" w:rsidRPr="006916F4" w:rsidRDefault="00FF79F6" w:rsidP="00FF79F6">
            <w:pPr>
              <w:jc w:val="both"/>
            </w:pPr>
            <w:r>
              <w:rPr>
                <w:sz w:val="22"/>
              </w:rPr>
              <w:t>60</w:t>
            </w:r>
            <w:r w:rsidRPr="006916F4">
              <w:rPr>
                <w:sz w:val="22"/>
              </w:rPr>
              <w:t xml:space="preserve"> days</w:t>
            </w:r>
          </w:p>
        </w:tc>
        <w:tc>
          <w:tcPr>
            <w:tcW w:w="1810" w:type="dxa"/>
            <w:tcBorders>
              <w:left w:val="single" w:sz="4" w:space="0" w:color="auto"/>
              <w:right w:val="double" w:sz="4" w:space="0" w:color="auto"/>
            </w:tcBorders>
          </w:tcPr>
          <w:p w14:paraId="63E9EC31" w14:textId="77777777" w:rsidR="00FF79F6" w:rsidRPr="002073DE" w:rsidRDefault="00FF79F6" w:rsidP="00FF79F6">
            <w:pPr>
              <w:jc w:val="both"/>
              <w:rPr>
                <w:i/>
                <w:iCs/>
                <w:szCs w:val="22"/>
              </w:rPr>
            </w:pPr>
          </w:p>
        </w:tc>
      </w:tr>
      <w:tr w:rsidR="00FF79F6" w14:paraId="08701803" w14:textId="77777777" w:rsidTr="006B6C0D">
        <w:trPr>
          <w:cantSplit/>
        </w:trPr>
        <w:tc>
          <w:tcPr>
            <w:tcW w:w="630" w:type="dxa"/>
            <w:tcBorders>
              <w:top w:val="single" w:sz="4" w:space="0" w:color="auto"/>
              <w:left w:val="double" w:sz="4" w:space="0" w:color="auto"/>
              <w:bottom w:val="single" w:sz="4" w:space="0" w:color="auto"/>
              <w:right w:val="single" w:sz="4" w:space="0" w:color="auto"/>
            </w:tcBorders>
          </w:tcPr>
          <w:p w14:paraId="7A3C4CE0" w14:textId="6FAE9735" w:rsidR="00FF79F6" w:rsidRPr="00570D66" w:rsidRDefault="00FF79F6" w:rsidP="00FF79F6">
            <w:pPr>
              <w:jc w:val="both"/>
              <w:rPr>
                <w:i/>
                <w:iCs/>
                <w:sz w:val="22"/>
                <w:szCs w:val="22"/>
              </w:rPr>
            </w:pPr>
            <w:r w:rsidRPr="00570D66">
              <w:rPr>
                <w:rFonts w:asciiTheme="majorBidi" w:hAnsiTheme="majorBidi" w:cstheme="majorBidi"/>
              </w:rPr>
              <w:t>4</w:t>
            </w:r>
          </w:p>
        </w:tc>
        <w:tc>
          <w:tcPr>
            <w:tcW w:w="2790" w:type="dxa"/>
            <w:tcBorders>
              <w:top w:val="single" w:sz="4" w:space="0" w:color="auto"/>
              <w:left w:val="single" w:sz="4" w:space="0" w:color="auto"/>
              <w:bottom w:val="single" w:sz="4" w:space="0" w:color="auto"/>
              <w:right w:val="single" w:sz="4" w:space="0" w:color="auto"/>
            </w:tcBorders>
          </w:tcPr>
          <w:p w14:paraId="765E24A8" w14:textId="0405C578" w:rsidR="00FF79F6" w:rsidRPr="00570D66" w:rsidRDefault="00FF79F6" w:rsidP="00FF79F6">
            <w:pPr>
              <w:jc w:val="both"/>
              <w:rPr>
                <w:rFonts w:asciiTheme="majorBidi" w:hAnsiTheme="majorBidi" w:cstheme="majorBidi"/>
                <w:b/>
              </w:rPr>
            </w:pPr>
            <w:r w:rsidRPr="00570D66">
              <w:rPr>
                <w:rFonts w:asciiTheme="majorBidi" w:hAnsiTheme="majorBidi" w:cstheme="majorBidi"/>
                <w:bCs/>
              </w:rPr>
              <w:t>SYSTEM POWER SUPPLY Module - SYMMETRA PX</w:t>
            </w:r>
          </w:p>
        </w:tc>
        <w:tc>
          <w:tcPr>
            <w:tcW w:w="738" w:type="dxa"/>
            <w:tcBorders>
              <w:top w:val="single" w:sz="4" w:space="0" w:color="auto"/>
              <w:left w:val="single" w:sz="4" w:space="0" w:color="auto"/>
              <w:bottom w:val="single" w:sz="4" w:space="0" w:color="auto"/>
              <w:right w:val="single" w:sz="4" w:space="0" w:color="auto"/>
            </w:tcBorders>
          </w:tcPr>
          <w:p w14:paraId="14B147D5" w14:textId="6C754982" w:rsidR="00FF79F6" w:rsidRPr="00570D66" w:rsidRDefault="00FF79F6" w:rsidP="00FF79F6">
            <w:pPr>
              <w:jc w:val="center"/>
              <w:rPr>
                <w:sz w:val="22"/>
                <w:szCs w:val="22"/>
              </w:rPr>
            </w:pPr>
            <w:r w:rsidRPr="00570D66">
              <w:rPr>
                <w:rFonts w:asciiTheme="majorBidi" w:hAnsiTheme="majorBidi" w:cstheme="majorBidi"/>
              </w:rPr>
              <w:t>2</w:t>
            </w:r>
          </w:p>
        </w:tc>
        <w:tc>
          <w:tcPr>
            <w:tcW w:w="702" w:type="dxa"/>
            <w:tcBorders>
              <w:top w:val="single" w:sz="4" w:space="0" w:color="auto"/>
              <w:left w:val="single" w:sz="4" w:space="0" w:color="auto"/>
              <w:bottom w:val="single" w:sz="4" w:space="0" w:color="auto"/>
              <w:right w:val="single" w:sz="4" w:space="0" w:color="auto"/>
            </w:tcBorders>
          </w:tcPr>
          <w:p w14:paraId="701D6129" w14:textId="6A91F3EA" w:rsidR="00FF79F6" w:rsidRPr="00570D66" w:rsidRDefault="00FF79F6" w:rsidP="00FF79F6">
            <w:pPr>
              <w:jc w:val="both"/>
              <w:rPr>
                <w:szCs w:val="22"/>
              </w:rPr>
            </w:pPr>
            <w:r w:rsidRPr="00570D66">
              <w:rPr>
                <w:rFonts w:asciiTheme="majorBidi" w:hAnsiTheme="majorBidi" w:cstheme="majorBidi"/>
              </w:rPr>
              <w:t>pcs</w:t>
            </w:r>
          </w:p>
        </w:tc>
        <w:tc>
          <w:tcPr>
            <w:tcW w:w="3690" w:type="dxa"/>
            <w:tcBorders>
              <w:top w:val="single" w:sz="4" w:space="0" w:color="auto"/>
              <w:left w:val="single" w:sz="4" w:space="0" w:color="auto"/>
              <w:bottom w:val="single" w:sz="4" w:space="0" w:color="auto"/>
              <w:right w:val="single" w:sz="4" w:space="0" w:color="auto"/>
            </w:tcBorders>
          </w:tcPr>
          <w:p w14:paraId="3225573C" w14:textId="00AE1FCA" w:rsidR="00FF79F6" w:rsidRPr="00570D66" w:rsidRDefault="00FF79F6" w:rsidP="00FF79F6">
            <w:pPr>
              <w:rPr>
                <w:sz w:val="20"/>
              </w:rPr>
            </w:pPr>
            <w:r w:rsidRPr="00570D66">
              <w:rPr>
                <w:rFonts w:asciiTheme="majorBidi" w:hAnsiTheme="majorBidi" w:cstheme="majorBidi"/>
              </w:rPr>
              <w:t xml:space="preserve">Eastern Nile Technical Regional Office/ ENTRO/ warehouse </w:t>
            </w:r>
          </w:p>
        </w:tc>
        <w:tc>
          <w:tcPr>
            <w:tcW w:w="900" w:type="dxa"/>
            <w:tcBorders>
              <w:left w:val="single" w:sz="4" w:space="0" w:color="auto"/>
              <w:right w:val="single" w:sz="4" w:space="0" w:color="auto"/>
            </w:tcBorders>
          </w:tcPr>
          <w:p w14:paraId="5D905DA8" w14:textId="44CEF7D6" w:rsidR="00FF79F6" w:rsidRPr="006916F4" w:rsidRDefault="00FF79F6" w:rsidP="00FF79F6">
            <w:pPr>
              <w:jc w:val="both"/>
            </w:pPr>
          </w:p>
        </w:tc>
        <w:tc>
          <w:tcPr>
            <w:tcW w:w="1340" w:type="dxa"/>
            <w:tcBorders>
              <w:left w:val="single" w:sz="4" w:space="0" w:color="auto"/>
              <w:right w:val="single" w:sz="4" w:space="0" w:color="auto"/>
            </w:tcBorders>
          </w:tcPr>
          <w:p w14:paraId="54787989" w14:textId="77777777" w:rsidR="00FF79F6" w:rsidRPr="006916F4" w:rsidRDefault="00FF79F6" w:rsidP="00FF79F6">
            <w:pPr>
              <w:jc w:val="both"/>
            </w:pPr>
          </w:p>
          <w:p w14:paraId="0665CD1A" w14:textId="2CDB6A9E" w:rsidR="00FF79F6" w:rsidRPr="006916F4" w:rsidRDefault="00FF79F6" w:rsidP="00FF79F6">
            <w:pPr>
              <w:jc w:val="both"/>
            </w:pPr>
            <w:r>
              <w:rPr>
                <w:sz w:val="22"/>
              </w:rPr>
              <w:t>60</w:t>
            </w:r>
            <w:r w:rsidRPr="006916F4">
              <w:rPr>
                <w:sz w:val="22"/>
              </w:rPr>
              <w:t xml:space="preserve"> days</w:t>
            </w:r>
          </w:p>
        </w:tc>
        <w:tc>
          <w:tcPr>
            <w:tcW w:w="1810" w:type="dxa"/>
            <w:tcBorders>
              <w:left w:val="single" w:sz="4" w:space="0" w:color="auto"/>
              <w:right w:val="double" w:sz="4" w:space="0" w:color="auto"/>
            </w:tcBorders>
          </w:tcPr>
          <w:p w14:paraId="0A7A1479" w14:textId="77777777" w:rsidR="00FF79F6" w:rsidRPr="002073DE" w:rsidRDefault="00FF79F6" w:rsidP="00FF79F6">
            <w:pPr>
              <w:jc w:val="both"/>
              <w:rPr>
                <w:i/>
                <w:iCs/>
                <w:szCs w:val="22"/>
              </w:rPr>
            </w:pPr>
          </w:p>
        </w:tc>
      </w:tr>
      <w:tr w:rsidR="00FF79F6" w14:paraId="20B5AC78" w14:textId="77777777" w:rsidTr="006B6C0D">
        <w:trPr>
          <w:cantSplit/>
        </w:trPr>
        <w:tc>
          <w:tcPr>
            <w:tcW w:w="630" w:type="dxa"/>
            <w:tcBorders>
              <w:top w:val="single" w:sz="4" w:space="0" w:color="auto"/>
              <w:left w:val="double" w:sz="4" w:space="0" w:color="auto"/>
              <w:bottom w:val="single" w:sz="4" w:space="0" w:color="auto"/>
              <w:right w:val="single" w:sz="4" w:space="0" w:color="auto"/>
            </w:tcBorders>
          </w:tcPr>
          <w:p w14:paraId="0935D120" w14:textId="6E276B68" w:rsidR="00FF79F6" w:rsidRPr="00570D66" w:rsidRDefault="00FF79F6" w:rsidP="00FF79F6">
            <w:pPr>
              <w:jc w:val="both"/>
              <w:rPr>
                <w:i/>
                <w:iCs/>
                <w:sz w:val="22"/>
                <w:szCs w:val="22"/>
              </w:rPr>
            </w:pPr>
            <w:r w:rsidRPr="00570D66">
              <w:rPr>
                <w:rFonts w:asciiTheme="majorBidi" w:hAnsiTheme="majorBidi" w:cstheme="majorBidi"/>
              </w:rPr>
              <w:t>5</w:t>
            </w:r>
          </w:p>
        </w:tc>
        <w:tc>
          <w:tcPr>
            <w:tcW w:w="2790" w:type="dxa"/>
            <w:tcBorders>
              <w:top w:val="single" w:sz="4" w:space="0" w:color="auto"/>
              <w:left w:val="single" w:sz="4" w:space="0" w:color="auto"/>
              <w:bottom w:val="single" w:sz="4" w:space="0" w:color="auto"/>
              <w:right w:val="single" w:sz="4" w:space="0" w:color="auto"/>
            </w:tcBorders>
          </w:tcPr>
          <w:p w14:paraId="70A462A8" w14:textId="573EDC09" w:rsidR="00FF79F6" w:rsidRPr="00570D66" w:rsidRDefault="00FF79F6" w:rsidP="00FF79F6">
            <w:pPr>
              <w:jc w:val="both"/>
              <w:rPr>
                <w:rFonts w:asciiTheme="majorBidi" w:hAnsiTheme="majorBidi" w:cstheme="majorBidi"/>
                <w:b/>
              </w:rPr>
            </w:pPr>
            <w:r w:rsidRPr="00570D66">
              <w:rPr>
                <w:rFonts w:asciiTheme="majorBidi" w:hAnsiTheme="majorBidi" w:cstheme="majorBidi"/>
                <w:bCs/>
              </w:rPr>
              <w:t>INTELLIGENCE Module – Symmetra PX</w:t>
            </w:r>
          </w:p>
        </w:tc>
        <w:tc>
          <w:tcPr>
            <w:tcW w:w="738" w:type="dxa"/>
            <w:tcBorders>
              <w:top w:val="single" w:sz="4" w:space="0" w:color="auto"/>
              <w:left w:val="single" w:sz="4" w:space="0" w:color="auto"/>
              <w:bottom w:val="single" w:sz="4" w:space="0" w:color="auto"/>
              <w:right w:val="single" w:sz="4" w:space="0" w:color="auto"/>
            </w:tcBorders>
          </w:tcPr>
          <w:p w14:paraId="6D69C369" w14:textId="218C2BA0" w:rsidR="00FF79F6" w:rsidRPr="00570D66" w:rsidRDefault="00FF79F6" w:rsidP="00FF79F6">
            <w:pPr>
              <w:jc w:val="center"/>
              <w:rPr>
                <w:sz w:val="22"/>
                <w:szCs w:val="22"/>
              </w:rPr>
            </w:pPr>
            <w:r w:rsidRPr="00570D66">
              <w:rPr>
                <w:rFonts w:asciiTheme="majorBidi" w:hAnsiTheme="majorBidi" w:cstheme="majorBidi"/>
              </w:rPr>
              <w:t>2</w:t>
            </w:r>
          </w:p>
        </w:tc>
        <w:tc>
          <w:tcPr>
            <w:tcW w:w="702" w:type="dxa"/>
            <w:tcBorders>
              <w:top w:val="single" w:sz="4" w:space="0" w:color="auto"/>
              <w:left w:val="single" w:sz="4" w:space="0" w:color="auto"/>
              <w:bottom w:val="single" w:sz="4" w:space="0" w:color="auto"/>
              <w:right w:val="single" w:sz="4" w:space="0" w:color="auto"/>
            </w:tcBorders>
          </w:tcPr>
          <w:p w14:paraId="0D7A8111" w14:textId="19725140" w:rsidR="00FF79F6" w:rsidRPr="00570D66" w:rsidRDefault="00FF79F6" w:rsidP="00FF79F6">
            <w:pPr>
              <w:jc w:val="both"/>
              <w:rPr>
                <w:szCs w:val="22"/>
              </w:rPr>
            </w:pPr>
            <w:r w:rsidRPr="00570D66">
              <w:rPr>
                <w:rFonts w:asciiTheme="majorBidi" w:hAnsiTheme="majorBidi" w:cstheme="majorBidi"/>
              </w:rPr>
              <w:t>pcs</w:t>
            </w:r>
          </w:p>
        </w:tc>
        <w:tc>
          <w:tcPr>
            <w:tcW w:w="3690" w:type="dxa"/>
            <w:tcBorders>
              <w:top w:val="single" w:sz="4" w:space="0" w:color="auto"/>
              <w:left w:val="single" w:sz="4" w:space="0" w:color="auto"/>
              <w:bottom w:val="single" w:sz="4" w:space="0" w:color="auto"/>
              <w:right w:val="single" w:sz="4" w:space="0" w:color="auto"/>
            </w:tcBorders>
          </w:tcPr>
          <w:p w14:paraId="2FB62EA3" w14:textId="0E33BB21" w:rsidR="00FF79F6" w:rsidRPr="00570D66" w:rsidRDefault="00FF79F6" w:rsidP="00FF79F6">
            <w:pPr>
              <w:rPr>
                <w:sz w:val="20"/>
              </w:rPr>
            </w:pPr>
            <w:r w:rsidRPr="00570D66">
              <w:rPr>
                <w:rFonts w:asciiTheme="majorBidi" w:hAnsiTheme="majorBidi" w:cstheme="majorBidi"/>
              </w:rPr>
              <w:t xml:space="preserve">Eastern Nile Technical Regional Office/ ENTRO/ warehouse </w:t>
            </w:r>
          </w:p>
        </w:tc>
        <w:tc>
          <w:tcPr>
            <w:tcW w:w="900" w:type="dxa"/>
            <w:tcBorders>
              <w:left w:val="single" w:sz="4" w:space="0" w:color="auto"/>
              <w:right w:val="single" w:sz="4" w:space="0" w:color="auto"/>
            </w:tcBorders>
          </w:tcPr>
          <w:p w14:paraId="7B27E54C" w14:textId="77777777" w:rsidR="00FF79F6" w:rsidRPr="006916F4" w:rsidRDefault="00FF79F6" w:rsidP="00FF79F6">
            <w:pPr>
              <w:jc w:val="both"/>
            </w:pPr>
          </w:p>
        </w:tc>
        <w:tc>
          <w:tcPr>
            <w:tcW w:w="1340" w:type="dxa"/>
            <w:tcBorders>
              <w:left w:val="single" w:sz="4" w:space="0" w:color="auto"/>
              <w:right w:val="single" w:sz="4" w:space="0" w:color="auto"/>
            </w:tcBorders>
          </w:tcPr>
          <w:p w14:paraId="44949CC1" w14:textId="77777777" w:rsidR="00FF79F6" w:rsidRPr="006916F4" w:rsidRDefault="00FF79F6" w:rsidP="00FF79F6">
            <w:pPr>
              <w:jc w:val="both"/>
            </w:pPr>
          </w:p>
        </w:tc>
        <w:tc>
          <w:tcPr>
            <w:tcW w:w="1810" w:type="dxa"/>
            <w:tcBorders>
              <w:left w:val="single" w:sz="4" w:space="0" w:color="auto"/>
              <w:right w:val="double" w:sz="4" w:space="0" w:color="auto"/>
            </w:tcBorders>
          </w:tcPr>
          <w:p w14:paraId="144E739B" w14:textId="77777777" w:rsidR="00FF79F6" w:rsidRPr="002073DE" w:rsidRDefault="00FF79F6" w:rsidP="00FF79F6">
            <w:pPr>
              <w:jc w:val="both"/>
              <w:rPr>
                <w:i/>
                <w:iCs/>
                <w:szCs w:val="22"/>
              </w:rPr>
            </w:pPr>
          </w:p>
        </w:tc>
      </w:tr>
    </w:tbl>
    <w:p w14:paraId="75985552" w14:textId="77777777" w:rsidR="00455149" w:rsidRPr="004A2C5F" w:rsidRDefault="00455149"/>
    <w:p w14:paraId="3C58AD81" w14:textId="207F21F5" w:rsidR="00A464E3" w:rsidRPr="00D75AFE" w:rsidRDefault="00455149" w:rsidP="00A464E3">
      <w:pPr>
        <w:rPr>
          <w:rFonts w:asciiTheme="majorBidi" w:hAnsiTheme="majorBidi" w:cstheme="majorBidi"/>
          <w:sz w:val="28"/>
          <w:szCs w:val="28"/>
        </w:rPr>
      </w:pPr>
      <w:r w:rsidRPr="004A2C5F">
        <w:br w:type="page"/>
      </w:r>
    </w:p>
    <w:p w14:paraId="700E2020" w14:textId="3104F9FE" w:rsidR="00455149" w:rsidRPr="004A2C5F" w:rsidRDefault="00455149"/>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4A2C5F" w14:paraId="6DBAC8CF" w14:textId="77777777">
        <w:trPr>
          <w:cantSplit/>
          <w:trHeight w:val="520"/>
        </w:trPr>
        <w:tc>
          <w:tcPr>
            <w:tcW w:w="12978" w:type="dxa"/>
            <w:gridSpan w:val="6"/>
            <w:tcBorders>
              <w:top w:val="nil"/>
              <w:left w:val="nil"/>
              <w:bottom w:val="double" w:sz="4" w:space="0" w:color="auto"/>
              <w:right w:val="nil"/>
            </w:tcBorders>
          </w:tcPr>
          <w:p w14:paraId="68F356D8" w14:textId="77777777" w:rsidR="00455149" w:rsidRPr="004A2C5F" w:rsidRDefault="00455149">
            <w:pPr>
              <w:pStyle w:val="SectionVIHeader"/>
            </w:pPr>
            <w:r w:rsidRPr="004A2C5F">
              <w:br w:type="page"/>
            </w:r>
            <w:bookmarkStart w:id="385" w:name="_Toc454621007"/>
            <w:bookmarkStart w:id="386" w:name="_Toc68320558"/>
            <w:r w:rsidRPr="004A2C5F">
              <w:t>2.</w:t>
            </w:r>
            <w:r w:rsidR="00635AD8" w:rsidRPr="004A2C5F">
              <w:t xml:space="preserve"> </w:t>
            </w:r>
            <w:r w:rsidRPr="004A2C5F">
              <w:t>List of Related Services and Completion Schedule</w:t>
            </w:r>
            <w:bookmarkEnd w:id="385"/>
            <w:r w:rsidRPr="004A2C5F">
              <w:t xml:space="preserve"> </w:t>
            </w:r>
            <w:bookmarkEnd w:id="386"/>
          </w:p>
          <w:p w14:paraId="5A5799F9" w14:textId="77777777" w:rsidR="00455149" w:rsidRPr="004A2C5F" w:rsidRDefault="00455149" w:rsidP="00D25F61">
            <w:pPr>
              <w:spacing w:after="200"/>
              <w:rPr>
                <w:i/>
                <w:iCs/>
              </w:rPr>
            </w:pPr>
            <w:r w:rsidRPr="00570D66">
              <w:rPr>
                <w:i/>
                <w:iCs/>
              </w:rPr>
              <w:t>[This table shall be filled in by the Purchaser. The Required Completion Dates should be realistic, and consistent with the required Goods Delivery Dates (as per Incoterms)]</w:t>
            </w:r>
            <w:r w:rsidRPr="004A2C5F">
              <w:rPr>
                <w:i/>
                <w:iCs/>
              </w:rPr>
              <w:t xml:space="preserve"> </w:t>
            </w:r>
          </w:p>
        </w:tc>
      </w:tr>
      <w:tr w:rsidR="00455149" w:rsidRPr="004A2C5F" w14:paraId="0C55411B" w14:textId="77777777">
        <w:trPr>
          <w:cantSplit/>
          <w:trHeight w:val="520"/>
        </w:trPr>
        <w:tc>
          <w:tcPr>
            <w:tcW w:w="1008" w:type="dxa"/>
            <w:vMerge w:val="restart"/>
            <w:tcBorders>
              <w:top w:val="single" w:sz="6" w:space="0" w:color="auto"/>
              <w:bottom w:val="single" w:sz="6" w:space="0" w:color="auto"/>
            </w:tcBorders>
          </w:tcPr>
          <w:p w14:paraId="31B6A7DC" w14:textId="77777777" w:rsidR="00455149" w:rsidRPr="004A2C5F" w:rsidRDefault="00455149">
            <w:pPr>
              <w:spacing w:before="120"/>
              <w:jc w:val="center"/>
              <w:rPr>
                <w:b/>
                <w:bCs/>
                <w:sz w:val="22"/>
                <w:szCs w:val="22"/>
              </w:rPr>
            </w:pPr>
          </w:p>
          <w:p w14:paraId="475263BC" w14:textId="77777777" w:rsidR="00455149" w:rsidRPr="004A2C5F" w:rsidRDefault="00455149">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14:paraId="3EC901B5" w14:textId="77777777" w:rsidR="00455149" w:rsidRPr="004A2C5F" w:rsidRDefault="00455149">
            <w:pPr>
              <w:spacing w:before="120"/>
              <w:jc w:val="center"/>
              <w:rPr>
                <w:b/>
                <w:bCs/>
                <w:sz w:val="22"/>
                <w:szCs w:val="22"/>
              </w:rPr>
            </w:pPr>
          </w:p>
          <w:p w14:paraId="40535180" w14:textId="77777777" w:rsidR="00455149" w:rsidRPr="004A2C5F" w:rsidRDefault="00455149">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14:paraId="576A5FAF" w14:textId="77777777" w:rsidR="00455149" w:rsidRPr="004A2C5F" w:rsidRDefault="00455149">
            <w:pPr>
              <w:spacing w:before="120"/>
              <w:jc w:val="center"/>
              <w:rPr>
                <w:b/>
                <w:bCs/>
                <w:sz w:val="22"/>
                <w:szCs w:val="22"/>
              </w:rPr>
            </w:pPr>
          </w:p>
          <w:p w14:paraId="26E5A1A8" w14:textId="77777777" w:rsidR="00455149" w:rsidRPr="004A2C5F" w:rsidRDefault="00455149">
            <w:pPr>
              <w:spacing w:before="120"/>
              <w:jc w:val="center"/>
              <w:rPr>
                <w:b/>
                <w:bCs/>
                <w:sz w:val="22"/>
                <w:szCs w:val="22"/>
              </w:rPr>
            </w:pPr>
            <w:r w:rsidRPr="004A2C5F">
              <w:rPr>
                <w:b/>
                <w:bCs/>
                <w:sz w:val="22"/>
                <w:szCs w:val="22"/>
              </w:rPr>
              <w:t>Quantity</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52775EC8" w14:textId="77777777" w:rsidR="00455149" w:rsidRPr="004A2C5F" w:rsidRDefault="00455149">
            <w:pPr>
              <w:spacing w:before="120"/>
              <w:jc w:val="center"/>
              <w:rPr>
                <w:b/>
                <w:bCs/>
                <w:sz w:val="22"/>
                <w:szCs w:val="22"/>
              </w:rPr>
            </w:pPr>
          </w:p>
          <w:p w14:paraId="487BF3B3" w14:textId="77777777" w:rsidR="00455149" w:rsidRPr="004A2C5F" w:rsidRDefault="00455149">
            <w:pPr>
              <w:spacing w:before="120"/>
              <w:jc w:val="center"/>
              <w:rPr>
                <w:b/>
                <w:bCs/>
                <w:sz w:val="22"/>
                <w:szCs w:val="22"/>
              </w:rPr>
            </w:pPr>
            <w:r w:rsidRPr="004A2C5F">
              <w:rPr>
                <w:b/>
                <w:bCs/>
                <w:sz w:val="22"/>
                <w:szCs w:val="22"/>
              </w:rPr>
              <w:t>Physical Unit</w:t>
            </w:r>
          </w:p>
        </w:tc>
        <w:tc>
          <w:tcPr>
            <w:tcW w:w="2340" w:type="dxa"/>
            <w:vMerge w:val="restart"/>
            <w:tcBorders>
              <w:top w:val="single" w:sz="6" w:space="0" w:color="auto"/>
              <w:bottom w:val="single" w:sz="6" w:space="0" w:color="auto"/>
            </w:tcBorders>
          </w:tcPr>
          <w:p w14:paraId="5640FA16" w14:textId="77777777" w:rsidR="00455149" w:rsidRPr="004A2C5F" w:rsidRDefault="00455149">
            <w:pPr>
              <w:spacing w:before="120"/>
              <w:jc w:val="center"/>
              <w:rPr>
                <w:b/>
                <w:bCs/>
                <w:sz w:val="22"/>
                <w:szCs w:val="22"/>
              </w:rPr>
            </w:pPr>
            <w:r w:rsidRPr="004A2C5F">
              <w:rPr>
                <w:b/>
                <w:bCs/>
                <w:sz w:val="22"/>
                <w:szCs w:val="22"/>
              </w:rPr>
              <w:t>Place where Services shall be performed</w:t>
            </w:r>
          </w:p>
        </w:tc>
        <w:tc>
          <w:tcPr>
            <w:tcW w:w="1620" w:type="dxa"/>
            <w:vMerge w:val="restart"/>
            <w:tcBorders>
              <w:top w:val="single" w:sz="6" w:space="0" w:color="auto"/>
              <w:bottom w:val="single" w:sz="6" w:space="0" w:color="auto"/>
            </w:tcBorders>
          </w:tcPr>
          <w:p w14:paraId="15C6F297" w14:textId="77777777" w:rsidR="00455149" w:rsidRPr="004A2C5F" w:rsidRDefault="00455149">
            <w:pPr>
              <w:spacing w:before="120"/>
              <w:ind w:left="-18"/>
              <w:jc w:val="center"/>
              <w:rPr>
                <w:b/>
                <w:bCs/>
                <w:sz w:val="22"/>
                <w:szCs w:val="22"/>
              </w:rPr>
            </w:pPr>
            <w:r w:rsidRPr="004A2C5F">
              <w:rPr>
                <w:b/>
                <w:bCs/>
                <w:sz w:val="22"/>
                <w:szCs w:val="22"/>
              </w:rPr>
              <w:t>Final Completion Date(s) of Services</w:t>
            </w:r>
          </w:p>
        </w:tc>
      </w:tr>
      <w:tr w:rsidR="00455149" w:rsidRPr="004A2C5F" w14:paraId="4F60FBD4" w14:textId="77777777">
        <w:trPr>
          <w:cantSplit/>
          <w:trHeight w:val="561"/>
        </w:trPr>
        <w:tc>
          <w:tcPr>
            <w:tcW w:w="1008" w:type="dxa"/>
            <w:vMerge/>
            <w:tcBorders>
              <w:top w:val="single" w:sz="6" w:space="0" w:color="auto"/>
              <w:bottom w:val="single" w:sz="6" w:space="0" w:color="auto"/>
            </w:tcBorders>
          </w:tcPr>
          <w:p w14:paraId="3DAF6FC4" w14:textId="77777777" w:rsidR="00455149" w:rsidRPr="004A2C5F" w:rsidRDefault="00455149">
            <w:pPr>
              <w:jc w:val="center"/>
              <w:rPr>
                <w:sz w:val="22"/>
                <w:szCs w:val="22"/>
              </w:rPr>
            </w:pPr>
          </w:p>
        </w:tc>
        <w:tc>
          <w:tcPr>
            <w:tcW w:w="4230" w:type="dxa"/>
            <w:vMerge/>
            <w:tcBorders>
              <w:top w:val="single" w:sz="6" w:space="0" w:color="auto"/>
              <w:bottom w:val="single" w:sz="6" w:space="0" w:color="auto"/>
            </w:tcBorders>
          </w:tcPr>
          <w:p w14:paraId="0E5F8C92"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02A072C4"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605F85BE" w14:textId="77777777" w:rsidR="00455149" w:rsidRPr="004A2C5F" w:rsidRDefault="00455149">
            <w:pPr>
              <w:jc w:val="center"/>
              <w:rPr>
                <w:sz w:val="22"/>
                <w:szCs w:val="22"/>
              </w:rPr>
            </w:pPr>
          </w:p>
        </w:tc>
        <w:tc>
          <w:tcPr>
            <w:tcW w:w="2340" w:type="dxa"/>
            <w:vMerge/>
            <w:tcBorders>
              <w:top w:val="single" w:sz="6" w:space="0" w:color="auto"/>
              <w:bottom w:val="single" w:sz="6" w:space="0" w:color="auto"/>
            </w:tcBorders>
          </w:tcPr>
          <w:p w14:paraId="4B9AC13C" w14:textId="77777777" w:rsidR="00455149" w:rsidRPr="004A2C5F" w:rsidRDefault="00455149">
            <w:pPr>
              <w:jc w:val="center"/>
              <w:rPr>
                <w:sz w:val="22"/>
                <w:szCs w:val="22"/>
              </w:rPr>
            </w:pPr>
          </w:p>
        </w:tc>
        <w:tc>
          <w:tcPr>
            <w:tcW w:w="1620" w:type="dxa"/>
            <w:vMerge/>
            <w:tcBorders>
              <w:top w:val="single" w:sz="6" w:space="0" w:color="auto"/>
              <w:bottom w:val="single" w:sz="6" w:space="0" w:color="auto"/>
            </w:tcBorders>
          </w:tcPr>
          <w:p w14:paraId="0AF40B45" w14:textId="77777777" w:rsidR="00455149" w:rsidRPr="004A2C5F" w:rsidRDefault="00455149">
            <w:pPr>
              <w:jc w:val="center"/>
              <w:rPr>
                <w:sz w:val="22"/>
                <w:szCs w:val="22"/>
              </w:rPr>
            </w:pPr>
          </w:p>
        </w:tc>
      </w:tr>
      <w:tr w:rsidR="00455149" w:rsidRPr="004A2C5F" w14:paraId="2F233DE2" w14:textId="77777777">
        <w:trPr>
          <w:cantSplit/>
          <w:trHeight w:val="255"/>
        </w:trPr>
        <w:tc>
          <w:tcPr>
            <w:tcW w:w="1008" w:type="dxa"/>
            <w:tcBorders>
              <w:top w:val="single" w:sz="6" w:space="0" w:color="auto"/>
              <w:bottom w:val="single" w:sz="6" w:space="0" w:color="auto"/>
            </w:tcBorders>
          </w:tcPr>
          <w:p w14:paraId="56A9E2D5"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14:paraId="4E6FF805"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1890" w:type="dxa"/>
            <w:tcBorders>
              <w:top w:val="single" w:sz="6" w:space="0" w:color="auto"/>
              <w:bottom w:val="single" w:sz="6" w:space="0" w:color="auto"/>
            </w:tcBorders>
          </w:tcPr>
          <w:p w14:paraId="388AAE36"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1890" w:type="dxa"/>
            <w:tcBorders>
              <w:top w:val="single" w:sz="6" w:space="0" w:color="auto"/>
              <w:bottom w:val="single" w:sz="6" w:space="0" w:color="auto"/>
            </w:tcBorders>
          </w:tcPr>
          <w:p w14:paraId="3B4A11A7" w14:textId="77777777" w:rsidR="00455149" w:rsidRPr="004A2C5F" w:rsidRDefault="00455149">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340" w:type="dxa"/>
            <w:tcBorders>
              <w:top w:val="single" w:sz="6" w:space="0" w:color="auto"/>
              <w:bottom w:val="single" w:sz="6" w:space="0" w:color="auto"/>
            </w:tcBorders>
          </w:tcPr>
          <w:p w14:paraId="23940AD0"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r w:rsidRPr="004A2C5F">
              <w:rPr>
                <w:b/>
                <w:i/>
                <w:iCs/>
                <w:kern w:val="0"/>
                <w:sz w:val="22"/>
                <w:szCs w:val="22"/>
              </w:rPr>
              <w:t xml:space="preserve"> </w:t>
            </w:r>
          </w:p>
        </w:tc>
        <w:tc>
          <w:tcPr>
            <w:tcW w:w="1620" w:type="dxa"/>
            <w:tcBorders>
              <w:top w:val="single" w:sz="6" w:space="0" w:color="auto"/>
              <w:bottom w:val="single" w:sz="6" w:space="0" w:color="auto"/>
            </w:tcBorders>
          </w:tcPr>
          <w:p w14:paraId="016F8A8F" w14:textId="77777777" w:rsidR="00455149" w:rsidRPr="004A2C5F" w:rsidRDefault="00455149">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insert required Completion Date(s)</w:t>
            </w:r>
            <w:r w:rsidRPr="004A2C5F">
              <w:rPr>
                <w:i/>
                <w:iCs/>
                <w:kern w:val="0"/>
                <w:sz w:val="22"/>
                <w:szCs w:val="22"/>
              </w:rPr>
              <w:t>]</w:t>
            </w:r>
          </w:p>
        </w:tc>
      </w:tr>
      <w:tr w:rsidR="00455149" w:rsidRPr="004A2C5F" w14:paraId="092A0D70" w14:textId="77777777">
        <w:trPr>
          <w:cantSplit/>
          <w:trHeight w:val="255"/>
        </w:trPr>
        <w:tc>
          <w:tcPr>
            <w:tcW w:w="1008" w:type="dxa"/>
            <w:tcBorders>
              <w:top w:val="single" w:sz="6" w:space="0" w:color="auto"/>
              <w:bottom w:val="single" w:sz="6" w:space="0" w:color="auto"/>
            </w:tcBorders>
          </w:tcPr>
          <w:p w14:paraId="7609C7D6"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7044660C"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B0BC1FD"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5D1DC27A"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59BAABA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958A7CB" w14:textId="77777777" w:rsidR="00455149" w:rsidRPr="004A2C5F" w:rsidRDefault="00455149">
            <w:pPr>
              <w:pStyle w:val="Outline"/>
              <w:spacing w:before="120"/>
              <w:jc w:val="center"/>
              <w:rPr>
                <w:kern w:val="0"/>
              </w:rPr>
            </w:pPr>
          </w:p>
        </w:tc>
      </w:tr>
      <w:tr w:rsidR="00455149" w:rsidRPr="004A2C5F" w14:paraId="3F32431B" w14:textId="77777777">
        <w:trPr>
          <w:cantSplit/>
          <w:trHeight w:val="255"/>
        </w:trPr>
        <w:tc>
          <w:tcPr>
            <w:tcW w:w="1008" w:type="dxa"/>
            <w:tcBorders>
              <w:top w:val="single" w:sz="6" w:space="0" w:color="auto"/>
              <w:bottom w:val="single" w:sz="6" w:space="0" w:color="auto"/>
            </w:tcBorders>
          </w:tcPr>
          <w:p w14:paraId="2D522A60"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4430708D"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115ABC9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6101F838"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239C76D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4488625C" w14:textId="77777777" w:rsidR="00455149" w:rsidRPr="004A2C5F" w:rsidRDefault="00455149">
            <w:pPr>
              <w:pStyle w:val="Outline"/>
              <w:spacing w:before="120"/>
              <w:jc w:val="center"/>
              <w:rPr>
                <w:kern w:val="0"/>
              </w:rPr>
            </w:pPr>
          </w:p>
        </w:tc>
      </w:tr>
      <w:tr w:rsidR="00455149" w:rsidRPr="004A2C5F" w14:paraId="3383FACC" w14:textId="77777777">
        <w:trPr>
          <w:cantSplit/>
          <w:trHeight w:val="255"/>
        </w:trPr>
        <w:tc>
          <w:tcPr>
            <w:tcW w:w="1008" w:type="dxa"/>
            <w:tcBorders>
              <w:top w:val="single" w:sz="6" w:space="0" w:color="auto"/>
              <w:bottom w:val="single" w:sz="6" w:space="0" w:color="auto"/>
            </w:tcBorders>
          </w:tcPr>
          <w:p w14:paraId="06453AEE"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28F260F4"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57E35B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5DFE62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798E42CE"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1A5DFB5" w14:textId="77777777" w:rsidR="00455149" w:rsidRPr="004A2C5F" w:rsidRDefault="00455149">
            <w:pPr>
              <w:pStyle w:val="Outline"/>
              <w:spacing w:before="120"/>
              <w:jc w:val="center"/>
              <w:rPr>
                <w:kern w:val="0"/>
              </w:rPr>
            </w:pPr>
          </w:p>
        </w:tc>
      </w:tr>
      <w:tr w:rsidR="00455149" w:rsidRPr="004A2C5F" w14:paraId="578501C2" w14:textId="77777777">
        <w:trPr>
          <w:cantSplit/>
          <w:trHeight w:val="255"/>
        </w:trPr>
        <w:tc>
          <w:tcPr>
            <w:tcW w:w="1008" w:type="dxa"/>
            <w:tcBorders>
              <w:top w:val="single" w:sz="6" w:space="0" w:color="auto"/>
              <w:bottom w:val="single" w:sz="6" w:space="0" w:color="auto"/>
            </w:tcBorders>
          </w:tcPr>
          <w:p w14:paraId="693927FE"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0C02AD7"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73865B3"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49A27DE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79C6280A"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41FB0F41" w14:textId="77777777" w:rsidR="00455149" w:rsidRPr="004A2C5F" w:rsidRDefault="00455149">
            <w:pPr>
              <w:pStyle w:val="Outline"/>
              <w:spacing w:before="120"/>
              <w:jc w:val="center"/>
              <w:rPr>
                <w:kern w:val="0"/>
              </w:rPr>
            </w:pPr>
          </w:p>
        </w:tc>
      </w:tr>
      <w:tr w:rsidR="00455149" w:rsidRPr="004A2C5F" w14:paraId="60F990D8" w14:textId="77777777">
        <w:trPr>
          <w:cantSplit/>
          <w:trHeight w:val="255"/>
        </w:trPr>
        <w:tc>
          <w:tcPr>
            <w:tcW w:w="1008" w:type="dxa"/>
            <w:tcBorders>
              <w:top w:val="single" w:sz="6" w:space="0" w:color="auto"/>
              <w:bottom w:val="single" w:sz="6" w:space="0" w:color="auto"/>
            </w:tcBorders>
          </w:tcPr>
          <w:p w14:paraId="24A164D1"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EA56AA2"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AF8B85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2C4EC9A"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57B5813F"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92C3BA8" w14:textId="77777777" w:rsidR="00455149" w:rsidRPr="004A2C5F" w:rsidRDefault="00455149">
            <w:pPr>
              <w:pStyle w:val="Outline"/>
              <w:spacing w:before="120"/>
              <w:jc w:val="center"/>
              <w:rPr>
                <w:kern w:val="0"/>
              </w:rPr>
            </w:pPr>
          </w:p>
        </w:tc>
      </w:tr>
      <w:tr w:rsidR="00455149" w:rsidRPr="004A2C5F" w14:paraId="5D4089F3" w14:textId="77777777">
        <w:trPr>
          <w:cantSplit/>
          <w:trHeight w:val="256"/>
        </w:trPr>
        <w:tc>
          <w:tcPr>
            <w:tcW w:w="12978" w:type="dxa"/>
            <w:gridSpan w:val="6"/>
            <w:tcBorders>
              <w:top w:val="double" w:sz="4" w:space="0" w:color="auto"/>
              <w:left w:val="nil"/>
              <w:bottom w:val="nil"/>
              <w:right w:val="nil"/>
            </w:tcBorders>
          </w:tcPr>
          <w:p w14:paraId="61368F20" w14:textId="77777777" w:rsidR="00455149" w:rsidRPr="004A2C5F" w:rsidRDefault="00455149">
            <w:pPr>
              <w:suppressAutoHyphens/>
              <w:spacing w:before="120"/>
              <w:rPr>
                <w:sz w:val="16"/>
              </w:rPr>
            </w:pPr>
          </w:p>
          <w:p w14:paraId="051DA49B" w14:textId="77777777" w:rsidR="00455149" w:rsidRPr="004A2C5F" w:rsidRDefault="00455149">
            <w:pPr>
              <w:suppressAutoHyphens/>
              <w:spacing w:before="120"/>
              <w:rPr>
                <w:sz w:val="16"/>
              </w:rPr>
            </w:pPr>
            <w:r w:rsidRPr="004A2C5F">
              <w:rPr>
                <w:sz w:val="16"/>
              </w:rPr>
              <w:t>1. If applicable</w:t>
            </w:r>
          </w:p>
        </w:tc>
      </w:tr>
    </w:tbl>
    <w:p w14:paraId="0FF91F99" w14:textId="77777777" w:rsidR="00455149" w:rsidRPr="004A2C5F" w:rsidRDefault="00455149">
      <w:pPr>
        <w:jc w:val="center"/>
      </w:pPr>
    </w:p>
    <w:p w14:paraId="633DEEC5" w14:textId="77777777" w:rsidR="00455149" w:rsidRPr="004A2C5F" w:rsidRDefault="00455149">
      <w:pPr>
        <w:jc w:val="center"/>
        <w:sectPr w:rsidR="00455149" w:rsidRPr="004A2C5F" w:rsidSect="004B4A85">
          <w:headerReference w:type="even" r:id="rId65"/>
          <w:headerReference w:type="default" r:id="rId66"/>
          <w:headerReference w:type="first" r:id="rId67"/>
          <w:pgSz w:w="15840" w:h="12240" w:orient="landscape" w:code="1"/>
          <w:pgMar w:top="1800" w:right="1440" w:bottom="1440" w:left="1440" w:header="720" w:footer="720" w:gutter="0"/>
          <w:paperSrc w:first="15" w:other="15"/>
          <w:pgNumType w:chapStyle="1"/>
          <w:cols w:space="720"/>
        </w:sectPr>
      </w:pPr>
    </w:p>
    <w:p w14:paraId="59FDF2A0" w14:textId="238D95F9" w:rsidR="00455149" w:rsidRDefault="00455149">
      <w:pPr>
        <w:pStyle w:val="SectionVIHeader"/>
        <w:numPr>
          <w:ilvl w:val="0"/>
          <w:numId w:val="130"/>
        </w:numPr>
      </w:pPr>
      <w:bookmarkStart w:id="387" w:name="_Toc68320560"/>
      <w:bookmarkStart w:id="388" w:name="_Toc454621008"/>
      <w:r w:rsidRPr="004A2C5F">
        <w:t>Technical Specifications</w:t>
      </w:r>
      <w:bookmarkEnd w:id="387"/>
      <w:bookmarkEnd w:id="388"/>
    </w:p>
    <w:p w14:paraId="2A9C16D7" w14:textId="248FB5F0" w:rsidR="006B6C0D" w:rsidRPr="00FF79F6" w:rsidRDefault="006B6C0D" w:rsidP="00FF79F6">
      <w:pPr>
        <w:spacing w:after="160" w:line="259" w:lineRule="auto"/>
        <w:rPr>
          <w:b/>
          <w:color w:val="FF0000"/>
          <w:sz w:val="32"/>
          <w:szCs w:val="32"/>
        </w:rPr>
      </w:pPr>
      <w:r w:rsidRPr="00FF79F6">
        <w:rPr>
          <w:b/>
          <w:sz w:val="32"/>
          <w:szCs w:val="32"/>
        </w:rPr>
        <w:t>All-in-One</w:t>
      </w:r>
      <w:r w:rsidRPr="00FF79F6">
        <w:rPr>
          <w:b/>
          <w:color w:val="FF0000"/>
          <w:sz w:val="32"/>
          <w:szCs w:val="32"/>
        </w:rPr>
        <w:t xml:space="preserve"> </w:t>
      </w:r>
      <w:r w:rsidRPr="00FF79F6">
        <w:rPr>
          <w:b/>
          <w:sz w:val="32"/>
          <w:szCs w:val="32"/>
        </w:rPr>
        <w:t>Color Printer (Print, scan, Copy</w:t>
      </w:r>
      <w:r w:rsidRPr="00FF79F6">
        <w:rPr>
          <w:rFonts w:ascii="Verdana" w:hAnsi="Verdana"/>
          <w:b/>
          <w:bCs/>
          <w:sz w:val="20"/>
          <w:szCs w:val="20"/>
        </w:rPr>
        <w:t>)</w:t>
      </w:r>
    </w:p>
    <w:p w14:paraId="730F0DB4" w14:textId="22B7B4E0" w:rsidR="00A464E3" w:rsidRPr="004A2C5F" w:rsidRDefault="00A464E3" w:rsidP="00A464E3">
      <w:pPr>
        <w:pStyle w:val="ListParagraph"/>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7020"/>
        <w:gridCol w:w="630"/>
      </w:tblGrid>
      <w:tr w:rsidR="006B6C0D" w:rsidRPr="006B6C0D" w14:paraId="2E466D7B" w14:textId="77777777" w:rsidTr="00D91102">
        <w:trPr>
          <w:jc w:val="center"/>
        </w:trPr>
        <w:tc>
          <w:tcPr>
            <w:tcW w:w="2306" w:type="dxa"/>
            <w:shd w:val="clear" w:color="auto" w:fill="000000" w:themeFill="text1"/>
          </w:tcPr>
          <w:p w14:paraId="15CA8A14" w14:textId="77777777" w:rsidR="006B6C0D" w:rsidRPr="006B6C0D" w:rsidRDefault="006B6C0D" w:rsidP="006B6C0D">
            <w:pPr>
              <w:jc w:val="center"/>
              <w:rPr>
                <w:rFonts w:ascii="Verdana" w:hAnsi="Verdana"/>
                <w:b/>
                <w:bCs/>
                <w:sz w:val="20"/>
                <w:szCs w:val="20"/>
              </w:rPr>
            </w:pPr>
            <w:r w:rsidRPr="006B6C0D">
              <w:rPr>
                <w:rFonts w:ascii="Verdana" w:hAnsi="Verdana"/>
                <w:b/>
                <w:bCs/>
                <w:sz w:val="20"/>
                <w:szCs w:val="20"/>
              </w:rPr>
              <w:t>Item</w:t>
            </w:r>
          </w:p>
        </w:tc>
        <w:tc>
          <w:tcPr>
            <w:tcW w:w="7020" w:type="dxa"/>
            <w:shd w:val="clear" w:color="auto" w:fill="000000" w:themeFill="text1"/>
          </w:tcPr>
          <w:p w14:paraId="161FDD5C" w14:textId="77777777" w:rsidR="006B6C0D" w:rsidRPr="006B6C0D" w:rsidRDefault="006B6C0D" w:rsidP="006B6C0D">
            <w:pPr>
              <w:jc w:val="center"/>
              <w:rPr>
                <w:rFonts w:ascii="Verdana" w:hAnsi="Verdana"/>
                <w:b/>
                <w:bCs/>
                <w:sz w:val="20"/>
                <w:szCs w:val="20"/>
              </w:rPr>
            </w:pPr>
            <w:r w:rsidRPr="006B6C0D">
              <w:rPr>
                <w:rFonts w:ascii="Verdana" w:hAnsi="Verdana"/>
                <w:b/>
                <w:bCs/>
                <w:sz w:val="20"/>
                <w:szCs w:val="20"/>
              </w:rPr>
              <w:t>Minimum Requirement (Specification)</w:t>
            </w:r>
          </w:p>
        </w:tc>
        <w:tc>
          <w:tcPr>
            <w:tcW w:w="630" w:type="dxa"/>
            <w:shd w:val="clear" w:color="auto" w:fill="000000" w:themeFill="text1"/>
          </w:tcPr>
          <w:p w14:paraId="5F7BDFD2" w14:textId="77777777" w:rsidR="006B6C0D" w:rsidRPr="006B6C0D" w:rsidRDefault="006B6C0D" w:rsidP="006B6C0D">
            <w:pPr>
              <w:jc w:val="center"/>
              <w:rPr>
                <w:rFonts w:ascii="Verdana" w:hAnsi="Verdana"/>
                <w:b/>
                <w:bCs/>
                <w:sz w:val="20"/>
                <w:szCs w:val="20"/>
              </w:rPr>
            </w:pPr>
            <w:r w:rsidRPr="006B6C0D">
              <w:rPr>
                <w:rFonts w:ascii="Verdana" w:hAnsi="Verdana"/>
                <w:b/>
                <w:bCs/>
                <w:sz w:val="20"/>
                <w:szCs w:val="20"/>
              </w:rPr>
              <w:t>Qty</w:t>
            </w:r>
          </w:p>
        </w:tc>
      </w:tr>
      <w:tr w:rsidR="006B6C0D" w:rsidRPr="006B6C0D" w14:paraId="2CB52CFF" w14:textId="77777777" w:rsidTr="00D91102">
        <w:trPr>
          <w:cantSplit/>
          <w:trHeight w:val="638"/>
          <w:jc w:val="center"/>
        </w:trPr>
        <w:tc>
          <w:tcPr>
            <w:tcW w:w="2306" w:type="dxa"/>
            <w:tcBorders>
              <w:bottom w:val="single" w:sz="4" w:space="0" w:color="auto"/>
            </w:tcBorders>
          </w:tcPr>
          <w:p w14:paraId="5EE2DAA1" w14:textId="77777777" w:rsidR="006B6C0D" w:rsidRPr="006B6C0D" w:rsidRDefault="006B6C0D" w:rsidP="006B6C0D">
            <w:pPr>
              <w:rPr>
                <w:rFonts w:ascii="Verdana" w:hAnsi="Verdana"/>
                <w:b/>
                <w:sz w:val="20"/>
                <w:szCs w:val="20"/>
              </w:rPr>
            </w:pPr>
            <w:r w:rsidRPr="006B6C0D">
              <w:rPr>
                <w:rFonts w:ascii="Verdana" w:hAnsi="Verdana"/>
                <w:b/>
                <w:sz w:val="20"/>
                <w:szCs w:val="20"/>
              </w:rPr>
              <w:t>Desired Functionality</w:t>
            </w:r>
          </w:p>
        </w:tc>
        <w:tc>
          <w:tcPr>
            <w:tcW w:w="7020" w:type="dxa"/>
            <w:tcBorders>
              <w:bottom w:val="single" w:sz="4" w:space="0" w:color="auto"/>
            </w:tcBorders>
          </w:tcPr>
          <w:p w14:paraId="3FEA2F40" w14:textId="77777777" w:rsidR="006B6C0D" w:rsidRPr="006B6C0D" w:rsidRDefault="006B6C0D" w:rsidP="00A568A0">
            <w:pPr>
              <w:numPr>
                <w:ilvl w:val="0"/>
                <w:numId w:val="158"/>
              </w:numPr>
              <w:tabs>
                <w:tab w:val="num" w:pos="526"/>
              </w:tabs>
              <w:ind w:left="436"/>
              <w:rPr>
                <w:rFonts w:ascii="Verdana" w:hAnsi="Verdana"/>
                <w:b/>
                <w:bCs/>
                <w:sz w:val="20"/>
                <w:szCs w:val="20"/>
                <w:lang w:val="pt-PT"/>
              </w:rPr>
            </w:pPr>
            <w:r w:rsidRPr="006B6C0D">
              <w:rPr>
                <w:rFonts w:ascii="Verdana" w:hAnsi="Verdana"/>
                <w:b/>
                <w:bCs/>
                <w:sz w:val="20"/>
                <w:szCs w:val="20"/>
                <w:lang w:val="pt-PT"/>
              </w:rPr>
              <w:t>Print, scan, Copy, fax,email</w:t>
            </w:r>
          </w:p>
          <w:p w14:paraId="16237F26"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Print Resolution</w:t>
            </w:r>
            <w:r w:rsidRPr="006B6C0D">
              <w:rPr>
                <w:rFonts w:ascii="Verdana" w:hAnsi="Verdana"/>
                <w:sz w:val="20"/>
                <w:szCs w:val="20"/>
              </w:rPr>
              <w:t xml:space="preserve"> for both color and black 600 X 600 (dpi), </w:t>
            </w:r>
          </w:p>
          <w:p w14:paraId="6AD1808F" w14:textId="77777777" w:rsidR="006B6C0D" w:rsidRPr="006B6C0D" w:rsidRDefault="006B6C0D" w:rsidP="006B6C0D">
            <w:pPr>
              <w:tabs>
                <w:tab w:val="num" w:pos="526"/>
              </w:tabs>
              <w:ind w:left="436"/>
              <w:rPr>
                <w:rFonts w:ascii="Verdana" w:hAnsi="Verdana"/>
                <w:sz w:val="20"/>
                <w:szCs w:val="20"/>
                <w:lang w:val="pt-PT"/>
              </w:rPr>
            </w:pPr>
            <w:r w:rsidRPr="006B6C0D">
              <w:rPr>
                <w:rFonts w:ascii="Verdana" w:hAnsi="Verdana"/>
                <w:b/>
                <w:bCs/>
                <w:sz w:val="20"/>
                <w:szCs w:val="20"/>
              </w:rPr>
              <w:t xml:space="preserve">               </w:t>
            </w:r>
            <w:r w:rsidRPr="006B6C0D">
              <w:rPr>
                <w:rFonts w:ascii="Verdana" w:hAnsi="Verdana"/>
                <w:sz w:val="20"/>
                <w:szCs w:val="20"/>
                <w:lang w:val="pt-PT"/>
              </w:rPr>
              <w:t xml:space="preserve">upto 38,400 X 600 enhanced (dpi) </w:t>
            </w:r>
          </w:p>
          <w:p w14:paraId="023DF127"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 xml:space="preserve">Duplex Print </w:t>
            </w:r>
            <w:r w:rsidRPr="006B6C0D">
              <w:rPr>
                <w:rFonts w:ascii="Verdana" w:hAnsi="Verdana"/>
                <w:sz w:val="20"/>
                <w:szCs w:val="20"/>
              </w:rPr>
              <w:t>:  (A4 First page out 9.5 sec (black) and 11 sec (color)</w:t>
            </w:r>
          </w:p>
          <w:p w14:paraId="1D591ABF"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Print speed(Black/color):</w:t>
            </w:r>
            <w:r w:rsidRPr="006B6C0D">
              <w:rPr>
                <w:rFonts w:ascii="Verdana" w:hAnsi="Verdana"/>
                <w:sz w:val="20"/>
                <w:szCs w:val="20"/>
              </w:rPr>
              <w:t xml:space="preserve"> Up to 28 ppm</w:t>
            </w:r>
          </w:p>
          <w:p w14:paraId="7E63BFFE"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Monthly Duty cycle</w:t>
            </w:r>
            <w:r w:rsidRPr="006B6C0D">
              <w:rPr>
                <w:rFonts w:ascii="Verdana" w:hAnsi="Verdana"/>
                <w:sz w:val="20"/>
                <w:szCs w:val="20"/>
              </w:rPr>
              <w:t>: up to 50,000 pages</w:t>
            </w:r>
          </w:p>
          <w:p w14:paraId="53C9635E"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b/>
                <w:bCs/>
                <w:sz w:val="20"/>
                <w:szCs w:val="20"/>
                <w:lang w:val="pt-PT"/>
              </w:rPr>
              <w:t>Monthly page volume</w:t>
            </w:r>
            <w:r w:rsidRPr="006B6C0D">
              <w:rPr>
                <w:rFonts w:ascii="Verdana" w:hAnsi="Verdana"/>
                <w:sz w:val="20"/>
                <w:szCs w:val="20"/>
                <w:lang w:val="pt-PT"/>
              </w:rPr>
              <w:t>: 750 to 4,000</w:t>
            </w:r>
          </w:p>
          <w:p w14:paraId="6FF5DCCB"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Print languages</w:t>
            </w:r>
            <w:r w:rsidRPr="006B6C0D">
              <w:rPr>
                <w:rFonts w:ascii="Verdana" w:hAnsi="Verdana"/>
                <w:sz w:val="20"/>
                <w:szCs w:val="20"/>
              </w:rPr>
              <w:t xml:space="preserve">: HP PCL 6, HP PCL 5e, HP postscript level 3 </w:t>
            </w:r>
          </w:p>
          <w:p w14:paraId="46245B2C" w14:textId="77777777" w:rsidR="006B6C0D" w:rsidRPr="006B6C0D" w:rsidRDefault="006B6C0D" w:rsidP="006B6C0D">
            <w:pPr>
              <w:tabs>
                <w:tab w:val="num" w:pos="526"/>
              </w:tabs>
              <w:ind w:left="436"/>
              <w:rPr>
                <w:rFonts w:ascii="Verdana" w:hAnsi="Verdana"/>
                <w:sz w:val="20"/>
                <w:szCs w:val="20"/>
                <w:lang w:val="pt-PT"/>
              </w:rPr>
            </w:pPr>
            <w:r w:rsidRPr="006B6C0D">
              <w:rPr>
                <w:rFonts w:ascii="Verdana" w:hAnsi="Verdana"/>
                <w:b/>
                <w:bCs/>
                <w:sz w:val="20"/>
                <w:szCs w:val="20"/>
              </w:rPr>
              <w:t xml:space="preserve">                    </w:t>
            </w:r>
            <w:r w:rsidRPr="006B6C0D">
              <w:rPr>
                <w:rFonts w:ascii="Verdana" w:hAnsi="Verdana"/>
                <w:sz w:val="20"/>
                <w:szCs w:val="20"/>
                <w:lang w:val="pt-PT"/>
              </w:rPr>
              <w:t>emulation, PDF, URF, Native Office, PWG Raster</w:t>
            </w:r>
          </w:p>
          <w:p w14:paraId="7BCA7189" w14:textId="77777777" w:rsidR="006B6C0D" w:rsidRPr="006B6C0D" w:rsidRDefault="006B6C0D" w:rsidP="00A568A0">
            <w:pPr>
              <w:numPr>
                <w:ilvl w:val="0"/>
                <w:numId w:val="158"/>
              </w:numPr>
              <w:tabs>
                <w:tab w:val="num" w:pos="526"/>
              </w:tabs>
              <w:ind w:left="436"/>
              <w:rPr>
                <w:rFonts w:ascii="Verdana" w:hAnsi="Verdana"/>
                <w:color w:val="FF0000"/>
                <w:sz w:val="20"/>
                <w:szCs w:val="20"/>
                <w:lang w:val="pt-PT"/>
              </w:rPr>
            </w:pPr>
            <w:r w:rsidRPr="006B6C0D">
              <w:rPr>
                <w:rFonts w:ascii="Verdana" w:hAnsi="Verdana"/>
                <w:b/>
                <w:bCs/>
                <w:sz w:val="20"/>
                <w:szCs w:val="20"/>
                <w:lang w:val="pt-PT"/>
              </w:rPr>
              <w:t>Print Technology:</w:t>
            </w:r>
            <w:r w:rsidRPr="006B6C0D">
              <w:rPr>
                <w:rFonts w:ascii="Verdana" w:hAnsi="Verdana"/>
                <w:color w:val="FF0000"/>
                <w:sz w:val="20"/>
                <w:szCs w:val="20"/>
                <w:lang w:val="pt-PT"/>
              </w:rPr>
              <w:t xml:space="preserve"> </w:t>
            </w:r>
            <w:r w:rsidRPr="006B6C0D">
              <w:rPr>
                <w:rFonts w:ascii="Verdana" w:hAnsi="Verdana"/>
                <w:sz w:val="20"/>
                <w:szCs w:val="20"/>
                <w:lang w:val="pt-PT"/>
              </w:rPr>
              <w:t>Laser</w:t>
            </w:r>
          </w:p>
          <w:p w14:paraId="20728AB5" w14:textId="77777777" w:rsidR="006B6C0D" w:rsidRPr="006B6C0D" w:rsidRDefault="006B6C0D" w:rsidP="00A568A0">
            <w:pPr>
              <w:numPr>
                <w:ilvl w:val="0"/>
                <w:numId w:val="158"/>
              </w:numPr>
              <w:tabs>
                <w:tab w:val="num" w:pos="526"/>
              </w:tabs>
              <w:ind w:left="436"/>
              <w:rPr>
                <w:rFonts w:ascii="Verdana" w:hAnsi="Verdana"/>
                <w:color w:val="FF0000"/>
                <w:sz w:val="20"/>
                <w:szCs w:val="20"/>
              </w:rPr>
            </w:pPr>
            <w:r w:rsidRPr="006B6C0D">
              <w:rPr>
                <w:rFonts w:ascii="Verdana" w:hAnsi="Verdana"/>
                <w:b/>
                <w:bCs/>
                <w:sz w:val="20"/>
                <w:szCs w:val="20"/>
              </w:rPr>
              <w:t>Display:</w:t>
            </w:r>
            <w:r w:rsidRPr="006B6C0D">
              <w:rPr>
                <w:rFonts w:ascii="Verdana" w:hAnsi="Verdana"/>
                <w:color w:val="FF0000"/>
                <w:sz w:val="20"/>
                <w:szCs w:val="20"/>
              </w:rPr>
              <w:t xml:space="preserve"> </w:t>
            </w:r>
            <w:r w:rsidRPr="006B6C0D">
              <w:rPr>
                <w:rFonts w:ascii="Verdana" w:hAnsi="Verdana"/>
                <w:sz w:val="20"/>
                <w:szCs w:val="20"/>
              </w:rPr>
              <w:t xml:space="preserve">10.92 cm (4.3 in) intuitive touchscreen Color </w:t>
            </w:r>
          </w:p>
          <w:p w14:paraId="654017FF" w14:textId="77777777" w:rsidR="006B6C0D" w:rsidRPr="006B6C0D" w:rsidRDefault="006B6C0D" w:rsidP="006B6C0D">
            <w:pPr>
              <w:ind w:left="436"/>
              <w:rPr>
                <w:rFonts w:ascii="Verdana" w:hAnsi="Verdana"/>
                <w:sz w:val="20"/>
                <w:szCs w:val="20"/>
                <w:lang w:val="pt-PT"/>
              </w:rPr>
            </w:pPr>
            <w:r w:rsidRPr="006B6C0D">
              <w:rPr>
                <w:rFonts w:ascii="Verdana" w:hAnsi="Verdana"/>
                <w:b/>
                <w:bCs/>
                <w:sz w:val="20"/>
                <w:szCs w:val="20"/>
              </w:rPr>
              <w:t xml:space="preserve">               </w:t>
            </w:r>
            <w:r w:rsidRPr="006B6C0D">
              <w:rPr>
                <w:rFonts w:ascii="Verdana" w:hAnsi="Verdana"/>
                <w:sz w:val="20"/>
                <w:szCs w:val="20"/>
                <w:lang w:val="pt-PT"/>
              </w:rPr>
              <w:t>Graphic Display (CGD)</w:t>
            </w:r>
          </w:p>
          <w:p w14:paraId="66E56E19" w14:textId="77777777" w:rsidR="006B6C0D" w:rsidRPr="006B6C0D" w:rsidRDefault="006B6C0D" w:rsidP="00A568A0">
            <w:pPr>
              <w:numPr>
                <w:ilvl w:val="0"/>
                <w:numId w:val="158"/>
              </w:numPr>
              <w:ind w:left="421"/>
              <w:contextualSpacing/>
              <w:rPr>
                <w:rFonts w:ascii="Verdana" w:hAnsi="Verdana"/>
                <w:sz w:val="20"/>
                <w:szCs w:val="20"/>
                <w:lang w:val="pt-PT"/>
              </w:rPr>
            </w:pPr>
            <w:r w:rsidRPr="006B6C0D">
              <w:rPr>
                <w:rFonts w:ascii="Verdana" w:hAnsi="Verdana"/>
                <w:b/>
                <w:bCs/>
                <w:sz w:val="20"/>
                <w:szCs w:val="20"/>
                <w:lang w:val="pt-PT"/>
              </w:rPr>
              <w:t xml:space="preserve">Resolution Technology: </w:t>
            </w:r>
            <w:r w:rsidRPr="006B6C0D">
              <w:rPr>
                <w:rFonts w:ascii="Verdana" w:hAnsi="Verdana"/>
                <w:sz w:val="20"/>
                <w:szCs w:val="20"/>
                <w:lang w:val="pt-PT"/>
              </w:rPr>
              <w:t>ImageREt 3600 calibrated</w:t>
            </w:r>
          </w:p>
          <w:p w14:paraId="0ABD9478"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b/>
                <w:bCs/>
                <w:sz w:val="20"/>
                <w:szCs w:val="20"/>
                <w:lang w:val="pt-PT"/>
              </w:rPr>
              <w:t>Processor speed</w:t>
            </w:r>
            <w:r w:rsidRPr="006B6C0D">
              <w:rPr>
                <w:rFonts w:ascii="Verdana" w:hAnsi="Verdana"/>
                <w:sz w:val="20"/>
                <w:szCs w:val="20"/>
                <w:lang w:val="pt-PT"/>
              </w:rPr>
              <w:t>: 1200 MHz</w:t>
            </w:r>
          </w:p>
          <w:p w14:paraId="25F57BD7"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Memory</w:t>
            </w:r>
            <w:r w:rsidRPr="006B6C0D">
              <w:rPr>
                <w:rFonts w:ascii="Verdana" w:hAnsi="Verdana"/>
                <w:sz w:val="20"/>
                <w:szCs w:val="20"/>
              </w:rPr>
              <w:t>: 512 MB NAND Flash, 512 MB DRAM</w:t>
            </w:r>
          </w:p>
          <w:p w14:paraId="559C9C14"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Compatible operating system</w:t>
            </w:r>
            <w:r w:rsidRPr="006B6C0D">
              <w:rPr>
                <w:rFonts w:ascii="Verdana" w:hAnsi="Verdana"/>
                <w:sz w:val="20"/>
                <w:szCs w:val="20"/>
              </w:rPr>
              <w:t xml:space="preserve">: Windows 10/11 (32/64 bit);  </w:t>
            </w:r>
          </w:p>
          <w:p w14:paraId="741C9536" w14:textId="77777777" w:rsidR="006B6C0D" w:rsidRPr="006B6C0D" w:rsidRDefault="006B6C0D" w:rsidP="006B6C0D">
            <w:pPr>
              <w:ind w:left="436"/>
              <w:rPr>
                <w:rFonts w:ascii="Verdana" w:hAnsi="Verdana"/>
                <w:sz w:val="20"/>
                <w:szCs w:val="20"/>
                <w:lang w:val="pt-PT"/>
              </w:rPr>
            </w:pPr>
            <w:r w:rsidRPr="006B6C0D">
              <w:rPr>
                <w:rFonts w:ascii="Verdana" w:hAnsi="Verdana"/>
                <w:b/>
                <w:bCs/>
                <w:sz w:val="20"/>
                <w:szCs w:val="20"/>
              </w:rPr>
              <w:t xml:space="preserve">                                                 </w:t>
            </w:r>
            <w:r w:rsidRPr="006B6C0D">
              <w:rPr>
                <w:rFonts w:ascii="Verdana" w:hAnsi="Verdana"/>
                <w:sz w:val="20"/>
                <w:szCs w:val="20"/>
                <w:lang w:val="pt-PT"/>
              </w:rPr>
              <w:t>Android; iOS; Mobile OS</w:t>
            </w:r>
          </w:p>
          <w:p w14:paraId="079532AE"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 xml:space="preserve">Paper handling input: </w:t>
            </w:r>
            <w:r w:rsidRPr="006B6C0D">
              <w:rPr>
                <w:rFonts w:ascii="Verdana" w:hAnsi="Verdana"/>
                <w:sz w:val="20"/>
                <w:szCs w:val="20"/>
              </w:rPr>
              <w:t xml:space="preserve">50 sheet multipurpose tray, </w:t>
            </w:r>
          </w:p>
          <w:p w14:paraId="01C5ECA5" w14:textId="77777777" w:rsidR="006B6C0D" w:rsidRPr="006B6C0D" w:rsidRDefault="006B6C0D" w:rsidP="006B6C0D">
            <w:pPr>
              <w:ind w:left="436"/>
              <w:rPr>
                <w:rFonts w:ascii="Verdana" w:hAnsi="Verdana"/>
                <w:sz w:val="20"/>
                <w:szCs w:val="20"/>
              </w:rPr>
            </w:pPr>
            <w:r w:rsidRPr="006B6C0D">
              <w:rPr>
                <w:rFonts w:ascii="Verdana" w:hAnsi="Verdana"/>
                <w:b/>
                <w:bCs/>
                <w:sz w:val="20"/>
                <w:szCs w:val="20"/>
              </w:rPr>
              <w:t xml:space="preserve">                          </w:t>
            </w:r>
            <w:r w:rsidRPr="006B6C0D">
              <w:rPr>
                <w:rFonts w:ascii="Verdana" w:hAnsi="Verdana"/>
                <w:sz w:val="20"/>
                <w:szCs w:val="20"/>
              </w:rPr>
              <w:t xml:space="preserve">250 sheet input tray, 50 sheet Automatic </w:t>
            </w:r>
          </w:p>
          <w:p w14:paraId="21142898" w14:textId="77777777" w:rsidR="006B6C0D" w:rsidRPr="006B6C0D" w:rsidRDefault="006B6C0D" w:rsidP="006B6C0D">
            <w:pPr>
              <w:ind w:left="436"/>
              <w:rPr>
                <w:rFonts w:ascii="Verdana" w:hAnsi="Verdana"/>
                <w:sz w:val="20"/>
                <w:szCs w:val="20"/>
              </w:rPr>
            </w:pPr>
            <w:r w:rsidRPr="006B6C0D">
              <w:rPr>
                <w:rFonts w:ascii="Verdana" w:hAnsi="Verdana"/>
                <w:sz w:val="20"/>
                <w:szCs w:val="20"/>
              </w:rPr>
              <w:t xml:space="preserve">                          Document Feeder (ADF)</w:t>
            </w:r>
          </w:p>
          <w:p w14:paraId="1D6620F8" w14:textId="77777777" w:rsidR="006B6C0D" w:rsidRPr="006B6C0D" w:rsidRDefault="006B6C0D" w:rsidP="00A568A0">
            <w:pPr>
              <w:numPr>
                <w:ilvl w:val="0"/>
                <w:numId w:val="158"/>
              </w:numPr>
              <w:tabs>
                <w:tab w:val="num" w:pos="526"/>
              </w:tabs>
              <w:ind w:left="436"/>
              <w:rPr>
                <w:rFonts w:ascii="Verdana" w:hAnsi="Verdana"/>
                <w:b/>
                <w:bCs/>
                <w:sz w:val="20"/>
                <w:szCs w:val="20"/>
              </w:rPr>
            </w:pPr>
            <w:r w:rsidRPr="006B6C0D">
              <w:rPr>
                <w:rFonts w:ascii="Verdana" w:hAnsi="Verdana"/>
                <w:b/>
                <w:bCs/>
                <w:sz w:val="20"/>
                <w:szCs w:val="20"/>
              </w:rPr>
              <w:t xml:space="preserve">Paper handling output, standard: </w:t>
            </w:r>
            <w:r w:rsidRPr="006B6C0D">
              <w:rPr>
                <w:rFonts w:ascii="Verdana" w:hAnsi="Verdana"/>
                <w:sz w:val="20"/>
                <w:szCs w:val="20"/>
              </w:rPr>
              <w:t>150 sheet output bin</w:t>
            </w:r>
          </w:p>
          <w:p w14:paraId="720B9B17" w14:textId="77777777" w:rsidR="006B6C0D" w:rsidRPr="006B6C0D" w:rsidRDefault="006B6C0D" w:rsidP="00A568A0">
            <w:pPr>
              <w:numPr>
                <w:ilvl w:val="0"/>
                <w:numId w:val="158"/>
              </w:numPr>
              <w:tabs>
                <w:tab w:val="num" w:pos="526"/>
              </w:tabs>
              <w:ind w:left="436"/>
              <w:rPr>
                <w:rFonts w:ascii="Verdana" w:hAnsi="Verdana"/>
                <w:b/>
                <w:bCs/>
                <w:sz w:val="20"/>
                <w:szCs w:val="20"/>
              </w:rPr>
            </w:pPr>
            <w:r w:rsidRPr="006B6C0D">
              <w:rPr>
                <w:rFonts w:ascii="Verdana" w:hAnsi="Verdana"/>
                <w:b/>
                <w:bCs/>
                <w:sz w:val="20"/>
                <w:szCs w:val="20"/>
              </w:rPr>
              <w:t xml:space="preserve">Media Type: </w:t>
            </w:r>
            <w:r w:rsidRPr="006B6C0D">
              <w:rPr>
                <w:rFonts w:ascii="Verdana" w:hAnsi="Verdana"/>
                <w:sz w:val="20"/>
                <w:szCs w:val="20"/>
              </w:rPr>
              <w:t xml:space="preserve">Paper (bond, brochure, coloured, glossy, photo, </w:t>
            </w:r>
          </w:p>
          <w:p w14:paraId="4249A8C2" w14:textId="77777777" w:rsidR="006B6C0D" w:rsidRPr="006B6C0D" w:rsidRDefault="006B6C0D" w:rsidP="006B6C0D">
            <w:pPr>
              <w:ind w:left="436"/>
              <w:rPr>
                <w:rFonts w:ascii="Verdana" w:hAnsi="Verdana"/>
                <w:sz w:val="20"/>
                <w:szCs w:val="20"/>
              </w:rPr>
            </w:pPr>
            <w:r w:rsidRPr="006B6C0D">
              <w:rPr>
                <w:rFonts w:ascii="Verdana" w:hAnsi="Verdana"/>
                <w:b/>
                <w:bCs/>
                <w:sz w:val="20"/>
                <w:szCs w:val="20"/>
              </w:rPr>
              <w:t xml:space="preserve">                     </w:t>
            </w:r>
            <w:r w:rsidRPr="006B6C0D">
              <w:rPr>
                <w:rFonts w:ascii="Verdana" w:hAnsi="Verdana"/>
                <w:sz w:val="20"/>
                <w:szCs w:val="20"/>
              </w:rPr>
              <w:t xml:space="preserve">plain, preprinted, prepunched, recycled, rough),  </w:t>
            </w:r>
          </w:p>
          <w:p w14:paraId="1EDBE76E" w14:textId="77777777" w:rsidR="006B6C0D" w:rsidRPr="006B6C0D" w:rsidRDefault="006B6C0D" w:rsidP="006B6C0D">
            <w:pPr>
              <w:ind w:left="436"/>
              <w:rPr>
                <w:rFonts w:ascii="Verdana" w:hAnsi="Verdana"/>
                <w:b/>
                <w:bCs/>
                <w:sz w:val="20"/>
                <w:szCs w:val="20"/>
                <w:lang w:val="pt-PT"/>
              </w:rPr>
            </w:pPr>
            <w:r w:rsidRPr="006B6C0D">
              <w:rPr>
                <w:rFonts w:ascii="Verdana" w:hAnsi="Verdana"/>
                <w:sz w:val="20"/>
                <w:szCs w:val="20"/>
              </w:rPr>
              <w:t xml:space="preserve">                     </w:t>
            </w:r>
            <w:r w:rsidRPr="006B6C0D">
              <w:rPr>
                <w:rFonts w:ascii="Verdana" w:hAnsi="Verdana"/>
                <w:sz w:val="20"/>
                <w:szCs w:val="20"/>
                <w:lang w:val="pt-PT"/>
              </w:rPr>
              <w:t>postcards, labels, envelopes</w:t>
            </w:r>
          </w:p>
          <w:p w14:paraId="754A2F57"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 xml:space="preserve">Media sizes supported: </w:t>
            </w:r>
            <w:r w:rsidRPr="006B6C0D">
              <w:rPr>
                <w:rFonts w:ascii="Verdana" w:hAnsi="Verdana"/>
                <w:sz w:val="20"/>
                <w:szCs w:val="20"/>
              </w:rPr>
              <w:t xml:space="preserve">Tray 1, Tray 2: A4; A5; A6; B5 </w:t>
            </w:r>
          </w:p>
          <w:p w14:paraId="3A070847" w14:textId="77777777" w:rsidR="006B6C0D" w:rsidRPr="006B6C0D" w:rsidRDefault="006B6C0D" w:rsidP="006B6C0D">
            <w:pPr>
              <w:ind w:left="436"/>
              <w:rPr>
                <w:rFonts w:ascii="Verdana" w:hAnsi="Verdana"/>
                <w:sz w:val="20"/>
                <w:szCs w:val="20"/>
              </w:rPr>
            </w:pPr>
            <w:r w:rsidRPr="006B6C0D">
              <w:rPr>
                <w:rFonts w:ascii="Verdana" w:hAnsi="Verdana"/>
                <w:b/>
                <w:bCs/>
                <w:sz w:val="20"/>
                <w:szCs w:val="20"/>
              </w:rPr>
              <w:t xml:space="preserve">              </w:t>
            </w:r>
            <w:r w:rsidRPr="006B6C0D">
              <w:rPr>
                <w:rFonts w:ascii="Verdana" w:hAnsi="Verdana"/>
                <w:sz w:val="20"/>
                <w:szCs w:val="20"/>
              </w:rPr>
              <w:t xml:space="preserve">(JIS); B6 (JIS); 16K (195 x 270 mm, 184 x 260 mm,  </w:t>
            </w:r>
          </w:p>
          <w:p w14:paraId="3AD56662" w14:textId="77777777" w:rsidR="006B6C0D" w:rsidRPr="006B6C0D" w:rsidRDefault="006B6C0D" w:rsidP="006B6C0D">
            <w:pPr>
              <w:ind w:left="436"/>
              <w:rPr>
                <w:rFonts w:ascii="Verdana" w:hAnsi="Verdana"/>
                <w:sz w:val="20"/>
                <w:szCs w:val="20"/>
                <w:lang w:val="pt-PT"/>
              </w:rPr>
            </w:pPr>
            <w:r w:rsidRPr="006B6C0D">
              <w:rPr>
                <w:rFonts w:ascii="Verdana" w:hAnsi="Verdana"/>
                <w:sz w:val="20"/>
                <w:szCs w:val="20"/>
              </w:rPr>
              <w:t xml:space="preserve">              </w:t>
            </w:r>
            <w:r w:rsidRPr="006B6C0D">
              <w:rPr>
                <w:rFonts w:ascii="Verdana" w:hAnsi="Verdana"/>
                <w:sz w:val="20"/>
                <w:szCs w:val="20"/>
                <w:lang w:val="pt-PT"/>
              </w:rPr>
              <w:t xml:space="preserve">197 x 273 mm); 10 x 15 cm; Oficio (216 x 340mm); </w:t>
            </w:r>
          </w:p>
          <w:p w14:paraId="27C5883B" w14:textId="77777777" w:rsidR="006B6C0D" w:rsidRPr="006B6C0D" w:rsidRDefault="006B6C0D" w:rsidP="006B6C0D">
            <w:pPr>
              <w:ind w:left="436"/>
              <w:rPr>
                <w:rFonts w:ascii="Verdana" w:hAnsi="Verdana"/>
                <w:sz w:val="20"/>
                <w:szCs w:val="20"/>
              </w:rPr>
            </w:pPr>
            <w:r w:rsidRPr="006B6C0D">
              <w:rPr>
                <w:rFonts w:ascii="Verdana" w:hAnsi="Verdana"/>
                <w:sz w:val="20"/>
                <w:szCs w:val="20"/>
                <w:lang w:val="pt-PT"/>
              </w:rPr>
              <w:t xml:space="preserve">              </w:t>
            </w:r>
            <w:r w:rsidRPr="006B6C0D">
              <w:rPr>
                <w:rFonts w:ascii="Verdana" w:hAnsi="Verdana"/>
                <w:sz w:val="20"/>
                <w:szCs w:val="20"/>
              </w:rPr>
              <w:t xml:space="preserve">Postcards (JIS single, JIS double); Envelopes (DL, </w:t>
            </w:r>
          </w:p>
          <w:p w14:paraId="600815F9" w14:textId="77777777" w:rsidR="006B6C0D" w:rsidRPr="006B6C0D" w:rsidRDefault="006B6C0D" w:rsidP="006B6C0D">
            <w:pPr>
              <w:ind w:left="436"/>
              <w:rPr>
                <w:rFonts w:ascii="Verdana" w:hAnsi="Verdana"/>
                <w:sz w:val="20"/>
                <w:szCs w:val="20"/>
              </w:rPr>
            </w:pPr>
            <w:r w:rsidRPr="006B6C0D">
              <w:rPr>
                <w:rFonts w:ascii="Verdana" w:hAnsi="Verdana"/>
                <w:sz w:val="20"/>
                <w:szCs w:val="20"/>
              </w:rPr>
              <w:t xml:space="preserve">              C5, B5); Optional Tray 3: A4; A5; A6; B5 (JIS); B6 </w:t>
            </w:r>
          </w:p>
          <w:p w14:paraId="313FE9CB" w14:textId="77777777" w:rsidR="006B6C0D" w:rsidRPr="006B6C0D" w:rsidRDefault="006B6C0D" w:rsidP="006B6C0D">
            <w:pPr>
              <w:ind w:left="436"/>
              <w:rPr>
                <w:rFonts w:ascii="Verdana" w:hAnsi="Verdana"/>
                <w:sz w:val="20"/>
                <w:szCs w:val="20"/>
              </w:rPr>
            </w:pPr>
            <w:r w:rsidRPr="006B6C0D">
              <w:rPr>
                <w:rFonts w:ascii="Verdana" w:hAnsi="Verdana"/>
                <w:sz w:val="20"/>
                <w:szCs w:val="20"/>
              </w:rPr>
              <w:t xml:space="preserve">              (JIS); 16K (195 x 270 mm, 184 x 260 mm, </w:t>
            </w:r>
          </w:p>
          <w:p w14:paraId="7BF8DFA4" w14:textId="77777777" w:rsidR="006B6C0D" w:rsidRPr="006B6C0D" w:rsidRDefault="006B6C0D" w:rsidP="006B6C0D">
            <w:pPr>
              <w:ind w:left="436"/>
              <w:rPr>
                <w:rFonts w:ascii="Verdana" w:hAnsi="Verdana"/>
                <w:sz w:val="20"/>
                <w:szCs w:val="20"/>
                <w:lang w:val="pt-PT"/>
              </w:rPr>
            </w:pPr>
            <w:r w:rsidRPr="006B6C0D">
              <w:rPr>
                <w:rFonts w:ascii="Verdana" w:hAnsi="Verdana"/>
                <w:sz w:val="20"/>
                <w:szCs w:val="20"/>
              </w:rPr>
              <w:t xml:space="preserve">              </w:t>
            </w:r>
            <w:r w:rsidRPr="006B6C0D">
              <w:rPr>
                <w:rFonts w:ascii="Verdana" w:hAnsi="Verdana"/>
                <w:sz w:val="20"/>
                <w:szCs w:val="20"/>
                <w:lang w:val="pt-PT"/>
              </w:rPr>
              <w:t xml:space="preserve">197 x 273 mm); 10 x 15 cm; Oficio (216 x 340mm); </w:t>
            </w:r>
          </w:p>
          <w:p w14:paraId="15A8A10C" w14:textId="77777777" w:rsidR="006B6C0D" w:rsidRPr="006B6C0D" w:rsidRDefault="006B6C0D" w:rsidP="006B6C0D">
            <w:pPr>
              <w:ind w:left="436"/>
              <w:rPr>
                <w:rFonts w:ascii="Verdana" w:hAnsi="Verdana"/>
                <w:sz w:val="20"/>
                <w:szCs w:val="20"/>
                <w:lang w:val="pt-PT"/>
              </w:rPr>
            </w:pPr>
            <w:r w:rsidRPr="006B6C0D">
              <w:rPr>
                <w:rFonts w:ascii="Verdana" w:hAnsi="Verdana"/>
                <w:sz w:val="20"/>
                <w:szCs w:val="20"/>
                <w:lang w:val="pt-PT"/>
              </w:rPr>
              <w:t xml:space="preserve">              Postcards (JIS single, JIS double)</w:t>
            </w:r>
          </w:p>
          <w:p w14:paraId="0137169D"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Media sizes:</w:t>
            </w:r>
            <w:r w:rsidRPr="006B6C0D">
              <w:rPr>
                <w:rFonts w:ascii="Arial" w:hAnsi="Arial" w:cs="Arial"/>
                <w:color w:val="56585A"/>
                <w:sz w:val="27"/>
                <w:szCs w:val="27"/>
                <w:shd w:val="clear" w:color="auto" w:fill="F4F4F4"/>
              </w:rPr>
              <w:t xml:space="preserve"> </w:t>
            </w:r>
            <w:r w:rsidRPr="006B6C0D">
              <w:rPr>
                <w:rFonts w:ascii="Verdana" w:hAnsi="Verdana"/>
                <w:sz w:val="20"/>
                <w:szCs w:val="20"/>
              </w:rPr>
              <w:t xml:space="preserve">Tray 1: 76 x 127 to 216 x 356 mm; Tray 2, </w:t>
            </w:r>
          </w:p>
          <w:p w14:paraId="396B42ED" w14:textId="77777777" w:rsidR="006B6C0D" w:rsidRPr="006B6C0D" w:rsidRDefault="006B6C0D" w:rsidP="006B6C0D">
            <w:pPr>
              <w:ind w:left="436"/>
              <w:rPr>
                <w:rFonts w:ascii="Verdana" w:hAnsi="Verdana"/>
                <w:sz w:val="20"/>
                <w:szCs w:val="20"/>
              </w:rPr>
            </w:pPr>
            <w:r w:rsidRPr="006B6C0D">
              <w:rPr>
                <w:rFonts w:ascii="Verdana" w:hAnsi="Verdana"/>
                <w:b/>
                <w:bCs/>
                <w:sz w:val="20"/>
                <w:szCs w:val="20"/>
              </w:rPr>
              <w:t xml:space="preserve">               </w:t>
            </w:r>
            <w:r w:rsidRPr="006B6C0D">
              <w:rPr>
                <w:rFonts w:ascii="Verdana" w:hAnsi="Verdana"/>
                <w:sz w:val="20"/>
                <w:szCs w:val="20"/>
              </w:rPr>
              <w:t>optional Tray 3: 100 x 148 to 216 x 356 mm</w:t>
            </w:r>
          </w:p>
        </w:tc>
        <w:tc>
          <w:tcPr>
            <w:tcW w:w="630" w:type="dxa"/>
            <w:vMerge w:val="restart"/>
          </w:tcPr>
          <w:p w14:paraId="62F35949" w14:textId="77777777" w:rsidR="006B6C0D" w:rsidRPr="006B6C0D" w:rsidRDefault="006B6C0D" w:rsidP="006B6C0D">
            <w:pPr>
              <w:ind w:left="360"/>
              <w:jc w:val="both"/>
              <w:rPr>
                <w:rFonts w:ascii="Verdana" w:hAnsi="Verdana" w:cs="Calibri"/>
                <w:b/>
                <w:sz w:val="20"/>
                <w:szCs w:val="20"/>
                <w:lang w:val="pt-PT"/>
              </w:rPr>
            </w:pPr>
            <w:r w:rsidRPr="006B6C0D">
              <w:rPr>
                <w:rFonts w:ascii="Verdana" w:hAnsi="Verdana" w:cs="Calibri"/>
                <w:b/>
                <w:sz w:val="20"/>
                <w:szCs w:val="20"/>
                <w:lang w:val="pt-PT"/>
              </w:rPr>
              <w:t>2</w:t>
            </w:r>
          </w:p>
        </w:tc>
      </w:tr>
      <w:tr w:rsidR="006B6C0D" w:rsidRPr="006B6C0D" w14:paraId="6564A31F" w14:textId="77777777" w:rsidTr="00D91102">
        <w:trPr>
          <w:trHeight w:val="1196"/>
          <w:jc w:val="center"/>
        </w:trPr>
        <w:tc>
          <w:tcPr>
            <w:tcW w:w="2306" w:type="dxa"/>
          </w:tcPr>
          <w:p w14:paraId="3D8C068F" w14:textId="77777777" w:rsidR="006B6C0D" w:rsidRPr="006B6C0D" w:rsidRDefault="006B6C0D" w:rsidP="006B6C0D">
            <w:pPr>
              <w:rPr>
                <w:rFonts w:ascii="Verdana" w:hAnsi="Verdana"/>
                <w:b/>
                <w:sz w:val="20"/>
                <w:szCs w:val="20"/>
              </w:rPr>
            </w:pPr>
            <w:r w:rsidRPr="006B6C0D">
              <w:rPr>
                <w:rFonts w:ascii="Verdana" w:hAnsi="Verdana"/>
                <w:b/>
                <w:sz w:val="20"/>
                <w:szCs w:val="20"/>
              </w:rPr>
              <w:t>Connectivity, protocols &amp; Interfaces</w:t>
            </w:r>
          </w:p>
        </w:tc>
        <w:tc>
          <w:tcPr>
            <w:tcW w:w="7020" w:type="dxa"/>
          </w:tcPr>
          <w:p w14:paraId="3FE46036"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sz w:val="20"/>
                <w:szCs w:val="20"/>
              </w:rPr>
              <w:t xml:space="preserve">1 Hi-Speed USB 2.0; 1 host USB at rear side ((2 x  USB 2.0); </w:t>
            </w:r>
          </w:p>
          <w:p w14:paraId="374BBD4D"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sz w:val="20"/>
                <w:szCs w:val="20"/>
                <w:lang w:val="pt-PT"/>
              </w:rPr>
              <w:t xml:space="preserve">Gigabit Ethernet 10/100/1000BASE-T network; </w:t>
            </w:r>
          </w:p>
          <w:p w14:paraId="6FAA09F6"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sz w:val="20"/>
                <w:szCs w:val="20"/>
                <w:lang w:val="pt-PT"/>
              </w:rPr>
              <w:t>802.3az(EEE) 802.11b/g/n / 2.4 / 5 GHZ Wi-Fi radio</w:t>
            </w:r>
          </w:p>
          <w:p w14:paraId="694D1E26" w14:textId="77777777" w:rsidR="006B6C0D" w:rsidRPr="006B6C0D" w:rsidRDefault="006B6C0D" w:rsidP="00A568A0">
            <w:pPr>
              <w:numPr>
                <w:ilvl w:val="0"/>
                <w:numId w:val="158"/>
              </w:numPr>
              <w:tabs>
                <w:tab w:val="num" w:pos="526"/>
              </w:tabs>
              <w:ind w:left="436"/>
              <w:rPr>
                <w:rFonts w:ascii="Verdana" w:hAnsi="Verdana"/>
                <w:sz w:val="20"/>
                <w:szCs w:val="20"/>
                <w:lang w:val="fr-FR"/>
              </w:rPr>
            </w:pPr>
            <w:r w:rsidRPr="006B6C0D">
              <w:rPr>
                <w:rFonts w:ascii="Verdana" w:hAnsi="Verdana"/>
                <w:sz w:val="20"/>
                <w:szCs w:val="20"/>
                <w:lang w:val="fr-FR"/>
              </w:rPr>
              <w:t>LAN: 10Base-T/100Base-TX/1000Base-T (RJ-45 connector) </w:t>
            </w:r>
          </w:p>
          <w:p w14:paraId="4E8A7457"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sz w:val="20"/>
                <w:szCs w:val="20"/>
              </w:rPr>
              <w:t>Bulit-in Wi-Fi Infrastructure Authentication: WEP, WPA-PSK (TKIP/AES), WPA2-PSK (AES)</w:t>
            </w:r>
          </w:p>
          <w:p w14:paraId="309E13F5"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sz w:val="20"/>
                <w:szCs w:val="20"/>
              </w:rPr>
              <w:t>Auto-crossover Ethernet; Authentication via 802.1x</w:t>
            </w:r>
          </w:p>
        </w:tc>
        <w:tc>
          <w:tcPr>
            <w:tcW w:w="630" w:type="dxa"/>
            <w:vMerge/>
          </w:tcPr>
          <w:p w14:paraId="3B707C7D" w14:textId="77777777" w:rsidR="006B6C0D" w:rsidRPr="006B6C0D" w:rsidRDefault="006B6C0D" w:rsidP="006B6C0D">
            <w:pPr>
              <w:rPr>
                <w:rFonts w:ascii="Verdana" w:hAnsi="Verdana" w:cs="Calibri"/>
                <w:b/>
                <w:sz w:val="20"/>
                <w:szCs w:val="20"/>
              </w:rPr>
            </w:pPr>
          </w:p>
        </w:tc>
      </w:tr>
      <w:tr w:rsidR="006B6C0D" w:rsidRPr="006B6C0D" w14:paraId="20F18B5C" w14:textId="77777777" w:rsidTr="00D91102">
        <w:trPr>
          <w:trHeight w:val="458"/>
          <w:jc w:val="center"/>
        </w:trPr>
        <w:tc>
          <w:tcPr>
            <w:tcW w:w="2306" w:type="dxa"/>
          </w:tcPr>
          <w:p w14:paraId="60D2C2B0" w14:textId="77777777" w:rsidR="006B6C0D" w:rsidRPr="006B6C0D" w:rsidRDefault="006B6C0D" w:rsidP="006B6C0D">
            <w:pPr>
              <w:rPr>
                <w:rFonts w:ascii="Verdana" w:hAnsi="Verdana"/>
                <w:b/>
                <w:sz w:val="20"/>
                <w:szCs w:val="20"/>
              </w:rPr>
            </w:pPr>
            <w:r w:rsidRPr="006B6C0D">
              <w:rPr>
                <w:rFonts w:ascii="Verdana" w:hAnsi="Verdana"/>
                <w:b/>
                <w:sz w:val="20"/>
                <w:szCs w:val="20"/>
              </w:rPr>
              <w:t>Print Functionality</w:t>
            </w:r>
          </w:p>
        </w:tc>
        <w:tc>
          <w:tcPr>
            <w:tcW w:w="7020" w:type="dxa"/>
          </w:tcPr>
          <w:p w14:paraId="1083BF65" w14:textId="77777777" w:rsidR="006B6C0D" w:rsidRPr="006B6C0D" w:rsidRDefault="006B6C0D" w:rsidP="00A568A0">
            <w:pPr>
              <w:numPr>
                <w:ilvl w:val="0"/>
                <w:numId w:val="158"/>
              </w:numPr>
              <w:tabs>
                <w:tab w:val="num" w:pos="526"/>
              </w:tabs>
              <w:ind w:left="436"/>
              <w:rPr>
                <w:rFonts w:ascii="Verdana" w:hAnsi="Verdana"/>
                <w:b/>
                <w:bCs/>
                <w:sz w:val="20"/>
                <w:szCs w:val="20"/>
                <w:lang w:val="pt-PT"/>
              </w:rPr>
            </w:pPr>
            <w:r w:rsidRPr="006B6C0D">
              <w:rPr>
                <w:rFonts w:ascii="Verdana" w:hAnsi="Verdana"/>
                <w:b/>
                <w:bCs/>
                <w:sz w:val="20"/>
                <w:szCs w:val="20"/>
                <w:lang w:val="pt-PT"/>
              </w:rPr>
              <w:t>Color LaserJet</w:t>
            </w:r>
          </w:p>
          <w:p w14:paraId="295236EC"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sz w:val="20"/>
                <w:szCs w:val="20"/>
              </w:rPr>
              <w:t>Up to 28 ppm (Letter); Up to 22.9 ppm (Legal)</w:t>
            </w:r>
          </w:p>
          <w:p w14:paraId="5211BC2C"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sz w:val="20"/>
                <w:szCs w:val="20"/>
                <w:lang w:val="pt-PT"/>
              </w:rPr>
              <w:t>Cassettes: A4, A5, B5, Letter, Legal, Statement, Executive, Envelope</w:t>
            </w:r>
          </w:p>
        </w:tc>
        <w:tc>
          <w:tcPr>
            <w:tcW w:w="630" w:type="dxa"/>
            <w:vMerge/>
          </w:tcPr>
          <w:p w14:paraId="0D6CC5EB" w14:textId="77777777" w:rsidR="006B6C0D" w:rsidRPr="006B6C0D" w:rsidRDefault="006B6C0D" w:rsidP="00A568A0">
            <w:pPr>
              <w:numPr>
                <w:ilvl w:val="0"/>
                <w:numId w:val="158"/>
              </w:numPr>
              <w:rPr>
                <w:rFonts w:ascii="Verdana" w:hAnsi="Verdana" w:cs="Calibri"/>
                <w:b/>
                <w:sz w:val="20"/>
                <w:szCs w:val="20"/>
                <w:lang w:val="pt-PT"/>
              </w:rPr>
            </w:pPr>
          </w:p>
        </w:tc>
      </w:tr>
      <w:tr w:rsidR="006B6C0D" w:rsidRPr="006B6C0D" w14:paraId="63F2E9E2" w14:textId="77777777" w:rsidTr="00D91102">
        <w:trPr>
          <w:trHeight w:val="683"/>
          <w:jc w:val="center"/>
        </w:trPr>
        <w:tc>
          <w:tcPr>
            <w:tcW w:w="2306" w:type="dxa"/>
          </w:tcPr>
          <w:p w14:paraId="6D7C0ABB" w14:textId="77777777" w:rsidR="006B6C0D" w:rsidRPr="006B6C0D" w:rsidRDefault="006B6C0D" w:rsidP="006B6C0D">
            <w:pPr>
              <w:rPr>
                <w:rFonts w:ascii="Verdana" w:hAnsi="Verdana"/>
                <w:b/>
                <w:sz w:val="20"/>
                <w:szCs w:val="20"/>
              </w:rPr>
            </w:pPr>
            <w:r w:rsidRPr="006B6C0D">
              <w:rPr>
                <w:rFonts w:ascii="Verdana" w:hAnsi="Verdana"/>
                <w:b/>
                <w:sz w:val="20"/>
                <w:szCs w:val="20"/>
              </w:rPr>
              <w:t>Copy Functionality</w:t>
            </w:r>
          </w:p>
        </w:tc>
        <w:tc>
          <w:tcPr>
            <w:tcW w:w="7020" w:type="dxa"/>
          </w:tcPr>
          <w:p w14:paraId="4AB49E9F"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 xml:space="preserve">Copy speed: </w:t>
            </w:r>
            <w:r w:rsidRPr="006B6C0D">
              <w:rPr>
                <w:rFonts w:ascii="Verdana" w:hAnsi="Verdana"/>
                <w:sz w:val="20"/>
                <w:szCs w:val="20"/>
              </w:rPr>
              <w:t>black/color – normal quality Up to 27 cpm (A4)</w:t>
            </w:r>
          </w:p>
          <w:p w14:paraId="0E3608D0"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Resolutions</w:t>
            </w:r>
            <w:r w:rsidRPr="006B6C0D">
              <w:rPr>
                <w:rFonts w:ascii="Verdana" w:hAnsi="Verdana"/>
                <w:sz w:val="20"/>
                <w:szCs w:val="20"/>
              </w:rPr>
              <w:t xml:space="preserve">: Up to 600 x 600 dpi (black text /                </w:t>
            </w:r>
          </w:p>
          <w:p w14:paraId="49FCDF3D" w14:textId="77777777" w:rsidR="006B6C0D" w:rsidRPr="006B6C0D" w:rsidRDefault="006B6C0D" w:rsidP="006B6C0D">
            <w:pPr>
              <w:ind w:left="436"/>
              <w:rPr>
                <w:rFonts w:ascii="Verdana" w:hAnsi="Verdana"/>
                <w:sz w:val="20"/>
                <w:szCs w:val="20"/>
                <w:lang w:val="pt-PT"/>
              </w:rPr>
            </w:pPr>
            <w:r w:rsidRPr="006B6C0D">
              <w:rPr>
                <w:rFonts w:ascii="Verdana" w:hAnsi="Verdana"/>
                <w:b/>
                <w:bCs/>
                <w:sz w:val="20"/>
                <w:szCs w:val="20"/>
              </w:rPr>
              <w:t xml:space="preserve">                                        </w:t>
            </w:r>
            <w:r w:rsidRPr="006B6C0D">
              <w:rPr>
                <w:rFonts w:ascii="Verdana" w:hAnsi="Verdana"/>
                <w:sz w:val="20"/>
                <w:szCs w:val="20"/>
                <w:lang w:val="pt-PT"/>
              </w:rPr>
              <w:t>Color text</w:t>
            </w:r>
            <w:r w:rsidRPr="006B6C0D">
              <w:rPr>
                <w:rFonts w:ascii="Verdana" w:hAnsi="Verdana"/>
                <w:b/>
                <w:bCs/>
                <w:sz w:val="20"/>
                <w:szCs w:val="20"/>
                <w:lang w:val="pt-PT"/>
              </w:rPr>
              <w:t xml:space="preserve"> </w:t>
            </w:r>
            <w:r w:rsidRPr="006B6C0D">
              <w:rPr>
                <w:rFonts w:ascii="Verdana" w:hAnsi="Verdana"/>
                <w:sz w:val="20"/>
                <w:szCs w:val="20"/>
                <w:lang w:val="pt-PT"/>
              </w:rPr>
              <w:t>and graphics)</w:t>
            </w:r>
            <w:r w:rsidRPr="006B6C0D">
              <w:rPr>
                <w:rFonts w:ascii="Verdana" w:hAnsi="Verdana"/>
                <w:b/>
                <w:bCs/>
                <w:sz w:val="20"/>
                <w:szCs w:val="20"/>
                <w:lang w:val="pt-PT"/>
              </w:rPr>
              <w:t xml:space="preserve">                     </w:t>
            </w:r>
          </w:p>
          <w:p w14:paraId="050D1289" w14:textId="77777777" w:rsidR="006B6C0D" w:rsidRPr="006B6C0D" w:rsidRDefault="006B6C0D" w:rsidP="00A568A0">
            <w:pPr>
              <w:numPr>
                <w:ilvl w:val="0"/>
                <w:numId w:val="158"/>
              </w:numPr>
              <w:tabs>
                <w:tab w:val="num" w:pos="526"/>
              </w:tabs>
              <w:ind w:left="436"/>
              <w:contextualSpacing/>
              <w:rPr>
                <w:rFonts w:ascii="Verdana" w:hAnsi="Verdana"/>
                <w:sz w:val="20"/>
                <w:szCs w:val="20"/>
                <w:lang w:val="pt-PT"/>
              </w:rPr>
            </w:pPr>
            <w:r w:rsidRPr="006B6C0D">
              <w:rPr>
                <w:rFonts w:ascii="Verdana" w:hAnsi="Verdana"/>
                <w:b/>
                <w:bCs/>
                <w:sz w:val="20"/>
                <w:szCs w:val="20"/>
                <w:lang w:val="pt-PT"/>
              </w:rPr>
              <w:t>Copies:</w:t>
            </w:r>
            <w:r w:rsidRPr="006B6C0D">
              <w:rPr>
                <w:rFonts w:ascii="Verdana" w:hAnsi="Verdana"/>
                <w:sz w:val="20"/>
                <w:szCs w:val="20"/>
                <w:lang w:val="pt-PT"/>
              </w:rPr>
              <w:t xml:space="preserve"> up to 999 copies</w:t>
            </w:r>
          </w:p>
          <w:p w14:paraId="618CD068" w14:textId="77777777" w:rsidR="006B6C0D" w:rsidRPr="006B6C0D" w:rsidRDefault="006B6C0D" w:rsidP="00A568A0">
            <w:pPr>
              <w:numPr>
                <w:ilvl w:val="0"/>
                <w:numId w:val="158"/>
              </w:numPr>
              <w:tabs>
                <w:tab w:val="num" w:pos="526"/>
              </w:tabs>
              <w:ind w:left="436"/>
              <w:contextualSpacing/>
              <w:rPr>
                <w:rFonts w:ascii="Verdana" w:hAnsi="Verdana"/>
                <w:sz w:val="20"/>
                <w:szCs w:val="20"/>
              </w:rPr>
            </w:pPr>
            <w:r w:rsidRPr="006B6C0D">
              <w:rPr>
                <w:rFonts w:ascii="Verdana" w:hAnsi="Verdana"/>
                <w:b/>
                <w:bCs/>
                <w:sz w:val="20"/>
                <w:szCs w:val="20"/>
              </w:rPr>
              <w:t xml:space="preserve">Copy reduce / enlarge settings: </w:t>
            </w:r>
            <w:r w:rsidRPr="006B6C0D">
              <w:rPr>
                <w:rFonts w:ascii="Verdana" w:hAnsi="Verdana"/>
                <w:sz w:val="20"/>
                <w:szCs w:val="20"/>
              </w:rPr>
              <w:t>25 to 400%</w:t>
            </w:r>
          </w:p>
          <w:p w14:paraId="72242049" w14:textId="77777777" w:rsidR="006B6C0D" w:rsidRPr="006B6C0D" w:rsidRDefault="006B6C0D" w:rsidP="00A568A0">
            <w:pPr>
              <w:numPr>
                <w:ilvl w:val="0"/>
                <w:numId w:val="158"/>
              </w:numPr>
              <w:tabs>
                <w:tab w:val="num" w:pos="526"/>
              </w:tabs>
              <w:ind w:left="436"/>
              <w:contextualSpacing/>
              <w:rPr>
                <w:rFonts w:ascii="Verdana" w:hAnsi="Verdana"/>
                <w:sz w:val="20"/>
                <w:szCs w:val="20"/>
              </w:rPr>
            </w:pPr>
            <w:r w:rsidRPr="006B6C0D">
              <w:rPr>
                <w:rFonts w:ascii="Verdana" w:hAnsi="Verdana"/>
                <w:b/>
                <w:bCs/>
                <w:sz w:val="20"/>
                <w:szCs w:val="20"/>
              </w:rPr>
              <w:t>Settings:</w:t>
            </w:r>
            <w:r w:rsidRPr="006B6C0D">
              <w:rPr>
                <w:rFonts w:ascii="Verdana" w:hAnsi="Verdana"/>
                <w:sz w:val="20"/>
                <w:szCs w:val="20"/>
              </w:rPr>
              <w:t xml:space="preserve"> ID Copy;Number of copies; Resize (including 2-Up);   </w:t>
            </w:r>
          </w:p>
          <w:p w14:paraId="6EF7900C" w14:textId="77777777" w:rsidR="006B6C0D" w:rsidRPr="006B6C0D" w:rsidRDefault="006B6C0D" w:rsidP="006B6C0D">
            <w:pPr>
              <w:tabs>
                <w:tab w:val="num" w:pos="526"/>
              </w:tabs>
              <w:ind w:left="436"/>
              <w:contextualSpacing/>
              <w:rPr>
                <w:rFonts w:ascii="Verdana" w:hAnsi="Verdana"/>
                <w:sz w:val="20"/>
                <w:szCs w:val="20"/>
              </w:rPr>
            </w:pPr>
            <w:r w:rsidRPr="006B6C0D">
              <w:rPr>
                <w:rFonts w:ascii="Verdana" w:hAnsi="Verdana"/>
                <w:sz w:val="20"/>
                <w:szCs w:val="20"/>
              </w:rPr>
              <w:t xml:space="preserve">              Lighter/Darker; Enhancements; Original Size;  </w:t>
            </w:r>
          </w:p>
          <w:p w14:paraId="2A5DFC32" w14:textId="77777777" w:rsidR="006B6C0D" w:rsidRPr="006B6C0D" w:rsidRDefault="006B6C0D" w:rsidP="006B6C0D">
            <w:pPr>
              <w:tabs>
                <w:tab w:val="num" w:pos="526"/>
              </w:tabs>
              <w:ind w:left="436"/>
              <w:contextualSpacing/>
              <w:rPr>
                <w:rFonts w:ascii="Verdana" w:hAnsi="Verdana"/>
                <w:sz w:val="20"/>
                <w:szCs w:val="20"/>
              </w:rPr>
            </w:pPr>
            <w:r w:rsidRPr="006B6C0D">
              <w:rPr>
                <w:rFonts w:ascii="Verdana" w:hAnsi="Verdana"/>
                <w:sz w:val="20"/>
                <w:szCs w:val="20"/>
              </w:rPr>
              <w:t xml:space="preserve">              Binding Margin; Collation; Tray Selection; Two-</w:t>
            </w:r>
          </w:p>
          <w:p w14:paraId="72A0C9ED" w14:textId="77777777" w:rsidR="006B6C0D" w:rsidRPr="006B6C0D" w:rsidRDefault="006B6C0D" w:rsidP="006B6C0D">
            <w:pPr>
              <w:tabs>
                <w:tab w:val="num" w:pos="526"/>
              </w:tabs>
              <w:ind w:left="436"/>
              <w:contextualSpacing/>
              <w:rPr>
                <w:rFonts w:ascii="Verdana" w:hAnsi="Verdana"/>
                <w:sz w:val="20"/>
                <w:szCs w:val="20"/>
              </w:rPr>
            </w:pPr>
            <w:r w:rsidRPr="006B6C0D">
              <w:rPr>
                <w:rFonts w:ascii="Verdana" w:hAnsi="Verdana"/>
                <w:sz w:val="20"/>
                <w:szCs w:val="20"/>
              </w:rPr>
              <w:t xml:space="preserve">              Sided; Quality (Draft/Normal/Best); Save Current  </w:t>
            </w:r>
          </w:p>
          <w:p w14:paraId="1D6F790B" w14:textId="77777777" w:rsidR="006B6C0D" w:rsidRPr="006B6C0D" w:rsidRDefault="006B6C0D" w:rsidP="006B6C0D">
            <w:pPr>
              <w:tabs>
                <w:tab w:val="num" w:pos="526"/>
              </w:tabs>
              <w:ind w:left="436"/>
              <w:contextualSpacing/>
              <w:rPr>
                <w:rFonts w:ascii="Verdana" w:hAnsi="Verdana"/>
                <w:sz w:val="20"/>
                <w:szCs w:val="20"/>
                <w:lang w:val="pt-PT"/>
              </w:rPr>
            </w:pPr>
            <w:r w:rsidRPr="006B6C0D">
              <w:rPr>
                <w:rFonts w:ascii="Verdana" w:hAnsi="Verdana"/>
                <w:sz w:val="20"/>
                <w:szCs w:val="20"/>
              </w:rPr>
              <w:t xml:space="preserve">              </w:t>
            </w:r>
            <w:r w:rsidRPr="006B6C0D">
              <w:rPr>
                <w:rFonts w:ascii="Verdana" w:hAnsi="Verdana"/>
                <w:sz w:val="20"/>
                <w:szCs w:val="20"/>
                <w:lang w:val="pt-PT"/>
              </w:rPr>
              <w:t>Settings; Restore Factory Defaults</w:t>
            </w:r>
          </w:p>
          <w:p w14:paraId="58835CDB" w14:textId="77777777" w:rsidR="006B6C0D" w:rsidRPr="006B6C0D" w:rsidRDefault="006B6C0D" w:rsidP="00A568A0">
            <w:pPr>
              <w:numPr>
                <w:ilvl w:val="0"/>
                <w:numId w:val="158"/>
              </w:numPr>
              <w:tabs>
                <w:tab w:val="num" w:pos="526"/>
              </w:tabs>
              <w:ind w:left="436"/>
              <w:contextualSpacing/>
              <w:rPr>
                <w:rFonts w:ascii="Verdana" w:hAnsi="Verdana"/>
                <w:sz w:val="20"/>
                <w:szCs w:val="20"/>
                <w:lang w:val="pt-PT"/>
              </w:rPr>
            </w:pPr>
            <w:r w:rsidRPr="006B6C0D">
              <w:rPr>
                <w:rFonts w:ascii="Verdana" w:hAnsi="Verdana"/>
                <w:sz w:val="20"/>
                <w:szCs w:val="20"/>
                <w:lang w:val="pt-PT"/>
              </w:rPr>
              <w:t>Preset Enlargements: 129%, 200%, 400%</w:t>
            </w:r>
          </w:p>
        </w:tc>
        <w:tc>
          <w:tcPr>
            <w:tcW w:w="630" w:type="dxa"/>
            <w:vMerge/>
          </w:tcPr>
          <w:p w14:paraId="428E30CC" w14:textId="77777777" w:rsidR="006B6C0D" w:rsidRPr="006B6C0D" w:rsidRDefault="006B6C0D" w:rsidP="00A568A0">
            <w:pPr>
              <w:numPr>
                <w:ilvl w:val="0"/>
                <w:numId w:val="158"/>
              </w:numPr>
              <w:rPr>
                <w:rFonts w:ascii="Verdana" w:hAnsi="Verdana" w:cs="Calibri"/>
                <w:b/>
                <w:sz w:val="20"/>
                <w:szCs w:val="20"/>
                <w:lang w:val="pt-PT"/>
              </w:rPr>
            </w:pPr>
          </w:p>
        </w:tc>
      </w:tr>
      <w:tr w:rsidR="006B6C0D" w:rsidRPr="006B6C0D" w14:paraId="2CA83250" w14:textId="77777777" w:rsidTr="00D91102">
        <w:trPr>
          <w:jc w:val="center"/>
        </w:trPr>
        <w:tc>
          <w:tcPr>
            <w:tcW w:w="2306" w:type="dxa"/>
          </w:tcPr>
          <w:p w14:paraId="790372E4" w14:textId="77777777" w:rsidR="006B6C0D" w:rsidRPr="006B6C0D" w:rsidRDefault="006B6C0D" w:rsidP="006B6C0D">
            <w:pPr>
              <w:rPr>
                <w:rFonts w:ascii="Verdana" w:hAnsi="Verdana"/>
                <w:b/>
                <w:i/>
                <w:sz w:val="20"/>
                <w:szCs w:val="20"/>
              </w:rPr>
            </w:pPr>
            <w:r w:rsidRPr="006B6C0D">
              <w:rPr>
                <w:rFonts w:ascii="Verdana" w:hAnsi="Verdana"/>
                <w:b/>
                <w:sz w:val="20"/>
                <w:szCs w:val="20"/>
              </w:rPr>
              <w:t xml:space="preserve">Scanning functionality </w:t>
            </w:r>
          </w:p>
        </w:tc>
        <w:tc>
          <w:tcPr>
            <w:tcW w:w="7020" w:type="dxa"/>
          </w:tcPr>
          <w:p w14:paraId="145B9555"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sz w:val="20"/>
                <w:szCs w:val="20"/>
                <w:lang w:val="pt-PT"/>
              </w:rPr>
              <w:t xml:space="preserve">Duplex ADF scanning </w:t>
            </w:r>
          </w:p>
          <w:p w14:paraId="187CA523"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b/>
                <w:bCs/>
                <w:sz w:val="20"/>
                <w:szCs w:val="20"/>
                <w:lang w:val="pt-PT"/>
              </w:rPr>
              <w:t xml:space="preserve">Scan Technology: </w:t>
            </w:r>
            <w:r w:rsidRPr="006B6C0D">
              <w:rPr>
                <w:rFonts w:ascii="Verdana" w:hAnsi="Verdana"/>
                <w:sz w:val="20"/>
                <w:szCs w:val="20"/>
                <w:lang w:val="pt-PT"/>
              </w:rPr>
              <w:t xml:space="preserve">Contact Image Sensor (CIS)  </w:t>
            </w:r>
          </w:p>
          <w:p w14:paraId="00D7FF98"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Scan size :</w:t>
            </w:r>
            <w:r w:rsidRPr="006B6C0D">
              <w:rPr>
                <w:rFonts w:ascii="Verdana" w:hAnsi="Verdana"/>
                <w:sz w:val="20"/>
                <w:szCs w:val="20"/>
              </w:rPr>
              <w:t xml:space="preserve"> 216 X 356 mm (ADF-Maximum), 102 X 152 mm (Minimum)</w:t>
            </w:r>
          </w:p>
          <w:p w14:paraId="79750F74"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Scan speed (A4):</w:t>
            </w:r>
            <w:r w:rsidRPr="006B6C0D">
              <w:rPr>
                <w:rFonts w:ascii="Verdana" w:hAnsi="Verdana"/>
                <w:sz w:val="20"/>
                <w:szCs w:val="20"/>
              </w:rPr>
              <w:t xml:space="preserve"> Up to 29 ppm/46 ipm (black and white), up to 20 ppm/35 ipm (colour</w:t>
            </w:r>
            <w:r w:rsidRPr="006B6C0D">
              <w:rPr>
                <w:rFonts w:ascii="Arial" w:hAnsi="Arial" w:cs="Arial"/>
                <w:color w:val="2C3038"/>
                <w:sz w:val="27"/>
                <w:szCs w:val="27"/>
                <w:shd w:val="clear" w:color="auto" w:fill="F4F4F4"/>
              </w:rPr>
              <w:t>)</w:t>
            </w:r>
          </w:p>
          <w:p w14:paraId="1ADEDFE9"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Scan Speed duplex (A4):</w:t>
            </w:r>
            <w:r w:rsidRPr="006B6C0D">
              <w:rPr>
                <w:rFonts w:ascii="Verdana" w:hAnsi="Verdana"/>
                <w:sz w:val="20"/>
                <w:szCs w:val="20"/>
              </w:rPr>
              <w:t xml:space="preserve"> Up to 46 ipm (B/W), up to 34 ipm  </w:t>
            </w:r>
          </w:p>
          <w:p w14:paraId="7340BBF1" w14:textId="77777777" w:rsidR="006B6C0D" w:rsidRPr="006B6C0D" w:rsidRDefault="006B6C0D" w:rsidP="006B6C0D">
            <w:pPr>
              <w:ind w:left="436"/>
              <w:rPr>
                <w:rFonts w:ascii="Verdana" w:hAnsi="Verdana"/>
                <w:sz w:val="20"/>
                <w:szCs w:val="20"/>
                <w:lang w:val="pt-PT"/>
              </w:rPr>
            </w:pPr>
            <w:r w:rsidRPr="006B6C0D">
              <w:rPr>
                <w:rFonts w:ascii="Verdana" w:hAnsi="Verdana"/>
                <w:b/>
                <w:bCs/>
                <w:sz w:val="20"/>
                <w:szCs w:val="20"/>
              </w:rPr>
              <w:t xml:space="preserve">                      </w:t>
            </w:r>
            <w:r w:rsidRPr="006B6C0D">
              <w:rPr>
                <w:rFonts w:ascii="Verdana" w:hAnsi="Verdana"/>
                <w:sz w:val="20"/>
                <w:szCs w:val="20"/>
                <w:lang w:val="pt-PT"/>
              </w:rPr>
              <w:t>(colour</w:t>
            </w:r>
            <w:r w:rsidRPr="006B6C0D">
              <w:rPr>
                <w:rFonts w:ascii="Arial" w:hAnsi="Arial" w:cs="Arial"/>
                <w:color w:val="2C3038"/>
                <w:sz w:val="27"/>
                <w:szCs w:val="27"/>
                <w:shd w:val="clear" w:color="auto" w:fill="F4F4F4"/>
              </w:rPr>
              <w:t>)</w:t>
            </w:r>
          </w:p>
          <w:p w14:paraId="157705A3"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 xml:space="preserve">Automatic document feeder capacity): </w:t>
            </w:r>
            <w:r w:rsidRPr="006B6C0D">
              <w:rPr>
                <w:rFonts w:ascii="Verdana" w:hAnsi="Verdana"/>
                <w:sz w:val="20"/>
                <w:szCs w:val="20"/>
              </w:rPr>
              <w:t xml:space="preserve">Standard,                       </w:t>
            </w:r>
          </w:p>
          <w:p w14:paraId="12200613" w14:textId="77777777" w:rsidR="006B6C0D" w:rsidRPr="006B6C0D" w:rsidRDefault="006B6C0D" w:rsidP="006B6C0D">
            <w:pPr>
              <w:ind w:left="436"/>
              <w:rPr>
                <w:rFonts w:ascii="Verdana" w:hAnsi="Verdana"/>
                <w:sz w:val="20"/>
                <w:szCs w:val="20"/>
                <w:lang w:val="pt-PT"/>
              </w:rPr>
            </w:pPr>
            <w:r w:rsidRPr="006B6C0D">
              <w:rPr>
                <w:rFonts w:ascii="Verdana" w:hAnsi="Verdana"/>
                <w:b/>
                <w:bCs/>
                <w:sz w:val="20"/>
                <w:szCs w:val="20"/>
              </w:rPr>
              <w:t xml:space="preserve">                       </w:t>
            </w:r>
            <w:r w:rsidRPr="006B6C0D">
              <w:rPr>
                <w:rFonts w:ascii="Verdana" w:hAnsi="Verdana"/>
                <w:sz w:val="20"/>
                <w:szCs w:val="20"/>
                <w:lang w:val="pt-PT"/>
              </w:rPr>
              <w:t>50</w:t>
            </w:r>
            <w:r w:rsidRPr="006B6C0D">
              <w:rPr>
                <w:rFonts w:ascii="Verdana" w:hAnsi="Verdana"/>
                <w:b/>
                <w:bCs/>
                <w:sz w:val="20"/>
                <w:szCs w:val="20"/>
                <w:lang w:val="pt-PT"/>
              </w:rPr>
              <w:t xml:space="preserve"> </w:t>
            </w:r>
            <w:r w:rsidRPr="006B6C0D">
              <w:rPr>
                <w:rFonts w:ascii="Verdana" w:hAnsi="Verdana"/>
                <w:sz w:val="20"/>
                <w:szCs w:val="20"/>
                <w:lang w:val="pt-PT"/>
              </w:rPr>
              <w:t>sheets uncurled</w:t>
            </w:r>
          </w:p>
          <w:p w14:paraId="7195C1CB"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Resolutions</w:t>
            </w:r>
            <w:r w:rsidRPr="006B6C0D">
              <w:rPr>
                <w:rFonts w:ascii="Verdana" w:hAnsi="Verdana"/>
                <w:sz w:val="20"/>
                <w:szCs w:val="20"/>
              </w:rPr>
              <w:t xml:space="preserve">: Up to 1200 x 1200 dpi enhanced (Optical) </w:t>
            </w:r>
          </w:p>
          <w:p w14:paraId="1938801C" w14:textId="77777777" w:rsidR="006B6C0D" w:rsidRPr="006B6C0D" w:rsidRDefault="006B6C0D" w:rsidP="006B6C0D">
            <w:pPr>
              <w:tabs>
                <w:tab w:val="num" w:pos="526"/>
              </w:tabs>
              <w:ind w:left="436"/>
              <w:rPr>
                <w:rFonts w:ascii="Verdana" w:hAnsi="Verdana"/>
                <w:sz w:val="20"/>
                <w:szCs w:val="20"/>
                <w:lang w:val="pt-PT"/>
              </w:rPr>
            </w:pPr>
            <w:r w:rsidRPr="006B6C0D">
              <w:rPr>
                <w:rFonts w:ascii="Verdana" w:hAnsi="Verdana"/>
                <w:b/>
                <w:bCs/>
                <w:sz w:val="20"/>
                <w:szCs w:val="20"/>
              </w:rPr>
              <w:t xml:space="preserve">                       </w:t>
            </w:r>
            <w:r w:rsidRPr="006B6C0D">
              <w:rPr>
                <w:rFonts w:ascii="Verdana" w:hAnsi="Verdana"/>
                <w:sz w:val="20"/>
                <w:szCs w:val="20"/>
                <w:lang w:val="pt-PT"/>
              </w:rPr>
              <w:t>scanning resolutions</w:t>
            </w:r>
          </w:p>
          <w:p w14:paraId="27977349"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b/>
                <w:bCs/>
                <w:sz w:val="20"/>
                <w:szCs w:val="20"/>
              </w:rPr>
              <w:t>Scan File Format</w:t>
            </w:r>
            <w:r w:rsidRPr="006B6C0D">
              <w:rPr>
                <w:rFonts w:ascii="Verdana" w:hAnsi="Verdana"/>
                <w:sz w:val="20"/>
                <w:szCs w:val="20"/>
              </w:rPr>
              <w:t>: TIFF, JPEG, PNG, PDF, PDF/A file output</w:t>
            </w:r>
          </w:p>
        </w:tc>
        <w:tc>
          <w:tcPr>
            <w:tcW w:w="630" w:type="dxa"/>
            <w:vMerge/>
          </w:tcPr>
          <w:p w14:paraId="782E8B70" w14:textId="77777777" w:rsidR="006B6C0D" w:rsidRPr="006B6C0D" w:rsidRDefault="006B6C0D" w:rsidP="00A568A0">
            <w:pPr>
              <w:numPr>
                <w:ilvl w:val="0"/>
                <w:numId w:val="158"/>
              </w:numPr>
              <w:rPr>
                <w:rFonts w:ascii="Verdana" w:hAnsi="Verdana" w:cs="Calibri"/>
                <w:b/>
                <w:sz w:val="20"/>
                <w:szCs w:val="20"/>
              </w:rPr>
            </w:pPr>
          </w:p>
        </w:tc>
      </w:tr>
      <w:tr w:rsidR="006B6C0D" w:rsidRPr="006B6C0D" w14:paraId="277DC1C6" w14:textId="77777777" w:rsidTr="00D91102">
        <w:trPr>
          <w:jc w:val="center"/>
        </w:trPr>
        <w:tc>
          <w:tcPr>
            <w:tcW w:w="2306" w:type="dxa"/>
          </w:tcPr>
          <w:p w14:paraId="4B9EECD2" w14:textId="77777777" w:rsidR="006B6C0D" w:rsidRPr="006B6C0D" w:rsidRDefault="006B6C0D" w:rsidP="006B6C0D">
            <w:pPr>
              <w:rPr>
                <w:rFonts w:ascii="Verdana" w:hAnsi="Verdana"/>
                <w:b/>
                <w:sz w:val="20"/>
                <w:szCs w:val="20"/>
              </w:rPr>
            </w:pPr>
            <w:r w:rsidRPr="006B6C0D">
              <w:rPr>
                <w:rFonts w:ascii="Verdana" w:hAnsi="Verdana"/>
                <w:b/>
                <w:sz w:val="20"/>
                <w:szCs w:val="20"/>
              </w:rPr>
              <w:t>Number of print cartridges</w:t>
            </w:r>
          </w:p>
        </w:tc>
        <w:tc>
          <w:tcPr>
            <w:tcW w:w="7020" w:type="dxa"/>
          </w:tcPr>
          <w:p w14:paraId="2AF01240"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sz w:val="20"/>
                <w:szCs w:val="20"/>
              </w:rPr>
              <w:t>4 each (black, cyan, magenta, yellow)</w:t>
            </w:r>
          </w:p>
        </w:tc>
        <w:tc>
          <w:tcPr>
            <w:tcW w:w="630" w:type="dxa"/>
            <w:vMerge/>
          </w:tcPr>
          <w:p w14:paraId="56F8F28C" w14:textId="77777777" w:rsidR="006B6C0D" w:rsidRPr="006B6C0D" w:rsidRDefault="006B6C0D" w:rsidP="00A568A0">
            <w:pPr>
              <w:numPr>
                <w:ilvl w:val="0"/>
                <w:numId w:val="158"/>
              </w:numPr>
              <w:rPr>
                <w:rFonts w:ascii="Verdana" w:hAnsi="Verdana" w:cs="Calibri"/>
                <w:b/>
                <w:sz w:val="20"/>
                <w:szCs w:val="20"/>
              </w:rPr>
            </w:pPr>
          </w:p>
        </w:tc>
      </w:tr>
      <w:tr w:rsidR="006B6C0D" w:rsidRPr="006B6C0D" w14:paraId="1F5DDE23" w14:textId="77777777" w:rsidTr="00D91102">
        <w:trPr>
          <w:jc w:val="center"/>
        </w:trPr>
        <w:tc>
          <w:tcPr>
            <w:tcW w:w="2306" w:type="dxa"/>
          </w:tcPr>
          <w:p w14:paraId="1E7F8566" w14:textId="77777777" w:rsidR="006B6C0D" w:rsidRPr="006B6C0D" w:rsidRDefault="006B6C0D" w:rsidP="006B6C0D">
            <w:pPr>
              <w:rPr>
                <w:rFonts w:ascii="Verdana" w:hAnsi="Verdana"/>
                <w:b/>
                <w:sz w:val="20"/>
                <w:szCs w:val="20"/>
              </w:rPr>
            </w:pPr>
            <w:r w:rsidRPr="006B6C0D">
              <w:rPr>
                <w:rFonts w:ascii="Verdana" w:hAnsi="Verdana"/>
                <w:b/>
                <w:sz w:val="20"/>
                <w:szCs w:val="20"/>
              </w:rPr>
              <w:t>Document Specs</w:t>
            </w:r>
          </w:p>
        </w:tc>
        <w:tc>
          <w:tcPr>
            <w:tcW w:w="7020" w:type="dxa"/>
          </w:tcPr>
          <w:p w14:paraId="1D2D63F0"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sz w:val="20"/>
                <w:szCs w:val="20"/>
                <w:lang w:val="pt-PT"/>
              </w:rPr>
              <w:t>Print, Scan to A4 &amp; A3</w:t>
            </w:r>
          </w:p>
          <w:p w14:paraId="715FA568"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sz w:val="20"/>
                <w:szCs w:val="20"/>
                <w:lang w:val="pt-PT"/>
              </w:rPr>
              <w:t>Print, Scan on paper &amp; Cardstock</w:t>
            </w:r>
          </w:p>
          <w:p w14:paraId="7D5981F6"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sz w:val="20"/>
                <w:szCs w:val="20"/>
                <w:lang w:val="pt-PT"/>
              </w:rPr>
              <w:t>Feeder Capacity : 50 sheets</w:t>
            </w:r>
          </w:p>
        </w:tc>
        <w:tc>
          <w:tcPr>
            <w:tcW w:w="630" w:type="dxa"/>
            <w:vMerge/>
          </w:tcPr>
          <w:p w14:paraId="6DDBABE2" w14:textId="77777777" w:rsidR="006B6C0D" w:rsidRPr="006B6C0D" w:rsidRDefault="006B6C0D" w:rsidP="00A568A0">
            <w:pPr>
              <w:numPr>
                <w:ilvl w:val="0"/>
                <w:numId w:val="158"/>
              </w:numPr>
              <w:rPr>
                <w:rFonts w:ascii="Verdana" w:hAnsi="Verdana" w:cs="Calibri"/>
                <w:b/>
                <w:sz w:val="20"/>
                <w:szCs w:val="20"/>
                <w:lang w:val="pt-PT"/>
              </w:rPr>
            </w:pPr>
          </w:p>
        </w:tc>
      </w:tr>
      <w:tr w:rsidR="006B6C0D" w:rsidRPr="006B6C0D" w14:paraId="2369B04A" w14:textId="77777777" w:rsidTr="00D91102">
        <w:trPr>
          <w:jc w:val="center"/>
        </w:trPr>
        <w:tc>
          <w:tcPr>
            <w:tcW w:w="2306" w:type="dxa"/>
          </w:tcPr>
          <w:p w14:paraId="6F1FA0E1" w14:textId="77777777" w:rsidR="006B6C0D" w:rsidRPr="006B6C0D" w:rsidRDefault="006B6C0D" w:rsidP="006B6C0D">
            <w:pPr>
              <w:keepNext/>
              <w:numPr>
                <w:ilvl w:val="5"/>
                <w:numId w:val="77"/>
              </w:numPr>
              <w:tabs>
                <w:tab w:val="clear" w:pos="1152"/>
                <w:tab w:val="num" w:pos="360"/>
              </w:tabs>
              <w:suppressAutoHyphens/>
              <w:ind w:left="0" w:firstLine="0"/>
              <w:outlineLvl w:val="5"/>
              <w:rPr>
                <w:rFonts w:ascii="Verdana" w:hAnsi="Verdana"/>
                <w:b/>
                <w:sz w:val="20"/>
                <w:szCs w:val="20"/>
                <w:lang w:val="pt-PT"/>
              </w:rPr>
            </w:pPr>
            <w:r w:rsidRPr="006B6C0D">
              <w:rPr>
                <w:rFonts w:ascii="Verdana" w:hAnsi="Verdana"/>
                <w:b/>
                <w:sz w:val="20"/>
                <w:szCs w:val="20"/>
                <w:lang w:val="pt-PT"/>
              </w:rPr>
              <w:t>Software</w:t>
            </w:r>
          </w:p>
        </w:tc>
        <w:tc>
          <w:tcPr>
            <w:tcW w:w="7020" w:type="dxa"/>
          </w:tcPr>
          <w:p w14:paraId="2B6BD279"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sz w:val="20"/>
                <w:szCs w:val="20"/>
                <w:lang w:val="pt-PT"/>
              </w:rPr>
              <w:t xml:space="preserve">Scanning  Administration  software </w:t>
            </w:r>
          </w:p>
          <w:p w14:paraId="627633D0"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sz w:val="20"/>
                <w:szCs w:val="20"/>
                <w:lang w:val="pt-PT"/>
              </w:rPr>
              <w:t>Drivers &amp; userguides</w:t>
            </w:r>
          </w:p>
        </w:tc>
        <w:tc>
          <w:tcPr>
            <w:tcW w:w="630" w:type="dxa"/>
            <w:vMerge/>
          </w:tcPr>
          <w:p w14:paraId="6BAE93D1" w14:textId="77777777" w:rsidR="006B6C0D" w:rsidRPr="006B6C0D" w:rsidRDefault="006B6C0D" w:rsidP="00A568A0">
            <w:pPr>
              <w:numPr>
                <w:ilvl w:val="0"/>
                <w:numId w:val="158"/>
              </w:numPr>
              <w:rPr>
                <w:rFonts w:ascii="Verdana" w:hAnsi="Verdana" w:cs="Calibri"/>
                <w:b/>
                <w:sz w:val="20"/>
                <w:szCs w:val="20"/>
                <w:lang w:val="pt-PT"/>
              </w:rPr>
            </w:pPr>
          </w:p>
        </w:tc>
      </w:tr>
      <w:tr w:rsidR="006B6C0D" w:rsidRPr="006B6C0D" w14:paraId="1D189758" w14:textId="77777777" w:rsidTr="00D91102">
        <w:trPr>
          <w:jc w:val="center"/>
        </w:trPr>
        <w:tc>
          <w:tcPr>
            <w:tcW w:w="2306" w:type="dxa"/>
          </w:tcPr>
          <w:p w14:paraId="289CC7FF" w14:textId="77777777" w:rsidR="006B6C0D" w:rsidRPr="006B6C0D" w:rsidRDefault="006B6C0D" w:rsidP="006B6C0D">
            <w:pPr>
              <w:rPr>
                <w:rFonts w:ascii="Verdana" w:hAnsi="Verdana"/>
                <w:b/>
                <w:sz w:val="20"/>
                <w:szCs w:val="20"/>
              </w:rPr>
            </w:pPr>
            <w:r w:rsidRPr="006B6C0D">
              <w:rPr>
                <w:rFonts w:ascii="Verdana" w:hAnsi="Verdana"/>
                <w:b/>
                <w:sz w:val="20"/>
                <w:szCs w:val="20"/>
              </w:rPr>
              <w:t>Other Requirements</w:t>
            </w:r>
          </w:p>
        </w:tc>
        <w:tc>
          <w:tcPr>
            <w:tcW w:w="7020" w:type="dxa"/>
          </w:tcPr>
          <w:p w14:paraId="21B1558F"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sz w:val="20"/>
                <w:szCs w:val="20"/>
                <w:lang w:val="pt-PT"/>
              </w:rPr>
              <w:t>240V ( 50/60) power</w:t>
            </w:r>
          </w:p>
          <w:p w14:paraId="2B2C1336" w14:textId="77777777" w:rsidR="006B6C0D" w:rsidRPr="006B6C0D" w:rsidRDefault="006B6C0D" w:rsidP="00A568A0">
            <w:pPr>
              <w:numPr>
                <w:ilvl w:val="0"/>
                <w:numId w:val="158"/>
              </w:numPr>
              <w:tabs>
                <w:tab w:val="num" w:pos="526"/>
              </w:tabs>
              <w:ind w:left="436"/>
              <w:rPr>
                <w:rFonts w:ascii="Verdana" w:hAnsi="Verdana"/>
                <w:sz w:val="20"/>
                <w:szCs w:val="20"/>
                <w:lang w:val="pt-PT"/>
              </w:rPr>
            </w:pPr>
            <w:r w:rsidRPr="006B6C0D">
              <w:rPr>
                <w:rFonts w:ascii="Verdana" w:hAnsi="Verdana"/>
                <w:sz w:val="20"/>
                <w:szCs w:val="20"/>
                <w:lang w:val="pt-PT"/>
              </w:rPr>
              <w:t>Operating environment : 10 - 32.5°C</w:t>
            </w:r>
          </w:p>
          <w:p w14:paraId="54E9C44D"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sz w:val="20"/>
                <w:szCs w:val="20"/>
              </w:rPr>
              <w:t>British Standard power cables ( three pin square)</w:t>
            </w:r>
          </w:p>
          <w:p w14:paraId="271C94F7"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sz w:val="20"/>
                <w:szCs w:val="20"/>
              </w:rPr>
              <w:t>Environmental compliance with EnergyStar or equivalent</w:t>
            </w:r>
          </w:p>
        </w:tc>
        <w:tc>
          <w:tcPr>
            <w:tcW w:w="630" w:type="dxa"/>
            <w:vMerge/>
          </w:tcPr>
          <w:p w14:paraId="0E8B9D27" w14:textId="77777777" w:rsidR="006B6C0D" w:rsidRPr="006B6C0D" w:rsidRDefault="006B6C0D" w:rsidP="00A568A0">
            <w:pPr>
              <w:numPr>
                <w:ilvl w:val="0"/>
                <w:numId w:val="158"/>
              </w:numPr>
              <w:rPr>
                <w:rFonts w:ascii="Verdana" w:hAnsi="Verdana" w:cs="Calibri"/>
                <w:b/>
                <w:sz w:val="20"/>
                <w:szCs w:val="20"/>
              </w:rPr>
            </w:pPr>
          </w:p>
        </w:tc>
      </w:tr>
      <w:tr w:rsidR="006B6C0D" w:rsidRPr="006B6C0D" w14:paraId="12F255B1" w14:textId="77777777" w:rsidTr="00D91102">
        <w:trPr>
          <w:trHeight w:val="170"/>
          <w:jc w:val="center"/>
        </w:trPr>
        <w:tc>
          <w:tcPr>
            <w:tcW w:w="2306" w:type="dxa"/>
          </w:tcPr>
          <w:p w14:paraId="5372CAF5" w14:textId="77777777" w:rsidR="006B6C0D" w:rsidRPr="006B6C0D" w:rsidRDefault="006B6C0D" w:rsidP="006B6C0D">
            <w:pPr>
              <w:rPr>
                <w:rFonts w:ascii="Verdana" w:hAnsi="Verdana"/>
                <w:b/>
                <w:sz w:val="20"/>
                <w:szCs w:val="20"/>
              </w:rPr>
            </w:pPr>
            <w:r w:rsidRPr="006B6C0D">
              <w:rPr>
                <w:rFonts w:ascii="Verdana" w:hAnsi="Verdana"/>
                <w:b/>
                <w:sz w:val="20"/>
                <w:szCs w:val="20"/>
              </w:rPr>
              <w:t>Warranty</w:t>
            </w:r>
          </w:p>
        </w:tc>
        <w:tc>
          <w:tcPr>
            <w:tcW w:w="7020" w:type="dxa"/>
          </w:tcPr>
          <w:p w14:paraId="75E0F77C" w14:textId="77777777" w:rsidR="006B6C0D" w:rsidRPr="006B6C0D" w:rsidRDefault="006B6C0D" w:rsidP="00A568A0">
            <w:pPr>
              <w:numPr>
                <w:ilvl w:val="0"/>
                <w:numId w:val="158"/>
              </w:numPr>
              <w:tabs>
                <w:tab w:val="num" w:pos="526"/>
              </w:tabs>
              <w:ind w:left="436"/>
              <w:rPr>
                <w:rFonts w:ascii="Verdana" w:hAnsi="Verdana"/>
                <w:sz w:val="20"/>
                <w:szCs w:val="20"/>
              </w:rPr>
            </w:pPr>
            <w:r w:rsidRPr="006B6C0D">
              <w:rPr>
                <w:rFonts w:ascii="Verdana" w:hAnsi="Verdana"/>
                <w:sz w:val="20"/>
                <w:szCs w:val="20"/>
              </w:rPr>
              <w:t>3 Warranty on top of Manufacturers warranty</w:t>
            </w:r>
          </w:p>
        </w:tc>
        <w:tc>
          <w:tcPr>
            <w:tcW w:w="630" w:type="dxa"/>
            <w:vMerge/>
          </w:tcPr>
          <w:p w14:paraId="5283521F" w14:textId="77777777" w:rsidR="006B6C0D" w:rsidRPr="006B6C0D" w:rsidRDefault="006B6C0D" w:rsidP="00A568A0">
            <w:pPr>
              <w:numPr>
                <w:ilvl w:val="0"/>
                <w:numId w:val="158"/>
              </w:numPr>
              <w:rPr>
                <w:rFonts w:ascii="Verdana" w:hAnsi="Verdana" w:cs="Calibri"/>
                <w:b/>
                <w:sz w:val="20"/>
                <w:szCs w:val="20"/>
              </w:rPr>
            </w:pPr>
          </w:p>
        </w:tc>
      </w:tr>
    </w:tbl>
    <w:p w14:paraId="57BFB719" w14:textId="77777777" w:rsidR="00A464E3" w:rsidRDefault="00A464E3" w:rsidP="008B7062">
      <w:pPr>
        <w:spacing w:after="180"/>
        <w:jc w:val="both"/>
        <w:rPr>
          <w:i/>
          <w:iCs/>
        </w:rPr>
      </w:pPr>
    </w:p>
    <w:p w14:paraId="63E9C28B" w14:textId="1DE51071" w:rsidR="00A464E3" w:rsidRDefault="00A464E3" w:rsidP="008B7062">
      <w:pPr>
        <w:spacing w:after="180"/>
        <w:jc w:val="both"/>
        <w:rPr>
          <w:i/>
          <w:iCs/>
        </w:rPr>
      </w:pPr>
    </w:p>
    <w:p w14:paraId="4DBEC468" w14:textId="77777777" w:rsidR="00A464E3" w:rsidRDefault="00A464E3" w:rsidP="008B7062">
      <w:pPr>
        <w:spacing w:after="180"/>
        <w:jc w:val="both"/>
        <w:rPr>
          <w:i/>
          <w:iCs/>
        </w:rPr>
      </w:pPr>
    </w:p>
    <w:p w14:paraId="4FC86087" w14:textId="70E031F7" w:rsidR="00455149" w:rsidRPr="004A2C5F" w:rsidRDefault="00455149" w:rsidP="008B7062">
      <w:pPr>
        <w:spacing w:after="180"/>
        <w:jc w:val="both"/>
        <w:rPr>
          <w:i/>
          <w:iCs/>
        </w:rPr>
      </w:pPr>
      <w:r w:rsidRPr="004A2C5F">
        <w:rPr>
          <w:i/>
          <w:iCs/>
        </w:rPr>
        <w:t xml:space="preserve"> </w:t>
      </w:r>
    </w:p>
    <w:p w14:paraId="760B9009" w14:textId="77777777" w:rsidR="00455149" w:rsidRPr="004A2C5F" w:rsidRDefault="00455149">
      <w:pPr>
        <w:rPr>
          <w:i/>
          <w:iCs/>
        </w:rPr>
      </w:pPr>
    </w:p>
    <w:p w14:paraId="11D318E7" w14:textId="77777777" w:rsidR="006B6C0D" w:rsidRDefault="00455149">
      <w:pPr>
        <w:pStyle w:val="SectionVIHeader"/>
      </w:pPr>
      <w:r w:rsidRPr="004A2C5F">
        <w:br w:type="page"/>
      </w:r>
      <w:bookmarkStart w:id="389" w:name="_Toc68320561"/>
      <w:bookmarkStart w:id="390" w:name="_Toc454621009"/>
    </w:p>
    <w:p w14:paraId="010DBE5F" w14:textId="77777777" w:rsidR="006B6C0D" w:rsidRDefault="006B6C0D" w:rsidP="006B6C0D">
      <w:pPr>
        <w:spacing w:after="160" w:line="259" w:lineRule="auto"/>
        <w:rPr>
          <w:rFonts w:asciiTheme="majorBidi" w:hAnsiTheme="majorBidi" w:cstheme="majorBidi"/>
          <w:b/>
          <w:bCs/>
          <w:sz w:val="28"/>
          <w:szCs w:val="28"/>
        </w:rPr>
      </w:pPr>
      <w:r>
        <w:t xml:space="preserve">2. </w:t>
      </w:r>
      <w:r w:rsidRPr="006B6C0D">
        <w:rPr>
          <w:rFonts w:asciiTheme="majorBidi" w:hAnsiTheme="majorBidi" w:cstheme="majorBidi"/>
          <w:b/>
          <w:bCs/>
          <w:sz w:val="28"/>
          <w:szCs w:val="28"/>
        </w:rPr>
        <w:t>BATTERY Module - Symmetra PX</w:t>
      </w:r>
    </w:p>
    <w:tbl>
      <w:tblPr>
        <w:tblpPr w:leftFromText="180" w:rightFromText="180" w:vertAnchor="text" w:horzAnchor="margin" w:tblpY="578"/>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4770"/>
        <w:gridCol w:w="1170"/>
      </w:tblGrid>
      <w:tr w:rsidR="006B6C0D" w:rsidRPr="00A52D4E" w14:paraId="2D2D1696" w14:textId="77777777" w:rsidTr="00E94133">
        <w:trPr>
          <w:trHeight w:val="422"/>
        </w:trPr>
        <w:tc>
          <w:tcPr>
            <w:tcW w:w="3595" w:type="dxa"/>
            <w:shd w:val="clear" w:color="auto" w:fill="000000" w:themeFill="text1"/>
          </w:tcPr>
          <w:p w14:paraId="3E4F37DF" w14:textId="77777777" w:rsidR="006B6C0D" w:rsidRPr="00A52D4E" w:rsidRDefault="006B6C0D" w:rsidP="00D91102">
            <w:pPr>
              <w:jc w:val="center"/>
              <w:rPr>
                <w:rFonts w:ascii="Verdana" w:hAnsi="Verdana"/>
                <w:b/>
                <w:bCs/>
                <w:sz w:val="20"/>
                <w:szCs w:val="20"/>
              </w:rPr>
            </w:pPr>
            <w:r w:rsidRPr="00A52D4E">
              <w:rPr>
                <w:rFonts w:ascii="Verdana" w:hAnsi="Verdana"/>
                <w:b/>
                <w:bCs/>
                <w:sz w:val="20"/>
                <w:szCs w:val="20"/>
              </w:rPr>
              <w:t>Item</w:t>
            </w:r>
          </w:p>
        </w:tc>
        <w:tc>
          <w:tcPr>
            <w:tcW w:w="4770" w:type="dxa"/>
            <w:shd w:val="clear" w:color="auto" w:fill="000000" w:themeFill="text1"/>
          </w:tcPr>
          <w:p w14:paraId="001F3AAF" w14:textId="77777777" w:rsidR="006B6C0D" w:rsidRPr="00A52D4E" w:rsidRDefault="006B6C0D" w:rsidP="00D91102">
            <w:pPr>
              <w:jc w:val="center"/>
              <w:rPr>
                <w:rFonts w:ascii="Verdana" w:hAnsi="Verdana"/>
                <w:b/>
                <w:bCs/>
                <w:sz w:val="20"/>
                <w:szCs w:val="20"/>
              </w:rPr>
            </w:pPr>
            <w:r w:rsidRPr="00A52D4E">
              <w:rPr>
                <w:rFonts w:ascii="Verdana" w:hAnsi="Verdana"/>
                <w:b/>
                <w:bCs/>
                <w:sz w:val="20"/>
                <w:szCs w:val="20"/>
              </w:rPr>
              <w:t>Minimum Requirement (Specification)</w:t>
            </w:r>
          </w:p>
        </w:tc>
        <w:tc>
          <w:tcPr>
            <w:tcW w:w="1170" w:type="dxa"/>
            <w:shd w:val="clear" w:color="auto" w:fill="000000" w:themeFill="text1"/>
          </w:tcPr>
          <w:p w14:paraId="491B08CA" w14:textId="77777777" w:rsidR="006B6C0D" w:rsidRPr="00A52D4E" w:rsidRDefault="006B6C0D" w:rsidP="00D91102">
            <w:pPr>
              <w:jc w:val="center"/>
              <w:rPr>
                <w:rFonts w:ascii="Verdana" w:hAnsi="Verdana"/>
                <w:b/>
                <w:bCs/>
                <w:sz w:val="20"/>
                <w:szCs w:val="20"/>
              </w:rPr>
            </w:pPr>
            <w:r>
              <w:rPr>
                <w:rFonts w:ascii="Verdana" w:hAnsi="Verdana"/>
                <w:b/>
                <w:bCs/>
                <w:sz w:val="20"/>
                <w:szCs w:val="20"/>
              </w:rPr>
              <w:t>Qty</w:t>
            </w:r>
          </w:p>
        </w:tc>
      </w:tr>
      <w:tr w:rsidR="006B6C0D" w:rsidRPr="00A52D4E" w14:paraId="43A7C0CF" w14:textId="77777777" w:rsidTr="00E94133">
        <w:trPr>
          <w:trHeight w:val="189"/>
        </w:trPr>
        <w:tc>
          <w:tcPr>
            <w:tcW w:w="3595" w:type="dxa"/>
            <w:tcBorders>
              <w:bottom w:val="single" w:sz="4" w:space="0" w:color="auto"/>
            </w:tcBorders>
          </w:tcPr>
          <w:p w14:paraId="35C83B41" w14:textId="77777777" w:rsidR="006B6C0D" w:rsidRPr="00342980" w:rsidRDefault="006B6C0D" w:rsidP="00D91102">
            <w:pPr>
              <w:rPr>
                <w:rFonts w:asciiTheme="majorBidi" w:hAnsiTheme="majorBidi" w:cstheme="majorBidi"/>
                <w:bCs/>
              </w:rPr>
            </w:pPr>
          </w:p>
        </w:tc>
        <w:tc>
          <w:tcPr>
            <w:tcW w:w="4770" w:type="dxa"/>
            <w:tcBorders>
              <w:bottom w:val="single" w:sz="4" w:space="0" w:color="auto"/>
            </w:tcBorders>
          </w:tcPr>
          <w:p w14:paraId="5D960062" w14:textId="77777777" w:rsidR="006B6C0D" w:rsidRPr="009618AE" w:rsidRDefault="006B6C0D" w:rsidP="00D91102">
            <w:pPr>
              <w:rPr>
                <w:rFonts w:asciiTheme="majorBidi" w:hAnsiTheme="majorBidi" w:cstheme="majorBidi"/>
                <w:b/>
              </w:rPr>
            </w:pPr>
            <w:r w:rsidRPr="009618AE">
              <w:rPr>
                <w:rFonts w:asciiTheme="majorBidi" w:hAnsiTheme="majorBidi" w:cstheme="majorBidi"/>
                <w:b/>
              </w:rPr>
              <w:t>Overview</w:t>
            </w:r>
          </w:p>
        </w:tc>
        <w:tc>
          <w:tcPr>
            <w:tcW w:w="1170" w:type="dxa"/>
            <w:vMerge w:val="restart"/>
          </w:tcPr>
          <w:p w14:paraId="5E998C49" w14:textId="4628E628" w:rsidR="006B6C0D" w:rsidRPr="00A52D4E" w:rsidRDefault="006B6C0D" w:rsidP="00D91102">
            <w:pPr>
              <w:ind w:left="360"/>
              <w:jc w:val="both"/>
              <w:rPr>
                <w:rFonts w:ascii="Verdana" w:hAnsi="Verdana" w:cs="Calibri"/>
                <w:b/>
                <w:sz w:val="20"/>
                <w:szCs w:val="20"/>
                <w:lang w:val="pt-PT"/>
              </w:rPr>
            </w:pPr>
            <w:r>
              <w:rPr>
                <w:rFonts w:ascii="Verdana" w:hAnsi="Verdana" w:cs="Calibri"/>
                <w:b/>
                <w:sz w:val="20"/>
                <w:szCs w:val="20"/>
                <w:lang w:val="pt-PT"/>
              </w:rPr>
              <w:t>3</w:t>
            </w:r>
            <w:r w:rsidR="00E94133">
              <w:rPr>
                <w:rFonts w:ascii="Verdana" w:hAnsi="Verdana" w:cs="Calibri"/>
                <w:b/>
                <w:sz w:val="20"/>
                <w:szCs w:val="20"/>
                <w:lang w:val="pt-PT"/>
              </w:rPr>
              <w:t xml:space="preserve"> Set</w:t>
            </w:r>
            <w:r w:rsidR="000D5BAE">
              <w:rPr>
                <w:rFonts w:ascii="Verdana" w:hAnsi="Verdana" w:cs="Calibri"/>
                <w:b/>
                <w:sz w:val="20"/>
                <w:szCs w:val="20"/>
                <w:lang w:val="pt-PT"/>
              </w:rPr>
              <w:t>(12pcs)</w:t>
            </w:r>
            <w:r w:rsidR="00E94133">
              <w:rPr>
                <w:rFonts w:ascii="Verdana" w:hAnsi="Verdana" w:cs="Calibri"/>
                <w:b/>
                <w:sz w:val="20"/>
                <w:szCs w:val="20"/>
                <w:lang w:val="pt-PT"/>
              </w:rPr>
              <w:t xml:space="preserve"> </w:t>
            </w:r>
          </w:p>
        </w:tc>
      </w:tr>
      <w:tr w:rsidR="006B6C0D" w:rsidRPr="00A52D4E" w14:paraId="6146CA26" w14:textId="77777777" w:rsidTr="00E94133">
        <w:trPr>
          <w:trHeight w:val="442"/>
        </w:trPr>
        <w:tc>
          <w:tcPr>
            <w:tcW w:w="3595" w:type="dxa"/>
          </w:tcPr>
          <w:p w14:paraId="159C9B72" w14:textId="77777777" w:rsidR="006B6C0D" w:rsidRPr="00860E28" w:rsidRDefault="006B6C0D" w:rsidP="00D91102">
            <w:pPr>
              <w:rPr>
                <w:b/>
                <w:color w:val="000000"/>
              </w:rPr>
            </w:pPr>
            <w:r w:rsidRPr="00860E28">
              <w:rPr>
                <w:b/>
                <w:color w:val="000000"/>
              </w:rPr>
              <w:t>Presentation</w:t>
            </w:r>
          </w:p>
        </w:tc>
        <w:tc>
          <w:tcPr>
            <w:tcW w:w="4770" w:type="dxa"/>
          </w:tcPr>
          <w:p w14:paraId="34041A83" w14:textId="77777777" w:rsidR="006B6C0D" w:rsidRPr="00D50C46" w:rsidRDefault="006B6C0D" w:rsidP="00D50C46">
            <w:pPr>
              <w:ind w:left="76"/>
              <w:rPr>
                <w:rFonts w:asciiTheme="majorBidi" w:hAnsiTheme="majorBidi" w:cstheme="majorBidi"/>
                <w:bCs/>
              </w:rPr>
            </w:pPr>
            <w:r w:rsidRPr="00D50C46">
              <w:rPr>
                <w:rFonts w:asciiTheme="majorBidi" w:hAnsiTheme="majorBidi" w:cstheme="majorBidi"/>
                <w:bCs/>
              </w:rPr>
              <w:t>SYBT4</w:t>
            </w:r>
          </w:p>
          <w:p w14:paraId="1C79F2FA" w14:textId="77777777" w:rsidR="006B6C0D" w:rsidRPr="00342980" w:rsidRDefault="006B6C0D" w:rsidP="00D91102">
            <w:pPr>
              <w:ind w:left="76"/>
              <w:rPr>
                <w:rFonts w:asciiTheme="majorBidi" w:hAnsiTheme="majorBidi" w:cstheme="majorBidi"/>
                <w:bCs/>
              </w:rPr>
            </w:pPr>
            <w:r w:rsidRPr="00342980">
              <w:rPr>
                <w:rFonts w:asciiTheme="majorBidi" w:hAnsiTheme="majorBidi" w:cstheme="majorBidi"/>
                <w:bCs/>
              </w:rPr>
              <w:t>Battery module containing 4 battery units. Compatible with Symmetra PX 20/40/80 UPSs.</w:t>
            </w:r>
          </w:p>
        </w:tc>
        <w:tc>
          <w:tcPr>
            <w:tcW w:w="1170" w:type="dxa"/>
            <w:vMerge/>
          </w:tcPr>
          <w:p w14:paraId="0D6B1D11" w14:textId="77777777" w:rsidR="006B6C0D" w:rsidRPr="00483DDC" w:rsidRDefault="006B6C0D" w:rsidP="00D91102">
            <w:pPr>
              <w:rPr>
                <w:rFonts w:ascii="Verdana" w:hAnsi="Verdana" w:cs="Calibri"/>
                <w:b/>
                <w:sz w:val="20"/>
                <w:szCs w:val="20"/>
              </w:rPr>
            </w:pPr>
          </w:p>
        </w:tc>
      </w:tr>
      <w:tr w:rsidR="006B6C0D" w:rsidRPr="00A52D4E" w14:paraId="1ACD034A" w14:textId="77777777" w:rsidTr="00E94133">
        <w:trPr>
          <w:trHeight w:val="272"/>
        </w:trPr>
        <w:tc>
          <w:tcPr>
            <w:tcW w:w="3595" w:type="dxa"/>
          </w:tcPr>
          <w:p w14:paraId="73C5FDC0" w14:textId="77777777" w:rsidR="006B6C0D" w:rsidRPr="00860E28" w:rsidRDefault="006B6C0D" w:rsidP="00D91102">
            <w:pPr>
              <w:rPr>
                <w:b/>
                <w:color w:val="000000"/>
              </w:rPr>
            </w:pPr>
          </w:p>
        </w:tc>
        <w:tc>
          <w:tcPr>
            <w:tcW w:w="4770" w:type="dxa"/>
          </w:tcPr>
          <w:p w14:paraId="0DA4A8D0" w14:textId="77777777" w:rsidR="006B6C0D" w:rsidRPr="009618AE" w:rsidRDefault="006B6C0D" w:rsidP="00D91102">
            <w:pPr>
              <w:ind w:left="76"/>
              <w:rPr>
                <w:rFonts w:asciiTheme="majorBidi" w:hAnsiTheme="majorBidi" w:cstheme="majorBidi"/>
                <w:b/>
              </w:rPr>
            </w:pPr>
            <w:r w:rsidRPr="009618AE">
              <w:rPr>
                <w:rFonts w:asciiTheme="majorBidi" w:hAnsiTheme="majorBidi" w:cstheme="majorBidi"/>
                <w:b/>
              </w:rPr>
              <w:t>Main</w:t>
            </w:r>
          </w:p>
        </w:tc>
        <w:tc>
          <w:tcPr>
            <w:tcW w:w="1170" w:type="dxa"/>
            <w:vMerge/>
          </w:tcPr>
          <w:p w14:paraId="00ECE2FF" w14:textId="77777777" w:rsidR="006B6C0D" w:rsidRPr="00483DDC" w:rsidRDefault="006B6C0D" w:rsidP="00A568A0">
            <w:pPr>
              <w:numPr>
                <w:ilvl w:val="0"/>
                <w:numId w:val="158"/>
              </w:numPr>
              <w:rPr>
                <w:rFonts w:ascii="Verdana" w:hAnsi="Verdana" w:cs="Calibri"/>
                <w:b/>
                <w:sz w:val="20"/>
                <w:szCs w:val="20"/>
              </w:rPr>
            </w:pPr>
          </w:p>
        </w:tc>
      </w:tr>
      <w:tr w:rsidR="006B6C0D" w:rsidRPr="00A52D4E" w14:paraId="1ECA2299" w14:textId="77777777" w:rsidTr="00E94133">
        <w:trPr>
          <w:trHeight w:val="152"/>
        </w:trPr>
        <w:tc>
          <w:tcPr>
            <w:tcW w:w="3595" w:type="dxa"/>
          </w:tcPr>
          <w:p w14:paraId="4603FFA1" w14:textId="77777777" w:rsidR="006B6C0D" w:rsidRPr="00860E28" w:rsidRDefault="006B6C0D" w:rsidP="00D91102">
            <w:pPr>
              <w:rPr>
                <w:b/>
                <w:color w:val="000000"/>
              </w:rPr>
            </w:pPr>
            <w:r w:rsidRPr="00860E28">
              <w:rPr>
                <w:b/>
                <w:color w:val="000000"/>
              </w:rPr>
              <w:t>Battery Type</w:t>
            </w:r>
          </w:p>
        </w:tc>
        <w:tc>
          <w:tcPr>
            <w:tcW w:w="4770" w:type="dxa"/>
          </w:tcPr>
          <w:p w14:paraId="2272AF5A" w14:textId="77777777" w:rsidR="006B6C0D" w:rsidRPr="00342980" w:rsidRDefault="006B6C0D" w:rsidP="00D91102">
            <w:pPr>
              <w:tabs>
                <w:tab w:val="num" w:pos="526"/>
              </w:tabs>
              <w:ind w:left="76"/>
              <w:rPr>
                <w:rFonts w:asciiTheme="majorBidi" w:hAnsiTheme="majorBidi" w:cstheme="majorBidi"/>
                <w:bCs/>
                <w:lang w:val="pt-PT"/>
              </w:rPr>
            </w:pPr>
            <w:r w:rsidRPr="00342980">
              <w:rPr>
                <w:rFonts w:asciiTheme="majorBidi" w:hAnsiTheme="majorBidi" w:cstheme="majorBidi"/>
                <w:bCs/>
              </w:rPr>
              <w:t>Lead-Acid battery</w:t>
            </w:r>
          </w:p>
        </w:tc>
        <w:tc>
          <w:tcPr>
            <w:tcW w:w="1170" w:type="dxa"/>
            <w:vMerge/>
          </w:tcPr>
          <w:p w14:paraId="24BDC20D" w14:textId="77777777" w:rsidR="006B6C0D" w:rsidRPr="00A52D4E" w:rsidRDefault="006B6C0D" w:rsidP="00A568A0">
            <w:pPr>
              <w:numPr>
                <w:ilvl w:val="0"/>
                <w:numId w:val="158"/>
              </w:numPr>
              <w:rPr>
                <w:rFonts w:ascii="Verdana" w:hAnsi="Verdana" w:cs="Calibri"/>
                <w:b/>
                <w:sz w:val="20"/>
                <w:szCs w:val="20"/>
                <w:lang w:val="pt-PT"/>
              </w:rPr>
            </w:pPr>
          </w:p>
        </w:tc>
      </w:tr>
      <w:tr w:rsidR="006B6C0D" w:rsidRPr="00A52D4E" w14:paraId="52480924" w14:textId="77777777" w:rsidTr="00E94133">
        <w:trPr>
          <w:trHeight w:val="301"/>
        </w:trPr>
        <w:tc>
          <w:tcPr>
            <w:tcW w:w="3595" w:type="dxa"/>
          </w:tcPr>
          <w:p w14:paraId="4B9E120F" w14:textId="77777777" w:rsidR="006B6C0D" w:rsidRPr="00860E28" w:rsidRDefault="006B6C0D" w:rsidP="00D91102">
            <w:pPr>
              <w:rPr>
                <w:b/>
                <w:color w:val="000000"/>
              </w:rPr>
            </w:pPr>
          </w:p>
        </w:tc>
        <w:tc>
          <w:tcPr>
            <w:tcW w:w="4770" w:type="dxa"/>
          </w:tcPr>
          <w:p w14:paraId="0A27B86C" w14:textId="77777777" w:rsidR="006B6C0D" w:rsidRPr="009618AE" w:rsidRDefault="006B6C0D" w:rsidP="00D91102">
            <w:pPr>
              <w:ind w:left="76"/>
              <w:rPr>
                <w:rFonts w:asciiTheme="majorBidi" w:hAnsiTheme="majorBidi" w:cstheme="majorBidi"/>
                <w:b/>
              </w:rPr>
            </w:pPr>
            <w:r w:rsidRPr="009618AE">
              <w:rPr>
                <w:rFonts w:asciiTheme="majorBidi" w:hAnsiTheme="majorBidi" w:cstheme="majorBidi"/>
                <w:b/>
              </w:rPr>
              <w:t>Batteries &amp; Runtime</w:t>
            </w:r>
          </w:p>
        </w:tc>
        <w:tc>
          <w:tcPr>
            <w:tcW w:w="1170" w:type="dxa"/>
            <w:vMerge/>
          </w:tcPr>
          <w:p w14:paraId="30DABB16" w14:textId="77777777" w:rsidR="006B6C0D" w:rsidRPr="00483DDC" w:rsidRDefault="006B6C0D" w:rsidP="00A568A0">
            <w:pPr>
              <w:numPr>
                <w:ilvl w:val="0"/>
                <w:numId w:val="158"/>
              </w:numPr>
              <w:rPr>
                <w:rFonts w:ascii="Verdana" w:hAnsi="Verdana" w:cs="Calibri"/>
                <w:b/>
                <w:sz w:val="20"/>
                <w:szCs w:val="20"/>
              </w:rPr>
            </w:pPr>
          </w:p>
        </w:tc>
      </w:tr>
      <w:tr w:rsidR="006B6C0D" w:rsidRPr="00A52D4E" w14:paraId="40ABC608" w14:textId="77777777" w:rsidTr="00E94133">
        <w:trPr>
          <w:trHeight w:val="301"/>
        </w:trPr>
        <w:tc>
          <w:tcPr>
            <w:tcW w:w="3595" w:type="dxa"/>
          </w:tcPr>
          <w:p w14:paraId="3093953A" w14:textId="77777777" w:rsidR="006B6C0D" w:rsidRPr="00860E28" w:rsidRDefault="006B6C0D" w:rsidP="00D91102">
            <w:pPr>
              <w:rPr>
                <w:b/>
                <w:color w:val="000000"/>
              </w:rPr>
            </w:pPr>
            <w:r w:rsidRPr="00860E28">
              <w:rPr>
                <w:b/>
                <w:color w:val="000000"/>
              </w:rPr>
              <w:t>Battery Placement</w:t>
            </w:r>
          </w:p>
        </w:tc>
        <w:tc>
          <w:tcPr>
            <w:tcW w:w="4770" w:type="dxa"/>
          </w:tcPr>
          <w:p w14:paraId="28D0A22C" w14:textId="77777777" w:rsidR="006B6C0D" w:rsidRPr="00342980" w:rsidRDefault="006B6C0D" w:rsidP="00D91102">
            <w:pPr>
              <w:ind w:left="76"/>
              <w:rPr>
                <w:rFonts w:asciiTheme="majorBidi" w:hAnsiTheme="majorBidi" w:cstheme="majorBidi"/>
                <w:bCs/>
              </w:rPr>
            </w:pPr>
            <w:r w:rsidRPr="00342980">
              <w:rPr>
                <w:rFonts w:asciiTheme="majorBidi" w:hAnsiTheme="majorBidi" w:cstheme="majorBidi"/>
                <w:bCs/>
              </w:rPr>
              <w:t>Internal Battery</w:t>
            </w:r>
          </w:p>
        </w:tc>
        <w:tc>
          <w:tcPr>
            <w:tcW w:w="1170" w:type="dxa"/>
            <w:vMerge/>
          </w:tcPr>
          <w:p w14:paraId="66EA2C20" w14:textId="77777777" w:rsidR="006B6C0D" w:rsidRPr="00483DDC" w:rsidRDefault="006B6C0D" w:rsidP="00A568A0">
            <w:pPr>
              <w:numPr>
                <w:ilvl w:val="0"/>
                <w:numId w:val="158"/>
              </w:numPr>
              <w:rPr>
                <w:rFonts w:ascii="Verdana" w:hAnsi="Verdana" w:cs="Calibri"/>
                <w:b/>
                <w:sz w:val="20"/>
                <w:szCs w:val="20"/>
              </w:rPr>
            </w:pPr>
          </w:p>
        </w:tc>
      </w:tr>
      <w:tr w:rsidR="006B6C0D" w:rsidRPr="00A52D4E" w14:paraId="2F648DEC" w14:textId="77777777" w:rsidTr="00E94133">
        <w:trPr>
          <w:trHeight w:val="77"/>
        </w:trPr>
        <w:tc>
          <w:tcPr>
            <w:tcW w:w="3595" w:type="dxa"/>
          </w:tcPr>
          <w:p w14:paraId="18D8E4CB" w14:textId="77777777" w:rsidR="006B6C0D" w:rsidRPr="00860E28" w:rsidRDefault="006B6C0D" w:rsidP="00D91102">
            <w:pPr>
              <w:rPr>
                <w:b/>
                <w:color w:val="000000"/>
              </w:rPr>
            </w:pPr>
            <w:r w:rsidRPr="00860E28">
              <w:rPr>
                <w:b/>
                <w:color w:val="000000"/>
              </w:rPr>
              <w:t>Battery blocks per string</w:t>
            </w:r>
          </w:p>
        </w:tc>
        <w:tc>
          <w:tcPr>
            <w:tcW w:w="4770" w:type="dxa"/>
          </w:tcPr>
          <w:p w14:paraId="53CE08F3" w14:textId="77777777" w:rsidR="006B6C0D" w:rsidRPr="00342980" w:rsidRDefault="006B6C0D" w:rsidP="00D91102">
            <w:pPr>
              <w:ind w:left="76"/>
              <w:rPr>
                <w:rFonts w:asciiTheme="majorBidi" w:hAnsiTheme="majorBidi" w:cstheme="majorBidi"/>
                <w:bCs/>
                <w:lang w:val="pt-PT"/>
              </w:rPr>
            </w:pPr>
            <w:r w:rsidRPr="00342980">
              <w:rPr>
                <w:rFonts w:asciiTheme="majorBidi" w:hAnsiTheme="majorBidi" w:cstheme="majorBidi"/>
                <w:bCs/>
              </w:rPr>
              <w:t>4</w:t>
            </w:r>
          </w:p>
        </w:tc>
        <w:tc>
          <w:tcPr>
            <w:tcW w:w="1170" w:type="dxa"/>
            <w:vMerge/>
          </w:tcPr>
          <w:p w14:paraId="223A3DE0" w14:textId="77777777" w:rsidR="006B6C0D" w:rsidRPr="00A52D4E" w:rsidRDefault="006B6C0D" w:rsidP="00A568A0">
            <w:pPr>
              <w:numPr>
                <w:ilvl w:val="0"/>
                <w:numId w:val="158"/>
              </w:numPr>
              <w:rPr>
                <w:rFonts w:ascii="Verdana" w:hAnsi="Verdana" w:cs="Calibri"/>
                <w:b/>
                <w:sz w:val="20"/>
                <w:szCs w:val="20"/>
                <w:lang w:val="pt-PT"/>
              </w:rPr>
            </w:pPr>
          </w:p>
        </w:tc>
      </w:tr>
      <w:tr w:rsidR="006B6C0D" w:rsidRPr="00A52D4E" w14:paraId="66ACC59A" w14:textId="77777777" w:rsidTr="00E94133">
        <w:trPr>
          <w:trHeight w:val="271"/>
        </w:trPr>
        <w:tc>
          <w:tcPr>
            <w:tcW w:w="3595" w:type="dxa"/>
          </w:tcPr>
          <w:p w14:paraId="3FA55E84" w14:textId="77777777" w:rsidR="006B6C0D" w:rsidRPr="00860E28" w:rsidRDefault="006B6C0D" w:rsidP="00D91102">
            <w:pPr>
              <w:rPr>
                <w:b/>
                <w:color w:val="000000"/>
              </w:rPr>
            </w:pPr>
            <w:r w:rsidRPr="00860E28">
              <w:rPr>
                <w:b/>
                <w:color w:val="000000"/>
              </w:rPr>
              <w:t>Device mounting</w:t>
            </w:r>
          </w:p>
        </w:tc>
        <w:tc>
          <w:tcPr>
            <w:tcW w:w="4770" w:type="dxa"/>
          </w:tcPr>
          <w:p w14:paraId="4627C83E" w14:textId="77777777" w:rsidR="006B6C0D" w:rsidRPr="00342980" w:rsidRDefault="006B6C0D" w:rsidP="00D91102">
            <w:pPr>
              <w:ind w:left="76"/>
              <w:rPr>
                <w:rFonts w:asciiTheme="majorBidi" w:hAnsiTheme="majorBidi" w:cstheme="majorBidi"/>
                <w:bCs/>
                <w:lang w:val="pt-PT"/>
              </w:rPr>
            </w:pPr>
            <w:r w:rsidRPr="00342980">
              <w:rPr>
                <w:rFonts w:asciiTheme="majorBidi" w:hAnsiTheme="majorBidi" w:cstheme="majorBidi"/>
                <w:bCs/>
              </w:rPr>
              <w:t>Enclosed battery cartridge</w:t>
            </w:r>
          </w:p>
        </w:tc>
        <w:tc>
          <w:tcPr>
            <w:tcW w:w="1170" w:type="dxa"/>
            <w:vMerge/>
          </w:tcPr>
          <w:p w14:paraId="7F39C7A3" w14:textId="77777777" w:rsidR="006B6C0D" w:rsidRPr="00A52D4E" w:rsidRDefault="006B6C0D" w:rsidP="00A568A0">
            <w:pPr>
              <w:numPr>
                <w:ilvl w:val="0"/>
                <w:numId w:val="158"/>
              </w:numPr>
              <w:rPr>
                <w:rFonts w:ascii="Verdana" w:hAnsi="Verdana" w:cs="Calibri"/>
                <w:b/>
                <w:sz w:val="20"/>
                <w:szCs w:val="20"/>
                <w:lang w:val="pt-PT"/>
              </w:rPr>
            </w:pPr>
          </w:p>
        </w:tc>
      </w:tr>
      <w:tr w:rsidR="006B6C0D" w:rsidRPr="00A52D4E" w14:paraId="4E4A4C46" w14:textId="77777777" w:rsidTr="00E94133">
        <w:trPr>
          <w:trHeight w:val="301"/>
        </w:trPr>
        <w:tc>
          <w:tcPr>
            <w:tcW w:w="3595" w:type="dxa"/>
          </w:tcPr>
          <w:p w14:paraId="0D259BDC" w14:textId="77777777" w:rsidR="006B6C0D" w:rsidRPr="00860E28" w:rsidRDefault="006B6C0D" w:rsidP="00D91102">
            <w:pPr>
              <w:rPr>
                <w:b/>
                <w:color w:val="000000"/>
              </w:rPr>
            </w:pPr>
            <w:r w:rsidRPr="00860E28">
              <w:rPr>
                <w:b/>
                <w:color w:val="000000"/>
              </w:rPr>
              <w:t>Battery Voltage</w:t>
            </w:r>
          </w:p>
        </w:tc>
        <w:tc>
          <w:tcPr>
            <w:tcW w:w="4770" w:type="dxa"/>
          </w:tcPr>
          <w:p w14:paraId="76D90483" w14:textId="77777777" w:rsidR="006B6C0D" w:rsidRPr="00342980" w:rsidRDefault="006B6C0D" w:rsidP="00D91102">
            <w:pPr>
              <w:ind w:left="76"/>
              <w:rPr>
                <w:rFonts w:asciiTheme="majorBidi" w:hAnsiTheme="majorBidi" w:cstheme="majorBidi"/>
                <w:bCs/>
              </w:rPr>
            </w:pPr>
            <w:r w:rsidRPr="00342980">
              <w:rPr>
                <w:rFonts w:asciiTheme="majorBidi" w:hAnsiTheme="majorBidi" w:cstheme="majorBidi"/>
                <w:bCs/>
              </w:rPr>
              <w:t>384 V</w:t>
            </w:r>
          </w:p>
        </w:tc>
        <w:tc>
          <w:tcPr>
            <w:tcW w:w="1170" w:type="dxa"/>
            <w:vMerge/>
          </w:tcPr>
          <w:p w14:paraId="7E8EFB44" w14:textId="77777777" w:rsidR="006B6C0D" w:rsidRPr="00483DDC" w:rsidRDefault="006B6C0D" w:rsidP="00A568A0">
            <w:pPr>
              <w:numPr>
                <w:ilvl w:val="0"/>
                <w:numId w:val="158"/>
              </w:numPr>
              <w:rPr>
                <w:rFonts w:ascii="Verdana" w:hAnsi="Verdana" w:cs="Calibri"/>
                <w:b/>
                <w:sz w:val="20"/>
                <w:szCs w:val="20"/>
              </w:rPr>
            </w:pPr>
          </w:p>
        </w:tc>
      </w:tr>
      <w:tr w:rsidR="006B6C0D" w:rsidRPr="00A52D4E" w14:paraId="6352D8B4" w14:textId="77777777" w:rsidTr="00E94133">
        <w:trPr>
          <w:trHeight w:val="593"/>
        </w:trPr>
        <w:tc>
          <w:tcPr>
            <w:tcW w:w="3595" w:type="dxa"/>
          </w:tcPr>
          <w:p w14:paraId="135CFAEA" w14:textId="77777777" w:rsidR="006B6C0D" w:rsidRPr="00860E28" w:rsidRDefault="006B6C0D" w:rsidP="00D91102">
            <w:pPr>
              <w:rPr>
                <w:b/>
                <w:color w:val="000000"/>
              </w:rPr>
            </w:pPr>
            <w:r w:rsidRPr="00860E28">
              <w:rPr>
                <w:b/>
                <w:color w:val="000000"/>
              </w:rPr>
              <w:t>Battery Volt-Amp-Hour Capacity</w:t>
            </w:r>
          </w:p>
        </w:tc>
        <w:tc>
          <w:tcPr>
            <w:tcW w:w="4770" w:type="dxa"/>
          </w:tcPr>
          <w:p w14:paraId="7112A28B" w14:textId="77777777" w:rsidR="006B6C0D" w:rsidRPr="00342980" w:rsidRDefault="006B6C0D" w:rsidP="00D91102">
            <w:pPr>
              <w:ind w:left="76"/>
              <w:rPr>
                <w:rFonts w:asciiTheme="majorBidi" w:hAnsiTheme="majorBidi" w:cstheme="majorBidi"/>
                <w:bCs/>
              </w:rPr>
            </w:pPr>
            <w:r w:rsidRPr="00342980">
              <w:rPr>
                <w:rFonts w:asciiTheme="majorBidi" w:hAnsiTheme="majorBidi" w:cstheme="majorBidi"/>
                <w:bCs/>
              </w:rPr>
              <w:t>2765 Vah</w:t>
            </w:r>
          </w:p>
        </w:tc>
        <w:tc>
          <w:tcPr>
            <w:tcW w:w="1170" w:type="dxa"/>
            <w:vMerge/>
          </w:tcPr>
          <w:p w14:paraId="72F2AFE5" w14:textId="77777777" w:rsidR="006B6C0D" w:rsidRPr="00483DDC" w:rsidRDefault="006B6C0D" w:rsidP="00A568A0">
            <w:pPr>
              <w:numPr>
                <w:ilvl w:val="0"/>
                <w:numId w:val="158"/>
              </w:numPr>
              <w:rPr>
                <w:rFonts w:ascii="Verdana" w:hAnsi="Verdana" w:cs="Calibri"/>
                <w:b/>
                <w:sz w:val="20"/>
                <w:szCs w:val="20"/>
              </w:rPr>
            </w:pPr>
          </w:p>
        </w:tc>
      </w:tr>
      <w:tr w:rsidR="006B6C0D" w:rsidRPr="00A52D4E" w14:paraId="41543A89" w14:textId="77777777" w:rsidTr="00E94133">
        <w:trPr>
          <w:trHeight w:val="301"/>
        </w:trPr>
        <w:tc>
          <w:tcPr>
            <w:tcW w:w="3595" w:type="dxa"/>
          </w:tcPr>
          <w:p w14:paraId="7C505C9C" w14:textId="77777777" w:rsidR="006B6C0D" w:rsidRPr="00860E28" w:rsidRDefault="006B6C0D" w:rsidP="00D91102">
            <w:pPr>
              <w:rPr>
                <w:b/>
                <w:color w:val="000000"/>
              </w:rPr>
            </w:pPr>
          </w:p>
        </w:tc>
        <w:tc>
          <w:tcPr>
            <w:tcW w:w="4770" w:type="dxa"/>
          </w:tcPr>
          <w:p w14:paraId="31FDCA1A" w14:textId="77777777" w:rsidR="006B6C0D" w:rsidRPr="009618AE" w:rsidRDefault="006B6C0D" w:rsidP="00D91102">
            <w:pPr>
              <w:ind w:left="76"/>
              <w:rPr>
                <w:rFonts w:asciiTheme="majorBidi" w:hAnsiTheme="majorBidi" w:cstheme="majorBidi"/>
                <w:b/>
              </w:rPr>
            </w:pPr>
            <w:r w:rsidRPr="009618AE">
              <w:rPr>
                <w:rFonts w:asciiTheme="majorBidi" w:hAnsiTheme="majorBidi" w:cstheme="majorBidi"/>
                <w:b/>
              </w:rPr>
              <w:t>Physical</w:t>
            </w:r>
          </w:p>
        </w:tc>
        <w:tc>
          <w:tcPr>
            <w:tcW w:w="1170" w:type="dxa"/>
            <w:vMerge/>
          </w:tcPr>
          <w:p w14:paraId="703F23FB" w14:textId="77777777" w:rsidR="006B6C0D" w:rsidRPr="00483DDC" w:rsidRDefault="006B6C0D" w:rsidP="00A568A0">
            <w:pPr>
              <w:numPr>
                <w:ilvl w:val="0"/>
                <w:numId w:val="158"/>
              </w:numPr>
              <w:rPr>
                <w:rFonts w:ascii="Verdana" w:hAnsi="Verdana" w:cs="Calibri"/>
                <w:b/>
                <w:sz w:val="20"/>
                <w:szCs w:val="20"/>
              </w:rPr>
            </w:pPr>
          </w:p>
        </w:tc>
      </w:tr>
      <w:tr w:rsidR="006B6C0D" w:rsidRPr="00A52D4E" w14:paraId="01D76AA1" w14:textId="77777777" w:rsidTr="00E94133">
        <w:trPr>
          <w:trHeight w:val="301"/>
        </w:trPr>
        <w:tc>
          <w:tcPr>
            <w:tcW w:w="3595" w:type="dxa"/>
          </w:tcPr>
          <w:p w14:paraId="57567867" w14:textId="77777777" w:rsidR="006B6C0D" w:rsidRPr="00860E28" w:rsidRDefault="006B6C0D" w:rsidP="00D91102">
            <w:pPr>
              <w:rPr>
                <w:b/>
                <w:color w:val="000000"/>
              </w:rPr>
            </w:pPr>
            <w:r w:rsidRPr="00860E28">
              <w:rPr>
                <w:b/>
                <w:color w:val="000000"/>
              </w:rPr>
              <w:t>Color</w:t>
            </w:r>
          </w:p>
        </w:tc>
        <w:tc>
          <w:tcPr>
            <w:tcW w:w="4770" w:type="dxa"/>
          </w:tcPr>
          <w:p w14:paraId="2B55F112" w14:textId="77777777" w:rsidR="006B6C0D" w:rsidRPr="00342980" w:rsidRDefault="006B6C0D" w:rsidP="00D91102">
            <w:pPr>
              <w:ind w:left="76"/>
              <w:rPr>
                <w:rFonts w:asciiTheme="majorBidi" w:hAnsiTheme="majorBidi" w:cstheme="majorBidi"/>
                <w:bCs/>
              </w:rPr>
            </w:pPr>
            <w:r w:rsidRPr="00342980">
              <w:rPr>
                <w:rFonts w:asciiTheme="majorBidi" w:hAnsiTheme="majorBidi" w:cstheme="majorBidi"/>
                <w:bCs/>
              </w:rPr>
              <w:t>Black</w:t>
            </w:r>
          </w:p>
        </w:tc>
        <w:tc>
          <w:tcPr>
            <w:tcW w:w="1170" w:type="dxa"/>
            <w:vMerge/>
          </w:tcPr>
          <w:p w14:paraId="1B0DF75D" w14:textId="77777777" w:rsidR="006B6C0D" w:rsidRPr="00483DDC" w:rsidRDefault="006B6C0D" w:rsidP="00A568A0">
            <w:pPr>
              <w:numPr>
                <w:ilvl w:val="0"/>
                <w:numId w:val="158"/>
              </w:numPr>
              <w:rPr>
                <w:rFonts w:ascii="Verdana" w:hAnsi="Verdana" w:cs="Calibri"/>
                <w:b/>
                <w:sz w:val="20"/>
                <w:szCs w:val="20"/>
              </w:rPr>
            </w:pPr>
          </w:p>
        </w:tc>
      </w:tr>
      <w:tr w:rsidR="006B6C0D" w:rsidRPr="00A52D4E" w14:paraId="43128094" w14:textId="77777777" w:rsidTr="00E94133">
        <w:trPr>
          <w:trHeight w:val="301"/>
        </w:trPr>
        <w:tc>
          <w:tcPr>
            <w:tcW w:w="3595" w:type="dxa"/>
          </w:tcPr>
          <w:p w14:paraId="40224CAC" w14:textId="77777777" w:rsidR="006B6C0D" w:rsidRPr="00860E28" w:rsidRDefault="006B6C0D" w:rsidP="00D91102">
            <w:pPr>
              <w:rPr>
                <w:b/>
                <w:color w:val="000000"/>
              </w:rPr>
            </w:pPr>
            <w:r w:rsidRPr="00860E28">
              <w:rPr>
                <w:b/>
                <w:color w:val="000000"/>
              </w:rPr>
              <w:t>Height</w:t>
            </w:r>
          </w:p>
        </w:tc>
        <w:tc>
          <w:tcPr>
            <w:tcW w:w="4770" w:type="dxa"/>
          </w:tcPr>
          <w:p w14:paraId="7EE44670" w14:textId="77777777" w:rsidR="006B6C0D" w:rsidRPr="00342980" w:rsidRDefault="006B6C0D" w:rsidP="00D91102">
            <w:pPr>
              <w:ind w:left="76"/>
              <w:rPr>
                <w:rFonts w:asciiTheme="majorBidi" w:hAnsiTheme="majorBidi" w:cstheme="majorBidi"/>
                <w:bCs/>
              </w:rPr>
            </w:pPr>
            <w:r w:rsidRPr="00342980">
              <w:rPr>
                <w:rFonts w:asciiTheme="majorBidi" w:hAnsiTheme="majorBidi" w:cstheme="majorBidi"/>
                <w:bCs/>
              </w:rPr>
              <w:t>6.26 in (15.9 cm)</w:t>
            </w:r>
          </w:p>
        </w:tc>
        <w:tc>
          <w:tcPr>
            <w:tcW w:w="1170" w:type="dxa"/>
            <w:vMerge/>
          </w:tcPr>
          <w:p w14:paraId="166F335F" w14:textId="77777777" w:rsidR="006B6C0D" w:rsidRPr="00483DDC" w:rsidRDefault="006B6C0D" w:rsidP="00A568A0">
            <w:pPr>
              <w:numPr>
                <w:ilvl w:val="0"/>
                <w:numId w:val="158"/>
              </w:numPr>
              <w:rPr>
                <w:rFonts w:ascii="Verdana" w:hAnsi="Verdana" w:cs="Calibri"/>
                <w:b/>
                <w:sz w:val="20"/>
                <w:szCs w:val="20"/>
              </w:rPr>
            </w:pPr>
          </w:p>
        </w:tc>
      </w:tr>
      <w:tr w:rsidR="006B6C0D" w:rsidRPr="00A52D4E" w14:paraId="36D2ED7B" w14:textId="77777777" w:rsidTr="00E94133">
        <w:trPr>
          <w:trHeight w:val="301"/>
        </w:trPr>
        <w:tc>
          <w:tcPr>
            <w:tcW w:w="3595" w:type="dxa"/>
          </w:tcPr>
          <w:p w14:paraId="37DB8907" w14:textId="77777777" w:rsidR="006B6C0D" w:rsidRPr="00860E28" w:rsidRDefault="006B6C0D" w:rsidP="00D91102">
            <w:pPr>
              <w:rPr>
                <w:b/>
                <w:color w:val="000000"/>
              </w:rPr>
            </w:pPr>
            <w:r w:rsidRPr="00860E28">
              <w:rPr>
                <w:b/>
                <w:color w:val="000000"/>
              </w:rPr>
              <w:t>Width</w:t>
            </w:r>
          </w:p>
        </w:tc>
        <w:tc>
          <w:tcPr>
            <w:tcW w:w="4770" w:type="dxa"/>
          </w:tcPr>
          <w:p w14:paraId="7C24B485" w14:textId="77777777" w:rsidR="006B6C0D" w:rsidRPr="00342980" w:rsidRDefault="006B6C0D" w:rsidP="00D91102">
            <w:pPr>
              <w:ind w:left="76"/>
              <w:rPr>
                <w:rFonts w:asciiTheme="majorBidi" w:hAnsiTheme="majorBidi" w:cstheme="majorBidi"/>
                <w:bCs/>
              </w:rPr>
            </w:pPr>
            <w:r w:rsidRPr="00342980">
              <w:rPr>
                <w:rFonts w:asciiTheme="majorBidi" w:hAnsiTheme="majorBidi" w:cstheme="majorBidi"/>
                <w:bCs/>
              </w:rPr>
              <w:t>17.01 in (43.2 cm)</w:t>
            </w:r>
          </w:p>
        </w:tc>
        <w:tc>
          <w:tcPr>
            <w:tcW w:w="1170" w:type="dxa"/>
            <w:vMerge/>
          </w:tcPr>
          <w:p w14:paraId="272E507F" w14:textId="77777777" w:rsidR="006B6C0D" w:rsidRPr="00483DDC" w:rsidRDefault="006B6C0D" w:rsidP="00A568A0">
            <w:pPr>
              <w:numPr>
                <w:ilvl w:val="0"/>
                <w:numId w:val="158"/>
              </w:numPr>
              <w:rPr>
                <w:rFonts w:ascii="Verdana" w:hAnsi="Verdana" w:cs="Calibri"/>
                <w:b/>
                <w:sz w:val="20"/>
                <w:szCs w:val="20"/>
              </w:rPr>
            </w:pPr>
          </w:p>
        </w:tc>
      </w:tr>
      <w:tr w:rsidR="006B6C0D" w:rsidRPr="00A52D4E" w14:paraId="6074F7A8" w14:textId="77777777" w:rsidTr="00E94133">
        <w:trPr>
          <w:trHeight w:val="291"/>
        </w:trPr>
        <w:tc>
          <w:tcPr>
            <w:tcW w:w="3595" w:type="dxa"/>
          </w:tcPr>
          <w:p w14:paraId="54ED5D40" w14:textId="77777777" w:rsidR="006B6C0D" w:rsidRPr="00860E28" w:rsidRDefault="006B6C0D" w:rsidP="00D91102">
            <w:pPr>
              <w:rPr>
                <w:b/>
                <w:color w:val="000000"/>
              </w:rPr>
            </w:pPr>
            <w:r w:rsidRPr="00860E28">
              <w:rPr>
                <w:b/>
                <w:color w:val="000000"/>
              </w:rPr>
              <w:t>Depth</w:t>
            </w:r>
          </w:p>
        </w:tc>
        <w:tc>
          <w:tcPr>
            <w:tcW w:w="4770" w:type="dxa"/>
          </w:tcPr>
          <w:p w14:paraId="311F4AB9" w14:textId="77777777" w:rsidR="006B6C0D" w:rsidRPr="00342980" w:rsidRDefault="006B6C0D" w:rsidP="00D91102">
            <w:pPr>
              <w:ind w:left="76"/>
              <w:rPr>
                <w:rFonts w:asciiTheme="majorBidi" w:hAnsiTheme="majorBidi" w:cstheme="majorBidi"/>
                <w:bCs/>
              </w:rPr>
            </w:pPr>
            <w:r w:rsidRPr="00342980">
              <w:rPr>
                <w:rFonts w:asciiTheme="majorBidi" w:hAnsiTheme="majorBidi" w:cstheme="majorBidi"/>
                <w:bCs/>
              </w:rPr>
              <w:t>27.99 in (71.1 cm)</w:t>
            </w:r>
          </w:p>
        </w:tc>
        <w:tc>
          <w:tcPr>
            <w:tcW w:w="1170" w:type="dxa"/>
            <w:vMerge/>
          </w:tcPr>
          <w:p w14:paraId="18827952" w14:textId="77777777" w:rsidR="006B6C0D" w:rsidRPr="00483DDC" w:rsidRDefault="006B6C0D" w:rsidP="00A568A0">
            <w:pPr>
              <w:numPr>
                <w:ilvl w:val="0"/>
                <w:numId w:val="158"/>
              </w:numPr>
              <w:rPr>
                <w:rFonts w:ascii="Verdana" w:hAnsi="Verdana" w:cs="Calibri"/>
                <w:b/>
                <w:sz w:val="20"/>
                <w:szCs w:val="20"/>
              </w:rPr>
            </w:pPr>
          </w:p>
        </w:tc>
      </w:tr>
      <w:tr w:rsidR="006B6C0D" w:rsidRPr="00A52D4E" w14:paraId="15041DC8" w14:textId="77777777" w:rsidTr="00E94133">
        <w:trPr>
          <w:trHeight w:val="301"/>
        </w:trPr>
        <w:tc>
          <w:tcPr>
            <w:tcW w:w="3595" w:type="dxa"/>
          </w:tcPr>
          <w:p w14:paraId="024DE311" w14:textId="77777777" w:rsidR="006B6C0D" w:rsidRPr="00860E28" w:rsidRDefault="006B6C0D" w:rsidP="00D91102">
            <w:pPr>
              <w:rPr>
                <w:b/>
                <w:color w:val="000000"/>
              </w:rPr>
            </w:pPr>
            <w:r w:rsidRPr="00860E28">
              <w:rPr>
                <w:b/>
                <w:color w:val="000000"/>
              </w:rPr>
              <w:t>Net Weight</w:t>
            </w:r>
          </w:p>
        </w:tc>
        <w:tc>
          <w:tcPr>
            <w:tcW w:w="4770" w:type="dxa"/>
          </w:tcPr>
          <w:p w14:paraId="010CC065" w14:textId="77777777" w:rsidR="006B6C0D" w:rsidRPr="00342980" w:rsidRDefault="006B6C0D" w:rsidP="00D91102">
            <w:pPr>
              <w:ind w:left="76"/>
              <w:rPr>
                <w:rFonts w:asciiTheme="majorBidi" w:hAnsiTheme="majorBidi" w:cstheme="majorBidi"/>
                <w:bCs/>
              </w:rPr>
            </w:pPr>
            <w:r w:rsidRPr="00342980">
              <w:rPr>
                <w:rFonts w:asciiTheme="majorBidi" w:hAnsiTheme="majorBidi" w:cstheme="majorBidi"/>
                <w:bCs/>
                <w:color w:val="333333"/>
                <w:shd w:val="clear" w:color="auto" w:fill="FFFFFF"/>
              </w:rPr>
              <w:t>200.42 lb(US) (90.91 kg)</w:t>
            </w:r>
          </w:p>
        </w:tc>
        <w:tc>
          <w:tcPr>
            <w:tcW w:w="1170" w:type="dxa"/>
            <w:vMerge/>
          </w:tcPr>
          <w:p w14:paraId="613DA587" w14:textId="77777777" w:rsidR="006B6C0D" w:rsidRPr="00483DDC" w:rsidRDefault="006B6C0D" w:rsidP="00A568A0">
            <w:pPr>
              <w:numPr>
                <w:ilvl w:val="0"/>
                <w:numId w:val="158"/>
              </w:numPr>
              <w:rPr>
                <w:rFonts w:ascii="Verdana" w:hAnsi="Verdana" w:cs="Calibri"/>
                <w:b/>
                <w:sz w:val="20"/>
                <w:szCs w:val="20"/>
              </w:rPr>
            </w:pPr>
          </w:p>
        </w:tc>
      </w:tr>
      <w:tr w:rsidR="006B6C0D" w:rsidRPr="00A52D4E" w14:paraId="25031D65" w14:textId="77777777" w:rsidTr="00E94133">
        <w:trPr>
          <w:trHeight w:val="301"/>
        </w:trPr>
        <w:tc>
          <w:tcPr>
            <w:tcW w:w="3595" w:type="dxa"/>
          </w:tcPr>
          <w:p w14:paraId="59F73E0C" w14:textId="77777777" w:rsidR="006B6C0D" w:rsidRPr="00860E28" w:rsidRDefault="006B6C0D" w:rsidP="00D91102">
            <w:pPr>
              <w:rPr>
                <w:b/>
                <w:color w:val="000000"/>
              </w:rPr>
            </w:pPr>
          </w:p>
        </w:tc>
        <w:tc>
          <w:tcPr>
            <w:tcW w:w="4770" w:type="dxa"/>
          </w:tcPr>
          <w:p w14:paraId="7D143BA1" w14:textId="77777777" w:rsidR="006B6C0D" w:rsidRPr="009618AE" w:rsidRDefault="006B6C0D" w:rsidP="00D91102">
            <w:pPr>
              <w:rPr>
                <w:rFonts w:asciiTheme="majorBidi" w:hAnsiTheme="majorBidi" w:cstheme="majorBidi"/>
                <w:b/>
              </w:rPr>
            </w:pPr>
            <w:r w:rsidRPr="009618AE">
              <w:rPr>
                <w:rFonts w:asciiTheme="majorBidi" w:hAnsiTheme="majorBidi" w:cstheme="majorBidi"/>
                <w:b/>
              </w:rPr>
              <w:t>Environmental</w:t>
            </w:r>
          </w:p>
        </w:tc>
        <w:tc>
          <w:tcPr>
            <w:tcW w:w="1170" w:type="dxa"/>
            <w:vMerge/>
          </w:tcPr>
          <w:p w14:paraId="0C409790" w14:textId="77777777" w:rsidR="006B6C0D" w:rsidRPr="00483DDC" w:rsidRDefault="006B6C0D" w:rsidP="00A568A0">
            <w:pPr>
              <w:numPr>
                <w:ilvl w:val="0"/>
                <w:numId w:val="158"/>
              </w:numPr>
              <w:rPr>
                <w:rFonts w:ascii="Verdana" w:hAnsi="Verdana" w:cs="Calibri"/>
                <w:b/>
                <w:sz w:val="20"/>
                <w:szCs w:val="20"/>
              </w:rPr>
            </w:pPr>
          </w:p>
        </w:tc>
      </w:tr>
      <w:tr w:rsidR="006B6C0D" w:rsidRPr="00A52D4E" w14:paraId="6BE6690B" w14:textId="77777777" w:rsidTr="00E94133">
        <w:trPr>
          <w:trHeight w:val="603"/>
        </w:trPr>
        <w:tc>
          <w:tcPr>
            <w:tcW w:w="3595" w:type="dxa"/>
          </w:tcPr>
          <w:p w14:paraId="038B7A5F" w14:textId="77777777" w:rsidR="006B6C0D" w:rsidRPr="00860E28" w:rsidRDefault="006B6C0D" w:rsidP="00D91102">
            <w:pPr>
              <w:rPr>
                <w:b/>
                <w:color w:val="000000"/>
              </w:rPr>
            </w:pPr>
            <w:r w:rsidRPr="00860E28">
              <w:rPr>
                <w:b/>
                <w:color w:val="000000"/>
              </w:rPr>
              <w:t>Ambient air temperature for operation</w:t>
            </w:r>
          </w:p>
        </w:tc>
        <w:tc>
          <w:tcPr>
            <w:tcW w:w="4770" w:type="dxa"/>
          </w:tcPr>
          <w:p w14:paraId="18E2375A" w14:textId="77777777" w:rsidR="006B6C0D" w:rsidRPr="00342980" w:rsidRDefault="006B6C0D" w:rsidP="00D91102">
            <w:pPr>
              <w:ind w:left="76"/>
              <w:rPr>
                <w:rFonts w:asciiTheme="majorBidi" w:hAnsiTheme="majorBidi" w:cstheme="majorBidi"/>
                <w:bCs/>
              </w:rPr>
            </w:pPr>
            <w:r w:rsidRPr="00342980">
              <w:rPr>
                <w:rStyle w:val="specifications-tabletext"/>
                <w:rFonts w:asciiTheme="majorBidi" w:hAnsiTheme="majorBidi" w:cstheme="majorBidi"/>
                <w:bCs/>
                <w:color w:val="333333"/>
              </w:rPr>
              <w:t>32…104 °F (0…40 °C)</w:t>
            </w:r>
          </w:p>
        </w:tc>
        <w:tc>
          <w:tcPr>
            <w:tcW w:w="1170" w:type="dxa"/>
            <w:vMerge/>
          </w:tcPr>
          <w:p w14:paraId="39722AF2" w14:textId="77777777" w:rsidR="006B6C0D" w:rsidRPr="00483DDC" w:rsidRDefault="006B6C0D" w:rsidP="00A568A0">
            <w:pPr>
              <w:numPr>
                <w:ilvl w:val="0"/>
                <w:numId w:val="158"/>
              </w:numPr>
              <w:rPr>
                <w:rFonts w:ascii="Verdana" w:hAnsi="Verdana" w:cs="Calibri"/>
                <w:b/>
                <w:sz w:val="20"/>
                <w:szCs w:val="20"/>
              </w:rPr>
            </w:pPr>
          </w:p>
        </w:tc>
      </w:tr>
      <w:tr w:rsidR="006B6C0D" w:rsidRPr="00A52D4E" w14:paraId="6B045343" w14:textId="77777777" w:rsidTr="00E94133">
        <w:trPr>
          <w:trHeight w:val="291"/>
        </w:trPr>
        <w:tc>
          <w:tcPr>
            <w:tcW w:w="3595" w:type="dxa"/>
          </w:tcPr>
          <w:p w14:paraId="0158B0C1" w14:textId="77777777" w:rsidR="006B6C0D" w:rsidRPr="00860E28" w:rsidRDefault="006B6C0D" w:rsidP="00D91102">
            <w:pPr>
              <w:rPr>
                <w:b/>
                <w:color w:val="000000"/>
              </w:rPr>
            </w:pPr>
            <w:r w:rsidRPr="00860E28">
              <w:rPr>
                <w:b/>
                <w:color w:val="000000"/>
              </w:rPr>
              <w:t>Operating altitude</w:t>
            </w:r>
          </w:p>
        </w:tc>
        <w:tc>
          <w:tcPr>
            <w:tcW w:w="4770" w:type="dxa"/>
          </w:tcPr>
          <w:p w14:paraId="42818300" w14:textId="77777777" w:rsidR="006B6C0D" w:rsidRPr="00342980" w:rsidRDefault="006B6C0D" w:rsidP="00D91102">
            <w:pPr>
              <w:ind w:left="76"/>
              <w:rPr>
                <w:rFonts w:asciiTheme="majorBidi" w:hAnsiTheme="majorBidi" w:cstheme="majorBidi"/>
                <w:bCs/>
              </w:rPr>
            </w:pPr>
            <w:r w:rsidRPr="00342980">
              <w:rPr>
                <w:rStyle w:val="specifications-tabletext"/>
                <w:rFonts w:asciiTheme="majorBidi" w:hAnsiTheme="majorBidi" w:cstheme="majorBidi"/>
                <w:bCs/>
                <w:color w:val="333333"/>
              </w:rPr>
              <w:t>0</w:t>
            </w:r>
            <w:r>
              <w:rPr>
                <w:rStyle w:val="specifications-tabletext"/>
                <w:rFonts w:asciiTheme="majorBidi" w:hAnsiTheme="majorBidi" w:cstheme="majorBidi"/>
                <w:bCs/>
                <w:color w:val="333333"/>
              </w:rPr>
              <w:t>…</w:t>
            </w:r>
            <w:r w:rsidRPr="00342980">
              <w:rPr>
                <w:rStyle w:val="specifications-tabletext"/>
                <w:rFonts w:asciiTheme="majorBidi" w:hAnsiTheme="majorBidi" w:cstheme="majorBidi"/>
                <w:bCs/>
                <w:color w:val="333333"/>
              </w:rPr>
              <w:t>3333 ft</w:t>
            </w:r>
          </w:p>
        </w:tc>
        <w:tc>
          <w:tcPr>
            <w:tcW w:w="1170" w:type="dxa"/>
            <w:vMerge/>
          </w:tcPr>
          <w:p w14:paraId="7D8B7B40" w14:textId="77777777" w:rsidR="006B6C0D" w:rsidRPr="00483DDC" w:rsidRDefault="006B6C0D" w:rsidP="00A568A0">
            <w:pPr>
              <w:numPr>
                <w:ilvl w:val="0"/>
                <w:numId w:val="158"/>
              </w:numPr>
              <w:rPr>
                <w:rFonts w:ascii="Verdana" w:hAnsi="Verdana" w:cs="Calibri"/>
                <w:b/>
                <w:sz w:val="20"/>
                <w:szCs w:val="20"/>
              </w:rPr>
            </w:pPr>
          </w:p>
        </w:tc>
      </w:tr>
      <w:tr w:rsidR="006B6C0D" w:rsidRPr="00A52D4E" w14:paraId="01F965CD" w14:textId="77777777" w:rsidTr="00E94133">
        <w:trPr>
          <w:trHeight w:val="301"/>
        </w:trPr>
        <w:tc>
          <w:tcPr>
            <w:tcW w:w="3595" w:type="dxa"/>
          </w:tcPr>
          <w:p w14:paraId="1FFB2BDA" w14:textId="77777777" w:rsidR="006B6C0D" w:rsidRPr="00860E28" w:rsidRDefault="006B6C0D" w:rsidP="00D91102">
            <w:pPr>
              <w:rPr>
                <w:b/>
                <w:color w:val="000000"/>
              </w:rPr>
            </w:pPr>
            <w:r w:rsidRPr="00860E28">
              <w:rPr>
                <w:b/>
                <w:color w:val="000000"/>
              </w:rPr>
              <w:t>Relative Humidity</w:t>
            </w:r>
          </w:p>
        </w:tc>
        <w:tc>
          <w:tcPr>
            <w:tcW w:w="4770" w:type="dxa"/>
          </w:tcPr>
          <w:p w14:paraId="01CDFD13" w14:textId="77777777" w:rsidR="006B6C0D" w:rsidRPr="00342980" w:rsidRDefault="006B6C0D" w:rsidP="00D91102">
            <w:pPr>
              <w:ind w:left="76"/>
              <w:rPr>
                <w:rFonts w:asciiTheme="majorBidi" w:hAnsiTheme="majorBidi" w:cstheme="majorBidi"/>
                <w:bCs/>
              </w:rPr>
            </w:pPr>
            <w:r w:rsidRPr="00342980">
              <w:rPr>
                <w:rStyle w:val="specifications-tabletext"/>
                <w:rFonts w:asciiTheme="majorBidi" w:hAnsiTheme="majorBidi" w:cstheme="majorBidi"/>
                <w:bCs/>
                <w:color w:val="333333"/>
              </w:rPr>
              <w:t>0…95 %</w:t>
            </w:r>
          </w:p>
        </w:tc>
        <w:tc>
          <w:tcPr>
            <w:tcW w:w="1170" w:type="dxa"/>
            <w:vMerge/>
          </w:tcPr>
          <w:p w14:paraId="56728231" w14:textId="77777777" w:rsidR="006B6C0D" w:rsidRPr="00483DDC" w:rsidRDefault="006B6C0D" w:rsidP="00A568A0">
            <w:pPr>
              <w:numPr>
                <w:ilvl w:val="0"/>
                <w:numId w:val="158"/>
              </w:numPr>
              <w:rPr>
                <w:rFonts w:ascii="Verdana" w:hAnsi="Verdana" w:cs="Calibri"/>
                <w:b/>
                <w:sz w:val="20"/>
                <w:szCs w:val="20"/>
              </w:rPr>
            </w:pPr>
          </w:p>
        </w:tc>
      </w:tr>
      <w:tr w:rsidR="006B6C0D" w:rsidRPr="00A52D4E" w14:paraId="30B9335B" w14:textId="77777777" w:rsidTr="00E94133">
        <w:trPr>
          <w:trHeight w:val="603"/>
        </w:trPr>
        <w:tc>
          <w:tcPr>
            <w:tcW w:w="3595" w:type="dxa"/>
          </w:tcPr>
          <w:p w14:paraId="57C32557" w14:textId="77777777" w:rsidR="006B6C0D" w:rsidRPr="00860E28" w:rsidRDefault="006B6C0D" w:rsidP="00D91102">
            <w:pPr>
              <w:rPr>
                <w:b/>
                <w:color w:val="000000"/>
              </w:rPr>
            </w:pPr>
            <w:r w:rsidRPr="00860E28">
              <w:rPr>
                <w:b/>
                <w:color w:val="000000"/>
              </w:rPr>
              <w:t>Ambient Air Temperature for Storage</w:t>
            </w:r>
          </w:p>
        </w:tc>
        <w:tc>
          <w:tcPr>
            <w:tcW w:w="4770" w:type="dxa"/>
          </w:tcPr>
          <w:p w14:paraId="747C5977" w14:textId="77777777" w:rsidR="006B6C0D" w:rsidRPr="00342980" w:rsidRDefault="006B6C0D" w:rsidP="00D91102">
            <w:pPr>
              <w:ind w:left="76"/>
              <w:rPr>
                <w:rFonts w:asciiTheme="majorBidi" w:hAnsiTheme="majorBidi" w:cstheme="majorBidi"/>
                <w:bCs/>
              </w:rPr>
            </w:pPr>
            <w:r w:rsidRPr="00342980">
              <w:rPr>
                <w:rStyle w:val="specifications-tabletext"/>
                <w:rFonts w:asciiTheme="majorBidi" w:hAnsiTheme="majorBidi" w:cstheme="majorBidi"/>
                <w:bCs/>
                <w:color w:val="333333"/>
              </w:rPr>
              <w:t>5…104 °F (-15…40 °C)</w:t>
            </w:r>
          </w:p>
        </w:tc>
        <w:tc>
          <w:tcPr>
            <w:tcW w:w="1170" w:type="dxa"/>
            <w:vMerge/>
          </w:tcPr>
          <w:p w14:paraId="6181196C" w14:textId="77777777" w:rsidR="006B6C0D" w:rsidRPr="00483DDC" w:rsidRDefault="006B6C0D" w:rsidP="00A568A0">
            <w:pPr>
              <w:numPr>
                <w:ilvl w:val="0"/>
                <w:numId w:val="158"/>
              </w:numPr>
              <w:rPr>
                <w:rFonts w:ascii="Verdana" w:hAnsi="Verdana" w:cs="Calibri"/>
                <w:b/>
                <w:sz w:val="20"/>
                <w:szCs w:val="20"/>
              </w:rPr>
            </w:pPr>
          </w:p>
        </w:tc>
      </w:tr>
      <w:tr w:rsidR="006B6C0D" w:rsidRPr="00A52D4E" w14:paraId="50DE6E01" w14:textId="77777777" w:rsidTr="00E94133">
        <w:trPr>
          <w:trHeight w:val="291"/>
        </w:trPr>
        <w:tc>
          <w:tcPr>
            <w:tcW w:w="3595" w:type="dxa"/>
          </w:tcPr>
          <w:p w14:paraId="4BF3EBD8" w14:textId="77777777" w:rsidR="006B6C0D" w:rsidRPr="00860E28" w:rsidRDefault="006B6C0D" w:rsidP="00D91102">
            <w:pPr>
              <w:rPr>
                <w:b/>
                <w:color w:val="000000"/>
              </w:rPr>
            </w:pPr>
            <w:r w:rsidRPr="00860E28">
              <w:rPr>
                <w:b/>
                <w:color w:val="000000"/>
              </w:rPr>
              <w:t>Storage altitude</w:t>
            </w:r>
          </w:p>
        </w:tc>
        <w:tc>
          <w:tcPr>
            <w:tcW w:w="4770" w:type="dxa"/>
          </w:tcPr>
          <w:p w14:paraId="67ABA9BD" w14:textId="77777777" w:rsidR="006B6C0D" w:rsidRPr="00342980" w:rsidRDefault="006B6C0D" w:rsidP="00D91102">
            <w:pPr>
              <w:ind w:left="76"/>
              <w:rPr>
                <w:rFonts w:asciiTheme="majorBidi" w:hAnsiTheme="majorBidi" w:cstheme="majorBidi"/>
                <w:bCs/>
              </w:rPr>
            </w:pPr>
            <w:r w:rsidRPr="00342980">
              <w:rPr>
                <w:rStyle w:val="specifications-tabletext"/>
                <w:rFonts w:asciiTheme="majorBidi" w:hAnsiTheme="majorBidi" w:cstheme="majorBidi"/>
                <w:bCs/>
                <w:color w:val="333333"/>
              </w:rPr>
              <w:t>0…50000 ft (0.00…15240.00 m)</w:t>
            </w:r>
          </w:p>
        </w:tc>
        <w:tc>
          <w:tcPr>
            <w:tcW w:w="1170" w:type="dxa"/>
            <w:vMerge/>
          </w:tcPr>
          <w:p w14:paraId="3F9BA38F" w14:textId="77777777" w:rsidR="006B6C0D" w:rsidRPr="00483DDC" w:rsidRDefault="006B6C0D" w:rsidP="00A568A0">
            <w:pPr>
              <w:numPr>
                <w:ilvl w:val="0"/>
                <w:numId w:val="158"/>
              </w:numPr>
              <w:rPr>
                <w:rFonts w:ascii="Verdana" w:hAnsi="Verdana" w:cs="Calibri"/>
                <w:b/>
                <w:sz w:val="20"/>
                <w:szCs w:val="20"/>
              </w:rPr>
            </w:pPr>
          </w:p>
        </w:tc>
      </w:tr>
      <w:tr w:rsidR="006B6C0D" w:rsidRPr="00A52D4E" w14:paraId="0C80B359" w14:textId="77777777" w:rsidTr="00E94133">
        <w:trPr>
          <w:trHeight w:val="301"/>
        </w:trPr>
        <w:tc>
          <w:tcPr>
            <w:tcW w:w="3595" w:type="dxa"/>
          </w:tcPr>
          <w:p w14:paraId="002EFA07" w14:textId="77777777" w:rsidR="006B6C0D" w:rsidRPr="00860E28" w:rsidRDefault="006B6C0D" w:rsidP="00D91102">
            <w:pPr>
              <w:rPr>
                <w:b/>
                <w:color w:val="000000"/>
              </w:rPr>
            </w:pPr>
            <w:r w:rsidRPr="00860E28">
              <w:rPr>
                <w:b/>
                <w:color w:val="000000"/>
              </w:rPr>
              <w:t>Storage Relative Humidity</w:t>
            </w:r>
          </w:p>
        </w:tc>
        <w:tc>
          <w:tcPr>
            <w:tcW w:w="4770" w:type="dxa"/>
          </w:tcPr>
          <w:p w14:paraId="253A93F8" w14:textId="77777777" w:rsidR="006B6C0D" w:rsidRPr="00342980" w:rsidRDefault="006B6C0D" w:rsidP="00D91102">
            <w:pPr>
              <w:ind w:left="76"/>
              <w:rPr>
                <w:rFonts w:asciiTheme="majorBidi" w:hAnsiTheme="majorBidi" w:cstheme="majorBidi"/>
                <w:bCs/>
              </w:rPr>
            </w:pPr>
            <w:r w:rsidRPr="00342980">
              <w:rPr>
                <w:rStyle w:val="specifications-tabletext"/>
                <w:rFonts w:asciiTheme="majorBidi" w:hAnsiTheme="majorBidi" w:cstheme="majorBidi"/>
                <w:bCs/>
                <w:color w:val="333333"/>
              </w:rPr>
              <w:t>0…95 %</w:t>
            </w:r>
          </w:p>
        </w:tc>
        <w:tc>
          <w:tcPr>
            <w:tcW w:w="1170" w:type="dxa"/>
            <w:vMerge/>
          </w:tcPr>
          <w:p w14:paraId="534B5820" w14:textId="77777777" w:rsidR="006B6C0D" w:rsidRPr="00483DDC" w:rsidRDefault="006B6C0D" w:rsidP="00A568A0">
            <w:pPr>
              <w:numPr>
                <w:ilvl w:val="0"/>
                <w:numId w:val="158"/>
              </w:numPr>
              <w:rPr>
                <w:rFonts w:ascii="Verdana" w:hAnsi="Verdana" w:cs="Calibri"/>
                <w:b/>
                <w:sz w:val="20"/>
                <w:szCs w:val="20"/>
              </w:rPr>
            </w:pPr>
          </w:p>
        </w:tc>
      </w:tr>
      <w:tr w:rsidR="006B6C0D" w:rsidRPr="00A52D4E" w14:paraId="36856599" w14:textId="77777777" w:rsidTr="00E94133">
        <w:trPr>
          <w:trHeight w:val="261"/>
        </w:trPr>
        <w:tc>
          <w:tcPr>
            <w:tcW w:w="3595" w:type="dxa"/>
          </w:tcPr>
          <w:p w14:paraId="406D0A24" w14:textId="77777777" w:rsidR="006B6C0D" w:rsidRPr="00860E28" w:rsidRDefault="006B6C0D" w:rsidP="00D91102">
            <w:pPr>
              <w:rPr>
                <w:b/>
                <w:color w:val="000000"/>
              </w:rPr>
            </w:pPr>
          </w:p>
        </w:tc>
        <w:tc>
          <w:tcPr>
            <w:tcW w:w="4770" w:type="dxa"/>
          </w:tcPr>
          <w:p w14:paraId="322AD262" w14:textId="77777777" w:rsidR="006B6C0D" w:rsidRPr="00483DDC" w:rsidRDefault="006B6C0D" w:rsidP="00D91102">
            <w:pPr>
              <w:ind w:left="76"/>
              <w:rPr>
                <w:rFonts w:ascii="Verdana" w:hAnsi="Verdana"/>
                <w:sz w:val="20"/>
                <w:szCs w:val="20"/>
              </w:rPr>
            </w:pPr>
            <w:r>
              <w:rPr>
                <w:noProof/>
              </w:rPr>
              <w:drawing>
                <wp:inline distT="0" distB="0" distL="0" distR="0" wp14:anchorId="5F25621D" wp14:editId="3831E780">
                  <wp:extent cx="3137433" cy="1743740"/>
                  <wp:effectExtent l="0" t="0" r="6350" b="8890"/>
                  <wp:docPr id="308630186" name="Picture 5" descr="APC SYBT4 Battery Module for Symmetra PX, Smart-UPS VT, SYB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C SYBT4 Battery Module for Symmetra PX, Smart-UPS VT, SYBT4"/>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t="22224" b="22197"/>
                          <a:stretch/>
                        </pic:blipFill>
                        <pic:spPr bwMode="auto">
                          <a:xfrm>
                            <a:off x="0" y="0"/>
                            <a:ext cx="3229550" cy="17949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70" w:type="dxa"/>
            <w:vMerge/>
          </w:tcPr>
          <w:p w14:paraId="2FD5C222" w14:textId="77777777" w:rsidR="006B6C0D" w:rsidRPr="00483DDC" w:rsidRDefault="006B6C0D" w:rsidP="00A568A0">
            <w:pPr>
              <w:numPr>
                <w:ilvl w:val="0"/>
                <w:numId w:val="158"/>
              </w:numPr>
              <w:rPr>
                <w:rFonts w:ascii="Verdana" w:hAnsi="Verdana" w:cs="Calibri"/>
                <w:b/>
                <w:sz w:val="20"/>
                <w:szCs w:val="20"/>
              </w:rPr>
            </w:pPr>
          </w:p>
        </w:tc>
      </w:tr>
      <w:tr w:rsidR="006B6C0D" w:rsidRPr="00A52D4E" w14:paraId="411F513B" w14:textId="77777777" w:rsidTr="00E94133">
        <w:trPr>
          <w:trHeight w:val="261"/>
        </w:trPr>
        <w:tc>
          <w:tcPr>
            <w:tcW w:w="3595" w:type="dxa"/>
          </w:tcPr>
          <w:p w14:paraId="369770DB" w14:textId="77777777" w:rsidR="006B6C0D" w:rsidRPr="00860E28" w:rsidRDefault="006B6C0D" w:rsidP="00D91102">
            <w:pPr>
              <w:rPr>
                <w:b/>
                <w:color w:val="000000"/>
              </w:rPr>
            </w:pPr>
            <w:r w:rsidRPr="00860E28">
              <w:rPr>
                <w:b/>
                <w:color w:val="000000"/>
              </w:rPr>
              <w:t>Compatibility</w:t>
            </w:r>
          </w:p>
        </w:tc>
        <w:tc>
          <w:tcPr>
            <w:tcW w:w="4770" w:type="dxa"/>
          </w:tcPr>
          <w:p w14:paraId="6AD145F7" w14:textId="77777777" w:rsidR="006B6C0D" w:rsidRDefault="006B6C0D" w:rsidP="00D91102">
            <w:pPr>
              <w:ind w:left="76"/>
              <w:rPr>
                <w:noProof/>
              </w:rPr>
            </w:pPr>
            <w:r>
              <w:rPr>
                <w:rStyle w:val="specifications-tabletext"/>
                <w:rFonts w:asciiTheme="majorBidi" w:hAnsiTheme="majorBidi" w:cstheme="majorBidi"/>
                <w:bCs/>
                <w:color w:val="333333"/>
              </w:rPr>
              <w:t>Must be compatible with Symmetra PX</w:t>
            </w:r>
          </w:p>
        </w:tc>
        <w:tc>
          <w:tcPr>
            <w:tcW w:w="1170" w:type="dxa"/>
            <w:vMerge/>
          </w:tcPr>
          <w:p w14:paraId="79760EB6" w14:textId="77777777" w:rsidR="006B6C0D" w:rsidRPr="00483DDC" w:rsidRDefault="006B6C0D" w:rsidP="00A568A0">
            <w:pPr>
              <w:numPr>
                <w:ilvl w:val="0"/>
                <w:numId w:val="158"/>
              </w:numPr>
              <w:rPr>
                <w:rFonts w:ascii="Verdana" w:hAnsi="Verdana" w:cs="Calibri"/>
                <w:b/>
                <w:sz w:val="20"/>
                <w:szCs w:val="20"/>
              </w:rPr>
            </w:pPr>
          </w:p>
        </w:tc>
      </w:tr>
      <w:tr w:rsidR="006B6C0D" w:rsidRPr="00A52D4E" w14:paraId="7AA3793B" w14:textId="77777777" w:rsidTr="00E94133">
        <w:trPr>
          <w:trHeight w:val="261"/>
        </w:trPr>
        <w:tc>
          <w:tcPr>
            <w:tcW w:w="3595" w:type="dxa"/>
            <w:vAlign w:val="center"/>
          </w:tcPr>
          <w:p w14:paraId="697C1AAD" w14:textId="77777777" w:rsidR="006B6C0D" w:rsidRDefault="006B6C0D" w:rsidP="00D91102">
            <w:pPr>
              <w:rPr>
                <w:rFonts w:asciiTheme="majorBidi" w:hAnsiTheme="majorBidi" w:cstheme="majorBidi"/>
                <w:bCs/>
                <w:color w:val="333333"/>
              </w:rPr>
            </w:pPr>
            <w:r>
              <w:rPr>
                <w:b/>
                <w:color w:val="000000"/>
              </w:rPr>
              <w:t>Installation and Testing</w:t>
            </w:r>
          </w:p>
        </w:tc>
        <w:tc>
          <w:tcPr>
            <w:tcW w:w="4770" w:type="dxa"/>
            <w:vAlign w:val="center"/>
          </w:tcPr>
          <w:p w14:paraId="59183B4F" w14:textId="77777777" w:rsidR="006B6C0D" w:rsidRDefault="006B6C0D" w:rsidP="00D91102">
            <w:pPr>
              <w:ind w:left="76"/>
              <w:rPr>
                <w:rStyle w:val="specifications-tabletext"/>
                <w:rFonts w:asciiTheme="majorBidi" w:hAnsiTheme="majorBidi" w:cstheme="majorBidi"/>
                <w:bCs/>
                <w:color w:val="333333"/>
              </w:rPr>
            </w:pPr>
            <w:r>
              <w:rPr>
                <w:color w:val="000000"/>
              </w:rPr>
              <w:t>Install, test and commission</w:t>
            </w:r>
          </w:p>
        </w:tc>
        <w:tc>
          <w:tcPr>
            <w:tcW w:w="1170" w:type="dxa"/>
            <w:vMerge/>
          </w:tcPr>
          <w:p w14:paraId="11A82516" w14:textId="77777777" w:rsidR="006B6C0D" w:rsidRPr="00483DDC" w:rsidRDefault="006B6C0D" w:rsidP="00A568A0">
            <w:pPr>
              <w:numPr>
                <w:ilvl w:val="0"/>
                <w:numId w:val="158"/>
              </w:numPr>
              <w:rPr>
                <w:rFonts w:ascii="Verdana" w:hAnsi="Verdana" w:cs="Calibri"/>
                <w:b/>
                <w:sz w:val="20"/>
                <w:szCs w:val="20"/>
              </w:rPr>
            </w:pPr>
          </w:p>
        </w:tc>
      </w:tr>
      <w:tr w:rsidR="006B6C0D" w:rsidRPr="00A52D4E" w14:paraId="02CF20AE" w14:textId="77777777" w:rsidTr="00E94133">
        <w:trPr>
          <w:trHeight w:val="261"/>
        </w:trPr>
        <w:tc>
          <w:tcPr>
            <w:tcW w:w="3595" w:type="dxa"/>
          </w:tcPr>
          <w:p w14:paraId="6C6ECE22" w14:textId="77777777" w:rsidR="006B6C0D" w:rsidRDefault="006B6C0D" w:rsidP="00D91102">
            <w:pPr>
              <w:rPr>
                <w:b/>
                <w:color w:val="000000"/>
              </w:rPr>
            </w:pPr>
            <w:r>
              <w:rPr>
                <w:b/>
                <w:color w:val="000000"/>
              </w:rPr>
              <w:t>Manufacturer’s warranty</w:t>
            </w:r>
          </w:p>
        </w:tc>
        <w:tc>
          <w:tcPr>
            <w:tcW w:w="4770" w:type="dxa"/>
          </w:tcPr>
          <w:p w14:paraId="71E6D85F" w14:textId="77777777" w:rsidR="006B6C0D" w:rsidRDefault="006B6C0D" w:rsidP="00D91102">
            <w:pPr>
              <w:ind w:left="76"/>
              <w:rPr>
                <w:color w:val="000000"/>
              </w:rPr>
            </w:pPr>
            <w:r>
              <w:rPr>
                <w:color w:val="000000"/>
              </w:rPr>
              <w:t>3 years</w:t>
            </w:r>
          </w:p>
        </w:tc>
        <w:tc>
          <w:tcPr>
            <w:tcW w:w="1170" w:type="dxa"/>
            <w:vMerge/>
          </w:tcPr>
          <w:p w14:paraId="4007B59D" w14:textId="77777777" w:rsidR="006B6C0D" w:rsidRPr="00483DDC" w:rsidRDefault="006B6C0D" w:rsidP="00A568A0">
            <w:pPr>
              <w:numPr>
                <w:ilvl w:val="0"/>
                <w:numId w:val="158"/>
              </w:numPr>
              <w:rPr>
                <w:rFonts w:ascii="Verdana" w:hAnsi="Verdana" w:cs="Calibri"/>
                <w:b/>
                <w:sz w:val="20"/>
                <w:szCs w:val="20"/>
              </w:rPr>
            </w:pPr>
          </w:p>
        </w:tc>
      </w:tr>
    </w:tbl>
    <w:p w14:paraId="45468AFF" w14:textId="77777777" w:rsidR="006B6C0D" w:rsidRDefault="006B6C0D" w:rsidP="006B6C0D">
      <w:pPr>
        <w:spacing w:after="160" w:line="259" w:lineRule="auto"/>
        <w:rPr>
          <w:rFonts w:asciiTheme="majorBidi" w:hAnsiTheme="majorBidi" w:cstheme="majorBidi"/>
          <w:b/>
          <w:bCs/>
          <w:sz w:val="28"/>
          <w:szCs w:val="28"/>
        </w:rPr>
      </w:pPr>
    </w:p>
    <w:p w14:paraId="623034DD" w14:textId="77777777" w:rsidR="00E94133" w:rsidRDefault="00E94133" w:rsidP="006B6C0D">
      <w:pPr>
        <w:spacing w:after="160" w:line="259" w:lineRule="auto"/>
        <w:rPr>
          <w:rFonts w:asciiTheme="majorBidi" w:hAnsiTheme="majorBidi" w:cstheme="majorBidi"/>
          <w:b/>
          <w:bCs/>
          <w:sz w:val="28"/>
          <w:szCs w:val="28"/>
        </w:rPr>
      </w:pPr>
    </w:p>
    <w:p w14:paraId="4C0778CD" w14:textId="77777777" w:rsidR="00E94133" w:rsidRDefault="00E94133" w:rsidP="006B6C0D">
      <w:pPr>
        <w:spacing w:after="160" w:line="259" w:lineRule="auto"/>
        <w:rPr>
          <w:rFonts w:asciiTheme="majorBidi" w:hAnsiTheme="majorBidi" w:cstheme="majorBidi"/>
          <w:b/>
          <w:bCs/>
          <w:sz w:val="28"/>
          <w:szCs w:val="28"/>
        </w:rPr>
      </w:pPr>
    </w:p>
    <w:p w14:paraId="2D5EE422" w14:textId="77777777" w:rsidR="00E94133" w:rsidRDefault="00E94133" w:rsidP="006B6C0D">
      <w:pPr>
        <w:spacing w:after="160" w:line="259" w:lineRule="auto"/>
        <w:rPr>
          <w:rFonts w:asciiTheme="majorBidi" w:hAnsiTheme="majorBidi" w:cstheme="majorBidi"/>
          <w:b/>
          <w:bCs/>
          <w:sz w:val="28"/>
          <w:szCs w:val="28"/>
        </w:rPr>
      </w:pPr>
    </w:p>
    <w:p w14:paraId="64EF90BF" w14:textId="77777777" w:rsidR="00E94133" w:rsidRDefault="00E94133" w:rsidP="006B6C0D">
      <w:pPr>
        <w:spacing w:after="160" w:line="259" w:lineRule="auto"/>
        <w:rPr>
          <w:rFonts w:asciiTheme="majorBidi" w:hAnsiTheme="majorBidi" w:cstheme="majorBidi"/>
          <w:b/>
          <w:bCs/>
          <w:sz w:val="28"/>
          <w:szCs w:val="28"/>
        </w:rPr>
      </w:pPr>
    </w:p>
    <w:p w14:paraId="30D4AD1A" w14:textId="77777777" w:rsidR="00E94133" w:rsidRDefault="00E94133" w:rsidP="006B6C0D">
      <w:pPr>
        <w:spacing w:after="160" w:line="259" w:lineRule="auto"/>
        <w:rPr>
          <w:rFonts w:asciiTheme="majorBidi" w:hAnsiTheme="majorBidi" w:cstheme="majorBidi"/>
          <w:b/>
          <w:bCs/>
          <w:sz w:val="28"/>
          <w:szCs w:val="28"/>
        </w:rPr>
      </w:pPr>
    </w:p>
    <w:p w14:paraId="596D0380" w14:textId="77777777" w:rsidR="00E94133" w:rsidRDefault="00E94133" w:rsidP="006B6C0D">
      <w:pPr>
        <w:spacing w:after="160" w:line="259" w:lineRule="auto"/>
        <w:rPr>
          <w:rFonts w:asciiTheme="majorBidi" w:hAnsiTheme="majorBidi" w:cstheme="majorBidi"/>
          <w:b/>
          <w:bCs/>
          <w:sz w:val="28"/>
          <w:szCs w:val="28"/>
        </w:rPr>
      </w:pPr>
    </w:p>
    <w:p w14:paraId="29E2AE6E" w14:textId="77777777" w:rsidR="00E94133" w:rsidRDefault="00E94133" w:rsidP="006B6C0D">
      <w:pPr>
        <w:spacing w:after="160" w:line="259" w:lineRule="auto"/>
        <w:rPr>
          <w:rFonts w:asciiTheme="majorBidi" w:hAnsiTheme="majorBidi" w:cstheme="majorBidi"/>
          <w:b/>
          <w:bCs/>
          <w:sz w:val="28"/>
          <w:szCs w:val="28"/>
        </w:rPr>
      </w:pPr>
    </w:p>
    <w:p w14:paraId="5A86BB52" w14:textId="77777777" w:rsidR="00E94133" w:rsidRDefault="00E94133" w:rsidP="006B6C0D">
      <w:pPr>
        <w:spacing w:after="160" w:line="259" w:lineRule="auto"/>
        <w:rPr>
          <w:rFonts w:asciiTheme="majorBidi" w:hAnsiTheme="majorBidi" w:cstheme="majorBidi"/>
          <w:b/>
          <w:bCs/>
          <w:sz w:val="28"/>
          <w:szCs w:val="28"/>
        </w:rPr>
      </w:pPr>
    </w:p>
    <w:p w14:paraId="432D4FAC" w14:textId="77777777" w:rsidR="00E94133" w:rsidRDefault="00E94133" w:rsidP="006B6C0D">
      <w:pPr>
        <w:spacing w:after="160" w:line="259" w:lineRule="auto"/>
        <w:rPr>
          <w:rFonts w:asciiTheme="majorBidi" w:hAnsiTheme="majorBidi" w:cstheme="majorBidi"/>
          <w:b/>
          <w:bCs/>
          <w:sz w:val="28"/>
          <w:szCs w:val="28"/>
        </w:rPr>
      </w:pPr>
    </w:p>
    <w:p w14:paraId="5700E63D" w14:textId="77777777" w:rsidR="00E94133" w:rsidRDefault="00E94133" w:rsidP="006B6C0D">
      <w:pPr>
        <w:spacing w:after="160" w:line="259" w:lineRule="auto"/>
        <w:rPr>
          <w:rFonts w:asciiTheme="majorBidi" w:hAnsiTheme="majorBidi" w:cstheme="majorBidi"/>
          <w:b/>
          <w:bCs/>
          <w:sz w:val="28"/>
          <w:szCs w:val="28"/>
        </w:rPr>
      </w:pPr>
    </w:p>
    <w:p w14:paraId="4854F847" w14:textId="77777777" w:rsidR="00E94133" w:rsidRDefault="00E94133" w:rsidP="006B6C0D">
      <w:pPr>
        <w:spacing w:after="160" w:line="259" w:lineRule="auto"/>
        <w:rPr>
          <w:rFonts w:asciiTheme="majorBidi" w:hAnsiTheme="majorBidi" w:cstheme="majorBidi"/>
          <w:b/>
          <w:bCs/>
          <w:sz w:val="28"/>
          <w:szCs w:val="28"/>
        </w:rPr>
      </w:pPr>
    </w:p>
    <w:p w14:paraId="7BDF46F8" w14:textId="77777777" w:rsidR="00E94133" w:rsidRDefault="00E94133" w:rsidP="006B6C0D">
      <w:pPr>
        <w:spacing w:after="160" w:line="259" w:lineRule="auto"/>
        <w:rPr>
          <w:rFonts w:asciiTheme="majorBidi" w:hAnsiTheme="majorBidi" w:cstheme="majorBidi"/>
          <w:b/>
          <w:bCs/>
          <w:sz w:val="28"/>
          <w:szCs w:val="28"/>
        </w:rPr>
      </w:pPr>
    </w:p>
    <w:p w14:paraId="427AE27E" w14:textId="77777777" w:rsidR="00E94133" w:rsidRDefault="00E94133" w:rsidP="006B6C0D">
      <w:pPr>
        <w:spacing w:after="160" w:line="259" w:lineRule="auto"/>
        <w:rPr>
          <w:rFonts w:asciiTheme="majorBidi" w:hAnsiTheme="majorBidi" w:cstheme="majorBidi"/>
          <w:b/>
          <w:bCs/>
          <w:sz w:val="28"/>
          <w:szCs w:val="28"/>
        </w:rPr>
      </w:pPr>
    </w:p>
    <w:p w14:paraId="359A5002" w14:textId="77777777" w:rsidR="00E94133" w:rsidRDefault="00E94133" w:rsidP="006B6C0D">
      <w:pPr>
        <w:spacing w:after="160" w:line="259" w:lineRule="auto"/>
        <w:rPr>
          <w:rFonts w:asciiTheme="majorBidi" w:hAnsiTheme="majorBidi" w:cstheme="majorBidi"/>
          <w:b/>
          <w:bCs/>
          <w:sz w:val="28"/>
          <w:szCs w:val="28"/>
        </w:rPr>
      </w:pPr>
    </w:p>
    <w:p w14:paraId="15646EBF" w14:textId="77777777" w:rsidR="00E94133" w:rsidRDefault="00E94133" w:rsidP="006B6C0D">
      <w:pPr>
        <w:spacing w:after="160" w:line="259" w:lineRule="auto"/>
        <w:rPr>
          <w:rFonts w:asciiTheme="majorBidi" w:hAnsiTheme="majorBidi" w:cstheme="majorBidi"/>
          <w:b/>
          <w:bCs/>
          <w:sz w:val="28"/>
          <w:szCs w:val="28"/>
        </w:rPr>
      </w:pPr>
    </w:p>
    <w:p w14:paraId="221BED8A" w14:textId="77777777" w:rsidR="00E94133" w:rsidRDefault="00E94133" w:rsidP="006B6C0D">
      <w:pPr>
        <w:spacing w:after="160" w:line="259" w:lineRule="auto"/>
        <w:rPr>
          <w:rFonts w:asciiTheme="majorBidi" w:hAnsiTheme="majorBidi" w:cstheme="majorBidi"/>
          <w:b/>
          <w:bCs/>
          <w:sz w:val="28"/>
          <w:szCs w:val="28"/>
        </w:rPr>
      </w:pPr>
    </w:p>
    <w:p w14:paraId="27E6126D" w14:textId="77777777" w:rsidR="00E94133" w:rsidRPr="006B6C0D" w:rsidRDefault="00E94133" w:rsidP="006B6C0D">
      <w:pPr>
        <w:spacing w:after="160" w:line="259" w:lineRule="auto"/>
        <w:rPr>
          <w:rFonts w:asciiTheme="majorBidi" w:hAnsiTheme="majorBidi" w:cstheme="majorBidi"/>
          <w:b/>
          <w:bCs/>
          <w:sz w:val="28"/>
          <w:szCs w:val="28"/>
        </w:rPr>
      </w:pPr>
    </w:p>
    <w:p w14:paraId="3FE52395" w14:textId="11ED162F" w:rsidR="006B6C0D" w:rsidRDefault="00E94133">
      <w:pPr>
        <w:pStyle w:val="SectionVIHeader"/>
      </w:pPr>
      <w:r w:rsidRPr="00E94133">
        <w:t>3.</w:t>
      </w:r>
      <w:r w:rsidRPr="00E94133">
        <w:tab/>
        <w:t>SYSTEM POWER SUPPLY Module - SYMMETRA PX</w:t>
      </w:r>
    </w:p>
    <w:tbl>
      <w:tblPr>
        <w:tblpPr w:leftFromText="180" w:rightFromText="180" w:tblpY="520"/>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2"/>
        <w:gridCol w:w="5313"/>
        <w:gridCol w:w="990"/>
      </w:tblGrid>
      <w:tr w:rsidR="00E94133" w:rsidRPr="00AA6075" w14:paraId="027EB997" w14:textId="77777777" w:rsidTr="00D91102">
        <w:trPr>
          <w:trHeight w:val="422"/>
        </w:trPr>
        <w:tc>
          <w:tcPr>
            <w:tcW w:w="2872" w:type="dxa"/>
            <w:shd w:val="clear" w:color="auto" w:fill="000000" w:themeFill="text1"/>
          </w:tcPr>
          <w:p w14:paraId="17C437F1" w14:textId="77777777" w:rsidR="00E94133" w:rsidRPr="00AA6075" w:rsidRDefault="00E94133" w:rsidP="00D91102">
            <w:pPr>
              <w:jc w:val="center"/>
              <w:rPr>
                <w:rFonts w:asciiTheme="majorBidi" w:hAnsiTheme="majorBidi" w:cstheme="majorBidi"/>
                <w:b/>
                <w:bCs/>
              </w:rPr>
            </w:pPr>
            <w:r w:rsidRPr="00AA6075">
              <w:rPr>
                <w:rFonts w:asciiTheme="majorBidi" w:hAnsiTheme="majorBidi" w:cstheme="majorBidi"/>
                <w:b/>
                <w:bCs/>
              </w:rPr>
              <w:t>Item</w:t>
            </w:r>
          </w:p>
        </w:tc>
        <w:tc>
          <w:tcPr>
            <w:tcW w:w="5313" w:type="dxa"/>
            <w:shd w:val="clear" w:color="auto" w:fill="000000" w:themeFill="text1"/>
          </w:tcPr>
          <w:p w14:paraId="5DA2E32E" w14:textId="77777777" w:rsidR="00E94133" w:rsidRPr="00AA6075" w:rsidRDefault="00E94133" w:rsidP="00D91102">
            <w:pPr>
              <w:jc w:val="center"/>
              <w:rPr>
                <w:rFonts w:asciiTheme="majorBidi" w:hAnsiTheme="majorBidi" w:cstheme="majorBidi"/>
                <w:b/>
                <w:bCs/>
              </w:rPr>
            </w:pPr>
            <w:r w:rsidRPr="00AA6075">
              <w:rPr>
                <w:rFonts w:asciiTheme="majorBidi" w:hAnsiTheme="majorBidi" w:cstheme="majorBidi"/>
                <w:b/>
                <w:bCs/>
              </w:rPr>
              <w:t>Minimum Requirement (Specification)</w:t>
            </w:r>
          </w:p>
        </w:tc>
        <w:tc>
          <w:tcPr>
            <w:tcW w:w="990" w:type="dxa"/>
            <w:shd w:val="clear" w:color="auto" w:fill="000000" w:themeFill="text1"/>
          </w:tcPr>
          <w:p w14:paraId="4CF23241" w14:textId="77777777" w:rsidR="00E94133" w:rsidRPr="00AA6075" w:rsidRDefault="00E94133" w:rsidP="00D91102">
            <w:pPr>
              <w:jc w:val="center"/>
              <w:rPr>
                <w:rFonts w:asciiTheme="majorBidi" w:hAnsiTheme="majorBidi" w:cstheme="majorBidi"/>
                <w:b/>
                <w:bCs/>
              </w:rPr>
            </w:pPr>
            <w:r w:rsidRPr="00AA6075">
              <w:rPr>
                <w:rFonts w:asciiTheme="majorBidi" w:hAnsiTheme="majorBidi" w:cstheme="majorBidi"/>
                <w:b/>
                <w:bCs/>
              </w:rPr>
              <w:t>Qty</w:t>
            </w:r>
          </w:p>
        </w:tc>
      </w:tr>
      <w:tr w:rsidR="00E94133" w:rsidRPr="00AA6075" w14:paraId="3DA00CF4" w14:textId="77777777" w:rsidTr="00D91102">
        <w:trPr>
          <w:cantSplit/>
          <w:trHeight w:val="189"/>
        </w:trPr>
        <w:tc>
          <w:tcPr>
            <w:tcW w:w="2872" w:type="dxa"/>
            <w:tcBorders>
              <w:bottom w:val="single" w:sz="4" w:space="0" w:color="auto"/>
            </w:tcBorders>
          </w:tcPr>
          <w:p w14:paraId="52A27E64" w14:textId="77777777" w:rsidR="00E94133" w:rsidRPr="00AA6075" w:rsidRDefault="00E94133" w:rsidP="00D91102">
            <w:pPr>
              <w:rPr>
                <w:rFonts w:asciiTheme="majorBidi" w:hAnsiTheme="majorBidi" w:cstheme="majorBidi"/>
                <w:bCs/>
              </w:rPr>
            </w:pPr>
          </w:p>
        </w:tc>
        <w:tc>
          <w:tcPr>
            <w:tcW w:w="5313" w:type="dxa"/>
            <w:tcBorders>
              <w:bottom w:val="single" w:sz="4" w:space="0" w:color="auto"/>
            </w:tcBorders>
          </w:tcPr>
          <w:p w14:paraId="3ED7A66F" w14:textId="77777777" w:rsidR="00E94133" w:rsidRPr="00AA6075" w:rsidRDefault="00E94133" w:rsidP="00D91102">
            <w:pPr>
              <w:rPr>
                <w:rFonts w:asciiTheme="majorBidi" w:hAnsiTheme="majorBidi" w:cstheme="majorBidi"/>
                <w:b/>
              </w:rPr>
            </w:pPr>
            <w:r w:rsidRPr="00AA6075">
              <w:rPr>
                <w:rFonts w:asciiTheme="majorBidi" w:hAnsiTheme="majorBidi" w:cstheme="majorBidi"/>
                <w:b/>
              </w:rPr>
              <w:t>Overview</w:t>
            </w:r>
          </w:p>
        </w:tc>
        <w:tc>
          <w:tcPr>
            <w:tcW w:w="990" w:type="dxa"/>
            <w:vMerge w:val="restart"/>
          </w:tcPr>
          <w:p w14:paraId="7218D493" w14:textId="77777777" w:rsidR="00E94133" w:rsidRPr="00AA6075" w:rsidRDefault="00E94133" w:rsidP="00D91102">
            <w:pPr>
              <w:ind w:left="360"/>
              <w:jc w:val="both"/>
              <w:rPr>
                <w:rFonts w:asciiTheme="majorBidi" w:hAnsiTheme="majorBidi" w:cstheme="majorBidi"/>
                <w:b/>
                <w:lang w:val="pt-PT"/>
              </w:rPr>
            </w:pPr>
            <w:r w:rsidRPr="00AA6075">
              <w:rPr>
                <w:rFonts w:asciiTheme="majorBidi" w:hAnsiTheme="majorBidi" w:cstheme="majorBidi"/>
                <w:b/>
                <w:lang w:val="pt-PT"/>
              </w:rPr>
              <w:t>2</w:t>
            </w:r>
          </w:p>
        </w:tc>
      </w:tr>
      <w:tr w:rsidR="00E94133" w:rsidRPr="00AA6075" w14:paraId="4F38132F" w14:textId="77777777" w:rsidTr="00D91102">
        <w:trPr>
          <w:trHeight w:val="442"/>
        </w:trPr>
        <w:tc>
          <w:tcPr>
            <w:tcW w:w="2872" w:type="dxa"/>
          </w:tcPr>
          <w:p w14:paraId="401DC8BA" w14:textId="77777777" w:rsidR="00E94133" w:rsidRPr="00AA6075" w:rsidRDefault="00E94133" w:rsidP="00D91102">
            <w:pPr>
              <w:rPr>
                <w:rFonts w:asciiTheme="majorBidi" w:hAnsiTheme="majorBidi" w:cstheme="majorBidi"/>
                <w:bCs/>
              </w:rPr>
            </w:pPr>
          </w:p>
        </w:tc>
        <w:tc>
          <w:tcPr>
            <w:tcW w:w="5313" w:type="dxa"/>
          </w:tcPr>
          <w:p w14:paraId="51AA6A7A" w14:textId="77777777" w:rsidR="00E94133" w:rsidRPr="00AA6075" w:rsidRDefault="00E94133" w:rsidP="00D91102">
            <w:pPr>
              <w:ind w:left="76"/>
              <w:rPr>
                <w:rFonts w:asciiTheme="majorBidi" w:hAnsiTheme="majorBidi" w:cstheme="majorBidi"/>
                <w:bCs/>
              </w:rPr>
            </w:pPr>
            <w:r w:rsidRPr="00AA6075">
              <w:rPr>
                <w:rFonts w:asciiTheme="majorBidi" w:hAnsiTheme="majorBidi" w:cstheme="majorBidi"/>
                <w:bCs/>
              </w:rPr>
              <w:t>SYSTEM POWER SUPPLY</w:t>
            </w:r>
          </w:p>
          <w:p w14:paraId="11C39B2C" w14:textId="77777777" w:rsidR="00E94133" w:rsidRPr="00AA6075" w:rsidRDefault="00E94133" w:rsidP="00D50C46">
            <w:pPr>
              <w:ind w:left="76"/>
              <w:rPr>
                <w:rFonts w:asciiTheme="majorBidi" w:hAnsiTheme="majorBidi"/>
                <w:bCs/>
              </w:rPr>
            </w:pPr>
            <w:r w:rsidRPr="00D50C46">
              <w:rPr>
                <w:rFonts w:asciiTheme="majorBidi" w:hAnsiTheme="majorBidi" w:cstheme="majorBidi"/>
                <w:bCs/>
              </w:rPr>
              <w:t>SYCSPS</w:t>
            </w:r>
          </w:p>
        </w:tc>
        <w:tc>
          <w:tcPr>
            <w:tcW w:w="990" w:type="dxa"/>
            <w:vMerge/>
          </w:tcPr>
          <w:p w14:paraId="18249A17" w14:textId="77777777" w:rsidR="00E94133" w:rsidRPr="00AA6075" w:rsidRDefault="00E94133" w:rsidP="00D91102">
            <w:pPr>
              <w:rPr>
                <w:rFonts w:asciiTheme="majorBidi" w:hAnsiTheme="majorBidi" w:cstheme="majorBidi"/>
                <w:b/>
              </w:rPr>
            </w:pPr>
          </w:p>
        </w:tc>
      </w:tr>
      <w:tr w:rsidR="00E94133" w:rsidRPr="00AA6075" w14:paraId="20E24DB8" w14:textId="77777777" w:rsidTr="00D91102">
        <w:trPr>
          <w:trHeight w:val="460"/>
        </w:trPr>
        <w:tc>
          <w:tcPr>
            <w:tcW w:w="2872" w:type="dxa"/>
          </w:tcPr>
          <w:p w14:paraId="3544E012" w14:textId="77777777" w:rsidR="00E94133" w:rsidRPr="00AA6075" w:rsidRDefault="00E94133" w:rsidP="00D91102">
            <w:pPr>
              <w:rPr>
                <w:rFonts w:asciiTheme="majorBidi" w:hAnsiTheme="majorBidi" w:cstheme="majorBidi"/>
                <w:bCs/>
              </w:rPr>
            </w:pPr>
          </w:p>
        </w:tc>
        <w:tc>
          <w:tcPr>
            <w:tcW w:w="5313" w:type="dxa"/>
          </w:tcPr>
          <w:p w14:paraId="2E54DEE4" w14:textId="77777777" w:rsidR="00E94133" w:rsidRPr="00AA6075" w:rsidRDefault="00E94133" w:rsidP="00D91102">
            <w:pPr>
              <w:ind w:left="76"/>
              <w:rPr>
                <w:rFonts w:asciiTheme="majorBidi" w:hAnsiTheme="majorBidi" w:cstheme="majorBidi"/>
                <w:b/>
              </w:rPr>
            </w:pPr>
            <w:r w:rsidRPr="00AA6075">
              <w:rPr>
                <w:rFonts w:asciiTheme="majorBidi" w:hAnsiTheme="majorBidi" w:cstheme="majorBidi"/>
                <w:b/>
              </w:rPr>
              <w:t>Physical</w:t>
            </w:r>
          </w:p>
        </w:tc>
        <w:tc>
          <w:tcPr>
            <w:tcW w:w="990" w:type="dxa"/>
            <w:vMerge/>
          </w:tcPr>
          <w:p w14:paraId="08F7AE31" w14:textId="77777777" w:rsidR="00E94133" w:rsidRPr="00AA6075" w:rsidRDefault="00E94133" w:rsidP="00A568A0">
            <w:pPr>
              <w:numPr>
                <w:ilvl w:val="0"/>
                <w:numId w:val="158"/>
              </w:numPr>
              <w:rPr>
                <w:rFonts w:asciiTheme="majorBidi" w:hAnsiTheme="majorBidi" w:cstheme="majorBidi"/>
                <w:b/>
              </w:rPr>
            </w:pPr>
          </w:p>
        </w:tc>
      </w:tr>
      <w:tr w:rsidR="00E94133" w:rsidRPr="00AA6075" w14:paraId="41FAD1EB" w14:textId="77777777" w:rsidTr="00D91102">
        <w:trPr>
          <w:trHeight w:val="152"/>
        </w:trPr>
        <w:tc>
          <w:tcPr>
            <w:tcW w:w="2872" w:type="dxa"/>
          </w:tcPr>
          <w:p w14:paraId="24CC3D00" w14:textId="77777777" w:rsidR="00E94133" w:rsidRPr="00306BB6" w:rsidRDefault="00E94133" w:rsidP="00D91102">
            <w:pPr>
              <w:rPr>
                <w:rFonts w:asciiTheme="majorBidi" w:hAnsiTheme="majorBidi" w:cstheme="majorBidi"/>
                <w:b/>
                <w:bCs/>
              </w:rPr>
            </w:pPr>
            <w:r w:rsidRPr="00306BB6">
              <w:rPr>
                <w:rFonts w:asciiTheme="majorBidi" w:hAnsiTheme="majorBidi" w:cstheme="majorBidi"/>
                <w:b/>
                <w:bCs/>
                <w:color w:val="333333"/>
              </w:rPr>
              <w:t>Height</w:t>
            </w:r>
          </w:p>
        </w:tc>
        <w:tc>
          <w:tcPr>
            <w:tcW w:w="5313" w:type="dxa"/>
          </w:tcPr>
          <w:p w14:paraId="4A4CE278" w14:textId="77777777" w:rsidR="00E94133" w:rsidRPr="00AA6075" w:rsidRDefault="00E94133" w:rsidP="00D91102">
            <w:pPr>
              <w:tabs>
                <w:tab w:val="num" w:pos="526"/>
              </w:tabs>
              <w:ind w:left="76"/>
              <w:rPr>
                <w:rFonts w:asciiTheme="majorBidi" w:hAnsiTheme="majorBidi" w:cstheme="majorBidi"/>
                <w:bCs/>
                <w:lang w:val="pt-PT"/>
              </w:rPr>
            </w:pPr>
            <w:r w:rsidRPr="00AA6075">
              <w:rPr>
                <w:rStyle w:val="specifications-tabletext"/>
                <w:rFonts w:asciiTheme="majorBidi" w:hAnsiTheme="majorBidi" w:cstheme="majorBidi"/>
                <w:color w:val="333333"/>
              </w:rPr>
              <w:t>1.50 in (3.81 cm)</w:t>
            </w:r>
          </w:p>
        </w:tc>
        <w:tc>
          <w:tcPr>
            <w:tcW w:w="990" w:type="dxa"/>
            <w:vMerge/>
          </w:tcPr>
          <w:p w14:paraId="0298FBA6" w14:textId="77777777" w:rsidR="00E94133" w:rsidRPr="00AA6075" w:rsidRDefault="00E94133" w:rsidP="00A568A0">
            <w:pPr>
              <w:numPr>
                <w:ilvl w:val="0"/>
                <w:numId w:val="158"/>
              </w:numPr>
              <w:rPr>
                <w:rFonts w:asciiTheme="majorBidi" w:hAnsiTheme="majorBidi" w:cstheme="majorBidi"/>
                <w:b/>
                <w:lang w:val="pt-PT"/>
              </w:rPr>
            </w:pPr>
          </w:p>
        </w:tc>
      </w:tr>
      <w:tr w:rsidR="00E94133" w:rsidRPr="00AA6075" w14:paraId="58C6B8F3" w14:textId="77777777" w:rsidTr="00D91102">
        <w:trPr>
          <w:trHeight w:val="301"/>
        </w:trPr>
        <w:tc>
          <w:tcPr>
            <w:tcW w:w="2872" w:type="dxa"/>
          </w:tcPr>
          <w:p w14:paraId="4E53EA35" w14:textId="77777777" w:rsidR="00E94133" w:rsidRPr="00306BB6" w:rsidRDefault="00E94133" w:rsidP="00D91102">
            <w:pPr>
              <w:rPr>
                <w:rFonts w:asciiTheme="majorBidi" w:hAnsiTheme="majorBidi" w:cstheme="majorBidi"/>
                <w:b/>
                <w:bCs/>
                <w:i/>
              </w:rPr>
            </w:pPr>
            <w:r w:rsidRPr="00306BB6">
              <w:rPr>
                <w:rFonts w:asciiTheme="majorBidi" w:hAnsiTheme="majorBidi" w:cstheme="majorBidi"/>
                <w:b/>
                <w:bCs/>
                <w:color w:val="333333"/>
              </w:rPr>
              <w:t>Width</w:t>
            </w:r>
          </w:p>
        </w:tc>
        <w:tc>
          <w:tcPr>
            <w:tcW w:w="5313" w:type="dxa"/>
          </w:tcPr>
          <w:p w14:paraId="044CC8D3" w14:textId="77777777" w:rsidR="00E94133" w:rsidRPr="00AA6075" w:rsidRDefault="00E94133" w:rsidP="00D91102">
            <w:pPr>
              <w:ind w:left="76"/>
              <w:rPr>
                <w:rFonts w:asciiTheme="majorBidi" w:hAnsiTheme="majorBidi" w:cstheme="majorBidi"/>
                <w:b/>
              </w:rPr>
            </w:pPr>
            <w:r w:rsidRPr="00AA6075">
              <w:rPr>
                <w:rStyle w:val="specifications-tabletext"/>
                <w:rFonts w:asciiTheme="majorBidi" w:hAnsiTheme="majorBidi" w:cstheme="majorBidi"/>
                <w:color w:val="333333"/>
              </w:rPr>
              <w:t>4.25 in (10.8 cm)</w:t>
            </w:r>
          </w:p>
        </w:tc>
        <w:tc>
          <w:tcPr>
            <w:tcW w:w="990" w:type="dxa"/>
            <w:vMerge/>
          </w:tcPr>
          <w:p w14:paraId="10C10AC4" w14:textId="77777777" w:rsidR="00E94133" w:rsidRPr="00AA6075" w:rsidRDefault="00E94133" w:rsidP="00A568A0">
            <w:pPr>
              <w:numPr>
                <w:ilvl w:val="0"/>
                <w:numId w:val="158"/>
              </w:numPr>
              <w:rPr>
                <w:rFonts w:asciiTheme="majorBidi" w:hAnsiTheme="majorBidi" w:cstheme="majorBidi"/>
                <w:b/>
              </w:rPr>
            </w:pPr>
          </w:p>
        </w:tc>
      </w:tr>
      <w:tr w:rsidR="00E94133" w:rsidRPr="00AA6075" w14:paraId="43CFC6DC" w14:textId="77777777" w:rsidTr="00D91102">
        <w:trPr>
          <w:trHeight w:val="301"/>
        </w:trPr>
        <w:tc>
          <w:tcPr>
            <w:tcW w:w="2872" w:type="dxa"/>
          </w:tcPr>
          <w:p w14:paraId="5AB22183" w14:textId="77777777" w:rsidR="00E94133" w:rsidRPr="00306BB6" w:rsidRDefault="00E94133" w:rsidP="00D91102">
            <w:pPr>
              <w:rPr>
                <w:rFonts w:asciiTheme="majorBidi" w:hAnsiTheme="majorBidi" w:cstheme="majorBidi"/>
                <w:b/>
                <w:bCs/>
              </w:rPr>
            </w:pPr>
            <w:r w:rsidRPr="00306BB6">
              <w:rPr>
                <w:rFonts w:asciiTheme="majorBidi" w:hAnsiTheme="majorBidi" w:cstheme="majorBidi"/>
                <w:b/>
                <w:bCs/>
                <w:color w:val="333333"/>
              </w:rPr>
              <w:t>Depth</w:t>
            </w:r>
          </w:p>
        </w:tc>
        <w:tc>
          <w:tcPr>
            <w:tcW w:w="5313" w:type="dxa"/>
          </w:tcPr>
          <w:p w14:paraId="7EBC7341" w14:textId="77777777" w:rsidR="00E94133" w:rsidRPr="00AA6075" w:rsidRDefault="00E94133" w:rsidP="00D91102">
            <w:pPr>
              <w:ind w:left="76"/>
              <w:rPr>
                <w:rFonts w:asciiTheme="majorBidi" w:hAnsiTheme="majorBidi" w:cstheme="majorBidi"/>
                <w:bCs/>
              </w:rPr>
            </w:pPr>
            <w:r w:rsidRPr="00AA6075">
              <w:rPr>
                <w:rStyle w:val="specifications-tabletext"/>
                <w:rFonts w:asciiTheme="majorBidi" w:hAnsiTheme="majorBidi" w:cstheme="majorBidi"/>
                <w:color w:val="333333"/>
              </w:rPr>
              <w:t>10.75 in (27.31 cm)</w:t>
            </w:r>
          </w:p>
        </w:tc>
        <w:tc>
          <w:tcPr>
            <w:tcW w:w="990" w:type="dxa"/>
            <w:vMerge/>
          </w:tcPr>
          <w:p w14:paraId="1E9E8E8F" w14:textId="77777777" w:rsidR="00E94133" w:rsidRPr="00AA6075" w:rsidRDefault="00E94133" w:rsidP="00A568A0">
            <w:pPr>
              <w:numPr>
                <w:ilvl w:val="0"/>
                <w:numId w:val="158"/>
              </w:numPr>
              <w:rPr>
                <w:rFonts w:asciiTheme="majorBidi" w:hAnsiTheme="majorBidi" w:cstheme="majorBidi"/>
                <w:b/>
              </w:rPr>
            </w:pPr>
          </w:p>
        </w:tc>
      </w:tr>
      <w:tr w:rsidR="00E94133" w:rsidRPr="00AA6075" w14:paraId="414337B3" w14:textId="77777777" w:rsidTr="00D91102">
        <w:trPr>
          <w:trHeight w:val="301"/>
        </w:trPr>
        <w:tc>
          <w:tcPr>
            <w:tcW w:w="2872" w:type="dxa"/>
          </w:tcPr>
          <w:p w14:paraId="150CC7A2" w14:textId="77777777" w:rsidR="00E94133" w:rsidRPr="00306BB6" w:rsidRDefault="00E94133" w:rsidP="00D91102">
            <w:pPr>
              <w:rPr>
                <w:rFonts w:asciiTheme="majorBidi" w:hAnsiTheme="majorBidi" w:cstheme="majorBidi"/>
                <w:b/>
                <w:bCs/>
              </w:rPr>
            </w:pPr>
            <w:r w:rsidRPr="00306BB6">
              <w:rPr>
                <w:rFonts w:asciiTheme="majorBidi" w:hAnsiTheme="majorBidi" w:cstheme="majorBidi"/>
                <w:b/>
                <w:bCs/>
                <w:color w:val="333333"/>
              </w:rPr>
              <w:t>Net Weight</w:t>
            </w:r>
          </w:p>
        </w:tc>
        <w:tc>
          <w:tcPr>
            <w:tcW w:w="5313" w:type="dxa"/>
          </w:tcPr>
          <w:p w14:paraId="26533FEF" w14:textId="77777777" w:rsidR="00E94133" w:rsidRPr="00AA6075" w:rsidRDefault="00E94133" w:rsidP="00D91102">
            <w:pPr>
              <w:ind w:left="76"/>
              <w:rPr>
                <w:rFonts w:asciiTheme="majorBidi" w:hAnsiTheme="majorBidi" w:cstheme="majorBidi"/>
                <w:bCs/>
                <w:lang w:val="pt-PT"/>
              </w:rPr>
            </w:pPr>
            <w:r w:rsidRPr="00AA6075">
              <w:rPr>
                <w:rStyle w:val="specifications-tabletext"/>
                <w:rFonts w:asciiTheme="majorBidi" w:hAnsiTheme="majorBidi" w:cstheme="majorBidi"/>
                <w:color w:val="333333"/>
              </w:rPr>
              <w:t>0.35 lb (US) (0.16 kg)</w:t>
            </w:r>
          </w:p>
        </w:tc>
        <w:tc>
          <w:tcPr>
            <w:tcW w:w="990" w:type="dxa"/>
            <w:vMerge/>
          </w:tcPr>
          <w:p w14:paraId="62C8827F" w14:textId="77777777" w:rsidR="00E94133" w:rsidRPr="00AA6075" w:rsidRDefault="00E94133" w:rsidP="00A568A0">
            <w:pPr>
              <w:numPr>
                <w:ilvl w:val="0"/>
                <w:numId w:val="158"/>
              </w:numPr>
              <w:rPr>
                <w:rFonts w:asciiTheme="majorBidi" w:hAnsiTheme="majorBidi" w:cstheme="majorBidi"/>
                <w:b/>
                <w:lang w:val="pt-PT"/>
              </w:rPr>
            </w:pPr>
          </w:p>
        </w:tc>
      </w:tr>
      <w:tr w:rsidR="00E94133" w:rsidRPr="00AA6075" w14:paraId="69170253" w14:textId="77777777" w:rsidTr="00D91102">
        <w:trPr>
          <w:trHeight w:val="271"/>
        </w:trPr>
        <w:tc>
          <w:tcPr>
            <w:tcW w:w="2872" w:type="dxa"/>
          </w:tcPr>
          <w:p w14:paraId="4ABCA7A4" w14:textId="77777777" w:rsidR="00E94133" w:rsidRPr="00306BB6" w:rsidRDefault="00E94133" w:rsidP="00D91102">
            <w:pPr>
              <w:pStyle w:val="Heading6"/>
              <w:rPr>
                <w:rFonts w:asciiTheme="majorBidi" w:hAnsiTheme="majorBidi" w:cstheme="majorBidi"/>
                <w:sz w:val="24"/>
                <w:lang w:val="pt-PT"/>
              </w:rPr>
            </w:pPr>
            <w:r w:rsidRPr="00306BB6">
              <w:rPr>
                <w:rFonts w:asciiTheme="majorBidi" w:hAnsiTheme="majorBidi" w:cstheme="majorBidi"/>
                <w:color w:val="333333"/>
                <w:sz w:val="24"/>
              </w:rPr>
              <w:t>Mounting Mode</w:t>
            </w:r>
          </w:p>
        </w:tc>
        <w:tc>
          <w:tcPr>
            <w:tcW w:w="5313" w:type="dxa"/>
          </w:tcPr>
          <w:p w14:paraId="427821B5" w14:textId="77777777" w:rsidR="00E94133" w:rsidRPr="00AA6075" w:rsidRDefault="00E94133" w:rsidP="00D91102">
            <w:pPr>
              <w:ind w:left="76"/>
              <w:rPr>
                <w:rFonts w:asciiTheme="majorBidi" w:hAnsiTheme="majorBidi" w:cstheme="majorBidi"/>
                <w:bCs/>
                <w:lang w:val="pt-PT"/>
              </w:rPr>
            </w:pPr>
            <w:r w:rsidRPr="00AA6075">
              <w:rPr>
                <w:rStyle w:val="specifications-tabletext"/>
                <w:rFonts w:asciiTheme="majorBidi" w:hAnsiTheme="majorBidi" w:cstheme="majorBidi"/>
                <w:color w:val="333333"/>
              </w:rPr>
              <w:t>Not rack-mountable</w:t>
            </w:r>
          </w:p>
        </w:tc>
        <w:tc>
          <w:tcPr>
            <w:tcW w:w="990" w:type="dxa"/>
            <w:vMerge/>
          </w:tcPr>
          <w:p w14:paraId="15B20282" w14:textId="77777777" w:rsidR="00E94133" w:rsidRPr="00AA6075" w:rsidRDefault="00E94133" w:rsidP="00A568A0">
            <w:pPr>
              <w:numPr>
                <w:ilvl w:val="0"/>
                <w:numId w:val="158"/>
              </w:numPr>
              <w:rPr>
                <w:rFonts w:asciiTheme="majorBidi" w:hAnsiTheme="majorBidi" w:cstheme="majorBidi"/>
                <w:b/>
                <w:lang w:val="pt-PT"/>
              </w:rPr>
            </w:pPr>
          </w:p>
        </w:tc>
      </w:tr>
      <w:tr w:rsidR="00E94133" w:rsidRPr="00AA6075" w14:paraId="4F086DD9" w14:textId="77777777" w:rsidTr="00D91102">
        <w:trPr>
          <w:trHeight w:val="301"/>
        </w:trPr>
        <w:tc>
          <w:tcPr>
            <w:tcW w:w="2872" w:type="dxa"/>
          </w:tcPr>
          <w:p w14:paraId="32C126D6" w14:textId="77777777" w:rsidR="00E94133" w:rsidRPr="00306BB6" w:rsidRDefault="00E94133" w:rsidP="00D91102">
            <w:pPr>
              <w:rPr>
                <w:rFonts w:asciiTheme="majorBidi" w:hAnsiTheme="majorBidi" w:cstheme="majorBidi"/>
                <w:b/>
                <w:bCs/>
              </w:rPr>
            </w:pPr>
            <w:r w:rsidRPr="00306BB6">
              <w:rPr>
                <w:rFonts w:asciiTheme="majorBidi" w:hAnsiTheme="majorBidi" w:cstheme="majorBidi"/>
                <w:b/>
                <w:bCs/>
              </w:rPr>
              <w:t>Compatibility</w:t>
            </w:r>
          </w:p>
        </w:tc>
        <w:tc>
          <w:tcPr>
            <w:tcW w:w="5313" w:type="dxa"/>
          </w:tcPr>
          <w:p w14:paraId="36FB9CCF" w14:textId="77777777" w:rsidR="00E94133" w:rsidRPr="00AA6075" w:rsidRDefault="00E94133" w:rsidP="00D91102">
            <w:pPr>
              <w:ind w:left="76"/>
              <w:rPr>
                <w:rFonts w:asciiTheme="majorBidi" w:hAnsiTheme="majorBidi" w:cstheme="majorBidi"/>
                <w:bCs/>
              </w:rPr>
            </w:pPr>
            <w:r>
              <w:rPr>
                <w:rFonts w:asciiTheme="majorBidi" w:hAnsiTheme="majorBidi" w:cstheme="majorBidi"/>
                <w:bCs/>
              </w:rPr>
              <w:t>Must be compatible with Symmetra PX</w:t>
            </w:r>
          </w:p>
        </w:tc>
        <w:tc>
          <w:tcPr>
            <w:tcW w:w="990" w:type="dxa"/>
            <w:vMerge/>
          </w:tcPr>
          <w:p w14:paraId="6DBB8C76" w14:textId="77777777" w:rsidR="00E94133" w:rsidRPr="00AA6075" w:rsidRDefault="00E94133" w:rsidP="00A568A0">
            <w:pPr>
              <w:numPr>
                <w:ilvl w:val="0"/>
                <w:numId w:val="158"/>
              </w:numPr>
              <w:rPr>
                <w:rFonts w:asciiTheme="majorBidi" w:hAnsiTheme="majorBidi" w:cstheme="majorBidi"/>
                <w:b/>
              </w:rPr>
            </w:pPr>
          </w:p>
        </w:tc>
      </w:tr>
      <w:tr w:rsidR="00E94133" w:rsidRPr="00AA6075" w14:paraId="1BC64CB1" w14:textId="77777777" w:rsidTr="00D91102">
        <w:trPr>
          <w:trHeight w:val="301"/>
        </w:trPr>
        <w:tc>
          <w:tcPr>
            <w:tcW w:w="2872" w:type="dxa"/>
            <w:vAlign w:val="center"/>
          </w:tcPr>
          <w:p w14:paraId="116AF5BA" w14:textId="77777777" w:rsidR="00E94133" w:rsidRPr="00306BB6" w:rsidRDefault="00E94133" w:rsidP="00D91102">
            <w:pPr>
              <w:rPr>
                <w:rFonts w:asciiTheme="majorBidi" w:hAnsiTheme="majorBidi" w:cstheme="majorBidi"/>
                <w:b/>
                <w:bCs/>
              </w:rPr>
            </w:pPr>
            <w:r w:rsidRPr="00306BB6">
              <w:rPr>
                <w:b/>
                <w:bCs/>
                <w:color w:val="000000"/>
              </w:rPr>
              <w:t>Installation and Testing</w:t>
            </w:r>
          </w:p>
        </w:tc>
        <w:tc>
          <w:tcPr>
            <w:tcW w:w="5313" w:type="dxa"/>
            <w:vAlign w:val="center"/>
          </w:tcPr>
          <w:p w14:paraId="4F619685" w14:textId="77777777" w:rsidR="00E94133" w:rsidRPr="00AA6075" w:rsidRDefault="00E94133" w:rsidP="00D91102">
            <w:pPr>
              <w:ind w:left="76"/>
              <w:rPr>
                <w:rFonts w:asciiTheme="majorBidi" w:hAnsiTheme="majorBidi" w:cstheme="majorBidi"/>
                <w:bCs/>
              </w:rPr>
            </w:pPr>
            <w:r>
              <w:rPr>
                <w:color w:val="000000"/>
              </w:rPr>
              <w:t>Install, test and commission</w:t>
            </w:r>
          </w:p>
        </w:tc>
        <w:tc>
          <w:tcPr>
            <w:tcW w:w="990" w:type="dxa"/>
            <w:vMerge/>
          </w:tcPr>
          <w:p w14:paraId="6DD83DC3" w14:textId="77777777" w:rsidR="00E94133" w:rsidRPr="00AA6075" w:rsidRDefault="00E94133" w:rsidP="00A568A0">
            <w:pPr>
              <w:numPr>
                <w:ilvl w:val="0"/>
                <w:numId w:val="158"/>
              </w:numPr>
              <w:rPr>
                <w:rFonts w:asciiTheme="majorBidi" w:hAnsiTheme="majorBidi" w:cstheme="majorBidi"/>
                <w:b/>
              </w:rPr>
            </w:pPr>
          </w:p>
        </w:tc>
      </w:tr>
      <w:tr w:rsidR="00E94133" w:rsidRPr="00AA6075" w14:paraId="1325A2EC" w14:textId="77777777" w:rsidTr="00D91102">
        <w:trPr>
          <w:trHeight w:val="301"/>
        </w:trPr>
        <w:tc>
          <w:tcPr>
            <w:tcW w:w="2872" w:type="dxa"/>
          </w:tcPr>
          <w:p w14:paraId="2178D6AE" w14:textId="77777777" w:rsidR="00E94133" w:rsidRPr="00306BB6" w:rsidRDefault="00E94133" w:rsidP="00D91102">
            <w:pPr>
              <w:rPr>
                <w:rFonts w:asciiTheme="majorBidi" w:hAnsiTheme="majorBidi" w:cstheme="majorBidi"/>
                <w:b/>
                <w:bCs/>
              </w:rPr>
            </w:pPr>
            <w:r w:rsidRPr="00306BB6">
              <w:rPr>
                <w:b/>
                <w:bCs/>
                <w:color w:val="000000"/>
              </w:rPr>
              <w:t>Manufacturer’s warranty</w:t>
            </w:r>
          </w:p>
        </w:tc>
        <w:tc>
          <w:tcPr>
            <w:tcW w:w="5313" w:type="dxa"/>
          </w:tcPr>
          <w:p w14:paraId="33D0836A" w14:textId="77777777" w:rsidR="00E94133" w:rsidRPr="00AA6075" w:rsidRDefault="00E94133" w:rsidP="00D91102">
            <w:pPr>
              <w:ind w:left="76"/>
              <w:rPr>
                <w:rFonts w:asciiTheme="majorBidi" w:hAnsiTheme="majorBidi" w:cstheme="majorBidi"/>
                <w:bCs/>
              </w:rPr>
            </w:pPr>
            <w:r>
              <w:rPr>
                <w:color w:val="000000"/>
              </w:rPr>
              <w:t>3 years</w:t>
            </w:r>
          </w:p>
        </w:tc>
        <w:tc>
          <w:tcPr>
            <w:tcW w:w="990" w:type="dxa"/>
            <w:vMerge/>
          </w:tcPr>
          <w:p w14:paraId="614E47CE" w14:textId="77777777" w:rsidR="00E94133" w:rsidRPr="00AA6075" w:rsidRDefault="00E94133" w:rsidP="00A568A0">
            <w:pPr>
              <w:numPr>
                <w:ilvl w:val="0"/>
                <w:numId w:val="158"/>
              </w:numPr>
              <w:rPr>
                <w:rFonts w:asciiTheme="majorBidi" w:hAnsiTheme="majorBidi" w:cstheme="majorBidi"/>
                <w:b/>
              </w:rPr>
            </w:pPr>
          </w:p>
        </w:tc>
      </w:tr>
      <w:tr w:rsidR="00E94133" w:rsidRPr="00AA6075" w14:paraId="2A0E3ACF" w14:textId="77777777" w:rsidTr="00D91102">
        <w:trPr>
          <w:trHeight w:val="593"/>
        </w:trPr>
        <w:tc>
          <w:tcPr>
            <w:tcW w:w="2872" w:type="dxa"/>
          </w:tcPr>
          <w:p w14:paraId="25E7FF98" w14:textId="77777777" w:rsidR="00E94133" w:rsidRPr="00AA6075" w:rsidRDefault="00E94133" w:rsidP="00D91102">
            <w:pPr>
              <w:rPr>
                <w:rFonts w:asciiTheme="majorBidi" w:hAnsiTheme="majorBidi" w:cstheme="majorBidi"/>
                <w:bCs/>
              </w:rPr>
            </w:pPr>
          </w:p>
        </w:tc>
        <w:tc>
          <w:tcPr>
            <w:tcW w:w="5313" w:type="dxa"/>
          </w:tcPr>
          <w:p w14:paraId="5045251D" w14:textId="77777777" w:rsidR="00E94133" w:rsidRPr="00AA6075" w:rsidRDefault="00E94133" w:rsidP="00D91102">
            <w:pPr>
              <w:ind w:left="76"/>
              <w:rPr>
                <w:rFonts w:asciiTheme="majorBidi" w:hAnsiTheme="majorBidi" w:cstheme="majorBidi"/>
                <w:bCs/>
              </w:rPr>
            </w:pPr>
            <w:r>
              <w:rPr>
                <w:noProof/>
              </w:rPr>
              <w:drawing>
                <wp:inline distT="0" distB="0" distL="0" distR="0" wp14:anchorId="7EF2E426" wp14:editId="4727748C">
                  <wp:extent cx="3236595" cy="2159000"/>
                  <wp:effectExtent l="0" t="0" r="1905" b="0"/>
                  <wp:docPr id="569274282" name="Picture 2" descr="APC SYCSPS SYSTEM POWER SUPPLY FOR SYMMETRA PX -=WARRANTY=- - Picture 1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C SYCSPS SYSTEM POWER SUPPLY FOR SYMMETRA PX -=WARRANTY=- - Picture 1 of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36595" cy="2159000"/>
                          </a:xfrm>
                          <a:prstGeom prst="rect">
                            <a:avLst/>
                          </a:prstGeom>
                          <a:noFill/>
                          <a:ln>
                            <a:noFill/>
                          </a:ln>
                        </pic:spPr>
                      </pic:pic>
                    </a:graphicData>
                  </a:graphic>
                </wp:inline>
              </w:drawing>
            </w:r>
          </w:p>
        </w:tc>
        <w:tc>
          <w:tcPr>
            <w:tcW w:w="990" w:type="dxa"/>
            <w:vMerge/>
          </w:tcPr>
          <w:p w14:paraId="07AD9A89" w14:textId="77777777" w:rsidR="00E94133" w:rsidRPr="00AA6075" w:rsidRDefault="00E94133" w:rsidP="00A568A0">
            <w:pPr>
              <w:numPr>
                <w:ilvl w:val="0"/>
                <w:numId w:val="158"/>
              </w:numPr>
              <w:rPr>
                <w:rFonts w:asciiTheme="majorBidi" w:hAnsiTheme="majorBidi" w:cstheme="majorBidi"/>
                <w:b/>
              </w:rPr>
            </w:pPr>
          </w:p>
        </w:tc>
      </w:tr>
    </w:tbl>
    <w:p w14:paraId="1F61928E" w14:textId="77777777" w:rsidR="006B6C0D" w:rsidRDefault="006B6C0D">
      <w:pPr>
        <w:pStyle w:val="SectionVIHeader"/>
      </w:pPr>
    </w:p>
    <w:p w14:paraId="21252DE7" w14:textId="77777777" w:rsidR="006B6C0D" w:rsidRDefault="006B6C0D">
      <w:pPr>
        <w:pStyle w:val="SectionVIHeader"/>
      </w:pPr>
    </w:p>
    <w:p w14:paraId="0E9EA0A4" w14:textId="77777777" w:rsidR="006B6C0D" w:rsidRDefault="006B6C0D">
      <w:pPr>
        <w:pStyle w:val="SectionVIHeader"/>
      </w:pPr>
    </w:p>
    <w:p w14:paraId="767919A2" w14:textId="77777777" w:rsidR="006B6C0D" w:rsidRDefault="006B6C0D">
      <w:pPr>
        <w:pStyle w:val="SectionVIHeader"/>
      </w:pPr>
    </w:p>
    <w:p w14:paraId="14E3C8DE" w14:textId="77777777" w:rsidR="006B6C0D" w:rsidRDefault="006B6C0D">
      <w:pPr>
        <w:pStyle w:val="SectionVIHeader"/>
      </w:pPr>
    </w:p>
    <w:p w14:paraId="297C2E7F" w14:textId="77777777" w:rsidR="00E94133" w:rsidRDefault="00E94133">
      <w:pPr>
        <w:pStyle w:val="SectionVIHeader"/>
      </w:pPr>
    </w:p>
    <w:p w14:paraId="01F31410" w14:textId="77777777" w:rsidR="00E94133" w:rsidRDefault="00E94133" w:rsidP="00E94133">
      <w:pPr>
        <w:spacing w:after="160" w:line="259" w:lineRule="auto"/>
        <w:ind w:left="360"/>
        <w:rPr>
          <w:rFonts w:asciiTheme="majorBidi" w:hAnsiTheme="majorBidi" w:cstheme="majorBidi"/>
          <w:b/>
          <w:bCs/>
          <w:sz w:val="28"/>
          <w:szCs w:val="28"/>
          <w:lang w:val="fr-FR"/>
        </w:rPr>
      </w:pPr>
    </w:p>
    <w:p w14:paraId="64C5CAC8" w14:textId="1D16777F" w:rsidR="00E94133" w:rsidRPr="00E94133" w:rsidRDefault="00E94133" w:rsidP="00E94133">
      <w:pPr>
        <w:spacing w:after="160" w:line="259" w:lineRule="auto"/>
        <w:ind w:left="360"/>
        <w:rPr>
          <w:rFonts w:asciiTheme="majorBidi" w:hAnsiTheme="majorBidi" w:cstheme="majorBidi"/>
          <w:b/>
          <w:bCs/>
          <w:sz w:val="28"/>
          <w:szCs w:val="28"/>
          <w:lang w:val="fr-FR"/>
        </w:rPr>
      </w:pPr>
      <w:r w:rsidRPr="00E94133">
        <w:rPr>
          <w:rFonts w:asciiTheme="majorBidi" w:hAnsiTheme="majorBidi" w:cstheme="majorBidi"/>
          <w:b/>
          <w:bCs/>
          <w:sz w:val="28"/>
          <w:szCs w:val="28"/>
          <w:lang w:val="fr-FR"/>
        </w:rPr>
        <w:t>4. INTELLIGENCE Module – Symmetra PX</w:t>
      </w:r>
    </w:p>
    <w:tbl>
      <w:tblPr>
        <w:tblpPr w:leftFromText="180" w:rightFromText="180" w:vertAnchor="page" w:horzAnchor="margin" w:tblpY="2328"/>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2"/>
        <w:gridCol w:w="5313"/>
        <w:gridCol w:w="990"/>
      </w:tblGrid>
      <w:tr w:rsidR="00E94133" w:rsidRPr="00AA6075" w14:paraId="308E41B3" w14:textId="77777777" w:rsidTr="00D91102">
        <w:trPr>
          <w:trHeight w:val="422"/>
        </w:trPr>
        <w:tc>
          <w:tcPr>
            <w:tcW w:w="2872" w:type="dxa"/>
            <w:shd w:val="clear" w:color="auto" w:fill="000000" w:themeFill="text1"/>
          </w:tcPr>
          <w:p w14:paraId="6DBE47E8" w14:textId="77777777" w:rsidR="00E94133" w:rsidRPr="00AA6075" w:rsidRDefault="00E94133" w:rsidP="00D91102">
            <w:pPr>
              <w:jc w:val="center"/>
              <w:rPr>
                <w:rFonts w:asciiTheme="majorBidi" w:hAnsiTheme="majorBidi" w:cstheme="majorBidi"/>
                <w:b/>
                <w:bCs/>
              </w:rPr>
            </w:pPr>
            <w:r w:rsidRPr="00AA6075">
              <w:rPr>
                <w:rFonts w:asciiTheme="majorBidi" w:hAnsiTheme="majorBidi" w:cstheme="majorBidi"/>
                <w:b/>
                <w:bCs/>
              </w:rPr>
              <w:t>Item</w:t>
            </w:r>
          </w:p>
        </w:tc>
        <w:tc>
          <w:tcPr>
            <w:tcW w:w="5313" w:type="dxa"/>
            <w:shd w:val="clear" w:color="auto" w:fill="000000" w:themeFill="text1"/>
          </w:tcPr>
          <w:p w14:paraId="37D98C56" w14:textId="77777777" w:rsidR="00E94133" w:rsidRPr="00AA6075" w:rsidRDefault="00E94133" w:rsidP="00D91102">
            <w:pPr>
              <w:jc w:val="center"/>
              <w:rPr>
                <w:rFonts w:asciiTheme="majorBidi" w:hAnsiTheme="majorBidi" w:cstheme="majorBidi"/>
                <w:b/>
                <w:bCs/>
              </w:rPr>
            </w:pPr>
            <w:r w:rsidRPr="00AA6075">
              <w:rPr>
                <w:rFonts w:asciiTheme="majorBidi" w:hAnsiTheme="majorBidi" w:cstheme="majorBidi"/>
                <w:b/>
                <w:bCs/>
              </w:rPr>
              <w:t>Minimum Requirement (Specification)</w:t>
            </w:r>
          </w:p>
        </w:tc>
        <w:tc>
          <w:tcPr>
            <w:tcW w:w="990" w:type="dxa"/>
            <w:shd w:val="clear" w:color="auto" w:fill="000000" w:themeFill="text1"/>
          </w:tcPr>
          <w:p w14:paraId="2FE99F3A" w14:textId="77777777" w:rsidR="00E94133" w:rsidRPr="00AA6075" w:rsidRDefault="00E94133" w:rsidP="00D91102">
            <w:pPr>
              <w:jc w:val="center"/>
              <w:rPr>
                <w:rFonts w:asciiTheme="majorBidi" w:hAnsiTheme="majorBidi" w:cstheme="majorBidi"/>
                <w:b/>
                <w:bCs/>
              </w:rPr>
            </w:pPr>
            <w:r w:rsidRPr="00AA6075">
              <w:rPr>
                <w:rFonts w:asciiTheme="majorBidi" w:hAnsiTheme="majorBidi" w:cstheme="majorBidi"/>
                <w:b/>
                <w:bCs/>
              </w:rPr>
              <w:t>Qty</w:t>
            </w:r>
          </w:p>
        </w:tc>
      </w:tr>
      <w:tr w:rsidR="00E94133" w:rsidRPr="00AA6075" w14:paraId="571187D9" w14:textId="77777777" w:rsidTr="00D91102">
        <w:trPr>
          <w:cantSplit/>
          <w:trHeight w:val="189"/>
        </w:trPr>
        <w:tc>
          <w:tcPr>
            <w:tcW w:w="2872" w:type="dxa"/>
            <w:tcBorders>
              <w:bottom w:val="single" w:sz="4" w:space="0" w:color="auto"/>
            </w:tcBorders>
          </w:tcPr>
          <w:p w14:paraId="5C7B2A65" w14:textId="77777777" w:rsidR="00E94133" w:rsidRPr="00AA6075" w:rsidRDefault="00E94133" w:rsidP="00D91102">
            <w:pPr>
              <w:rPr>
                <w:rFonts w:asciiTheme="majorBidi" w:hAnsiTheme="majorBidi" w:cstheme="majorBidi"/>
                <w:bCs/>
              </w:rPr>
            </w:pPr>
          </w:p>
        </w:tc>
        <w:tc>
          <w:tcPr>
            <w:tcW w:w="5313" w:type="dxa"/>
            <w:tcBorders>
              <w:bottom w:val="single" w:sz="4" w:space="0" w:color="auto"/>
            </w:tcBorders>
          </w:tcPr>
          <w:p w14:paraId="7C1651A2" w14:textId="77777777" w:rsidR="00E94133" w:rsidRPr="00AA6075" w:rsidRDefault="00E94133" w:rsidP="00D91102">
            <w:pPr>
              <w:rPr>
                <w:rFonts w:asciiTheme="majorBidi" w:hAnsiTheme="majorBidi" w:cstheme="majorBidi"/>
                <w:b/>
              </w:rPr>
            </w:pPr>
            <w:r w:rsidRPr="00AA6075">
              <w:rPr>
                <w:rFonts w:asciiTheme="majorBidi" w:hAnsiTheme="majorBidi" w:cstheme="majorBidi"/>
                <w:b/>
              </w:rPr>
              <w:t>Overview</w:t>
            </w:r>
          </w:p>
        </w:tc>
        <w:tc>
          <w:tcPr>
            <w:tcW w:w="990" w:type="dxa"/>
            <w:vMerge w:val="restart"/>
          </w:tcPr>
          <w:p w14:paraId="7F46B819" w14:textId="77777777" w:rsidR="00E94133" w:rsidRPr="00AA6075" w:rsidRDefault="00E94133" w:rsidP="00D91102">
            <w:pPr>
              <w:ind w:left="360"/>
              <w:jc w:val="both"/>
              <w:rPr>
                <w:rFonts w:asciiTheme="majorBidi" w:hAnsiTheme="majorBidi" w:cstheme="majorBidi"/>
                <w:b/>
                <w:lang w:val="pt-PT"/>
              </w:rPr>
            </w:pPr>
            <w:r w:rsidRPr="00AA6075">
              <w:rPr>
                <w:rFonts w:asciiTheme="majorBidi" w:hAnsiTheme="majorBidi" w:cstheme="majorBidi"/>
                <w:b/>
                <w:lang w:val="pt-PT"/>
              </w:rPr>
              <w:t>2</w:t>
            </w:r>
          </w:p>
        </w:tc>
      </w:tr>
      <w:tr w:rsidR="00E94133" w:rsidRPr="00AA6075" w14:paraId="04B3A03C" w14:textId="77777777" w:rsidTr="00D91102">
        <w:trPr>
          <w:trHeight w:val="442"/>
        </w:trPr>
        <w:tc>
          <w:tcPr>
            <w:tcW w:w="2872" w:type="dxa"/>
          </w:tcPr>
          <w:p w14:paraId="569577E8" w14:textId="77777777" w:rsidR="00E94133" w:rsidRPr="00AA6075" w:rsidRDefault="00E94133" w:rsidP="00D91102">
            <w:pPr>
              <w:rPr>
                <w:rFonts w:asciiTheme="majorBidi" w:hAnsiTheme="majorBidi" w:cstheme="majorBidi"/>
                <w:bCs/>
              </w:rPr>
            </w:pPr>
          </w:p>
        </w:tc>
        <w:tc>
          <w:tcPr>
            <w:tcW w:w="5313" w:type="dxa"/>
          </w:tcPr>
          <w:p w14:paraId="3F25E496" w14:textId="77777777" w:rsidR="00E94133" w:rsidRPr="00AA6075" w:rsidRDefault="00E94133" w:rsidP="00D91102">
            <w:pPr>
              <w:jc w:val="both"/>
              <w:rPr>
                <w:rFonts w:asciiTheme="majorBidi" w:hAnsiTheme="majorBidi" w:cstheme="majorBidi"/>
                <w:bCs/>
              </w:rPr>
            </w:pPr>
            <w:r>
              <w:t>INTELLIGENCE Module</w:t>
            </w:r>
          </w:p>
          <w:p w14:paraId="2BBF1826" w14:textId="77777777" w:rsidR="00E94133" w:rsidRPr="00E47F91" w:rsidRDefault="00E94133" w:rsidP="00D50C46">
            <w:pPr>
              <w:jc w:val="both"/>
              <w:rPr>
                <w:rFonts w:ascii="Arial" w:hAnsi="Arial" w:cs="Arial"/>
                <w:color w:val="626469"/>
              </w:rPr>
            </w:pPr>
            <w:r w:rsidRPr="00D50C46">
              <w:t>WSYMIM16</w:t>
            </w:r>
          </w:p>
        </w:tc>
        <w:tc>
          <w:tcPr>
            <w:tcW w:w="990" w:type="dxa"/>
            <w:vMerge/>
          </w:tcPr>
          <w:p w14:paraId="5D0E327C" w14:textId="77777777" w:rsidR="00E94133" w:rsidRPr="00AA6075" w:rsidRDefault="00E94133" w:rsidP="00D91102">
            <w:pPr>
              <w:rPr>
                <w:rFonts w:asciiTheme="majorBidi" w:hAnsiTheme="majorBidi" w:cstheme="majorBidi"/>
                <w:b/>
              </w:rPr>
            </w:pPr>
          </w:p>
        </w:tc>
      </w:tr>
      <w:tr w:rsidR="00E94133" w:rsidRPr="00AA6075" w14:paraId="18ECC70F" w14:textId="77777777" w:rsidTr="00D91102">
        <w:trPr>
          <w:trHeight w:val="275"/>
        </w:trPr>
        <w:tc>
          <w:tcPr>
            <w:tcW w:w="2872" w:type="dxa"/>
          </w:tcPr>
          <w:p w14:paraId="7A16C176" w14:textId="77777777" w:rsidR="00E94133" w:rsidRPr="00AA6075" w:rsidRDefault="00E94133" w:rsidP="00D91102">
            <w:pPr>
              <w:rPr>
                <w:rFonts w:asciiTheme="majorBidi" w:hAnsiTheme="majorBidi" w:cstheme="majorBidi"/>
                <w:bCs/>
              </w:rPr>
            </w:pPr>
          </w:p>
        </w:tc>
        <w:tc>
          <w:tcPr>
            <w:tcW w:w="5313" w:type="dxa"/>
          </w:tcPr>
          <w:p w14:paraId="5608B763" w14:textId="77777777" w:rsidR="00E94133" w:rsidRPr="00AA6075" w:rsidRDefault="00E94133" w:rsidP="00D91102">
            <w:pPr>
              <w:ind w:left="76"/>
              <w:rPr>
                <w:rFonts w:asciiTheme="majorBidi" w:hAnsiTheme="majorBidi" w:cstheme="majorBidi"/>
                <w:b/>
              </w:rPr>
            </w:pPr>
            <w:r w:rsidRPr="00AA6075">
              <w:rPr>
                <w:rFonts w:asciiTheme="majorBidi" w:hAnsiTheme="majorBidi" w:cstheme="majorBidi"/>
                <w:b/>
              </w:rPr>
              <w:t>Physical</w:t>
            </w:r>
          </w:p>
        </w:tc>
        <w:tc>
          <w:tcPr>
            <w:tcW w:w="990" w:type="dxa"/>
            <w:vMerge/>
          </w:tcPr>
          <w:p w14:paraId="277043FB" w14:textId="77777777" w:rsidR="00E94133" w:rsidRPr="00AA6075" w:rsidRDefault="00E94133" w:rsidP="00A568A0">
            <w:pPr>
              <w:numPr>
                <w:ilvl w:val="0"/>
                <w:numId w:val="158"/>
              </w:numPr>
              <w:rPr>
                <w:rFonts w:asciiTheme="majorBidi" w:hAnsiTheme="majorBidi" w:cstheme="majorBidi"/>
                <w:b/>
              </w:rPr>
            </w:pPr>
          </w:p>
        </w:tc>
      </w:tr>
      <w:tr w:rsidR="00E94133" w:rsidRPr="00AA6075" w14:paraId="2BDEAE48" w14:textId="77777777" w:rsidTr="00D91102">
        <w:trPr>
          <w:trHeight w:val="152"/>
        </w:trPr>
        <w:tc>
          <w:tcPr>
            <w:tcW w:w="2872" w:type="dxa"/>
          </w:tcPr>
          <w:p w14:paraId="4E9D39E1" w14:textId="77777777" w:rsidR="00E94133" w:rsidRPr="00306BB6" w:rsidRDefault="00E94133" w:rsidP="00D91102">
            <w:pPr>
              <w:rPr>
                <w:rFonts w:asciiTheme="majorBidi" w:hAnsiTheme="majorBidi" w:cstheme="majorBidi"/>
                <w:b/>
                <w:bCs/>
                <w:color w:val="333333"/>
              </w:rPr>
            </w:pPr>
            <w:r w:rsidRPr="00306BB6">
              <w:rPr>
                <w:rFonts w:asciiTheme="majorBidi" w:hAnsiTheme="majorBidi" w:cstheme="majorBidi"/>
                <w:b/>
                <w:bCs/>
                <w:color w:val="333333"/>
              </w:rPr>
              <w:t>Height</w:t>
            </w:r>
          </w:p>
        </w:tc>
        <w:tc>
          <w:tcPr>
            <w:tcW w:w="5313" w:type="dxa"/>
          </w:tcPr>
          <w:p w14:paraId="00C245C2" w14:textId="77777777" w:rsidR="00E94133" w:rsidRPr="00E47F91" w:rsidRDefault="00E94133" w:rsidP="00D91102">
            <w:pPr>
              <w:tabs>
                <w:tab w:val="num" w:pos="526"/>
              </w:tabs>
              <w:ind w:left="76"/>
              <w:rPr>
                <w:rFonts w:asciiTheme="majorBidi" w:hAnsiTheme="majorBidi" w:cstheme="majorBidi"/>
                <w:color w:val="333333"/>
              </w:rPr>
            </w:pPr>
            <w:r w:rsidRPr="00E47F91">
              <w:rPr>
                <w:rFonts w:asciiTheme="majorBidi" w:hAnsiTheme="majorBidi" w:cstheme="majorBidi"/>
              </w:rPr>
              <w:t>1.73 in (4.39 cm)</w:t>
            </w:r>
          </w:p>
        </w:tc>
        <w:tc>
          <w:tcPr>
            <w:tcW w:w="990" w:type="dxa"/>
            <w:vMerge/>
          </w:tcPr>
          <w:p w14:paraId="37FACEDC" w14:textId="77777777" w:rsidR="00E94133" w:rsidRPr="00AA6075" w:rsidRDefault="00E94133" w:rsidP="00A568A0">
            <w:pPr>
              <w:numPr>
                <w:ilvl w:val="0"/>
                <w:numId w:val="158"/>
              </w:numPr>
              <w:rPr>
                <w:rFonts w:asciiTheme="majorBidi" w:hAnsiTheme="majorBidi" w:cstheme="majorBidi"/>
                <w:b/>
                <w:lang w:val="pt-PT"/>
              </w:rPr>
            </w:pPr>
          </w:p>
        </w:tc>
      </w:tr>
      <w:tr w:rsidR="00E94133" w:rsidRPr="00AA6075" w14:paraId="61BFDA05" w14:textId="77777777" w:rsidTr="00D91102">
        <w:trPr>
          <w:trHeight w:val="301"/>
        </w:trPr>
        <w:tc>
          <w:tcPr>
            <w:tcW w:w="2872" w:type="dxa"/>
          </w:tcPr>
          <w:p w14:paraId="18D0D5BA" w14:textId="77777777" w:rsidR="00E94133" w:rsidRPr="00306BB6" w:rsidRDefault="00E94133" w:rsidP="00D91102">
            <w:pPr>
              <w:rPr>
                <w:rFonts w:asciiTheme="majorBidi" w:hAnsiTheme="majorBidi" w:cstheme="majorBidi"/>
                <w:b/>
                <w:bCs/>
                <w:color w:val="333333"/>
              </w:rPr>
            </w:pPr>
            <w:r w:rsidRPr="00306BB6">
              <w:rPr>
                <w:rFonts w:asciiTheme="majorBidi" w:hAnsiTheme="majorBidi" w:cstheme="majorBidi"/>
                <w:b/>
                <w:bCs/>
                <w:color w:val="333333"/>
              </w:rPr>
              <w:t>Width</w:t>
            </w:r>
          </w:p>
        </w:tc>
        <w:tc>
          <w:tcPr>
            <w:tcW w:w="5313" w:type="dxa"/>
          </w:tcPr>
          <w:p w14:paraId="1EA404AF" w14:textId="77777777" w:rsidR="00E94133" w:rsidRPr="00E47F91" w:rsidRDefault="00E94133" w:rsidP="00D91102">
            <w:pPr>
              <w:ind w:left="76"/>
              <w:rPr>
                <w:rFonts w:asciiTheme="majorBidi" w:hAnsiTheme="majorBidi" w:cstheme="majorBidi"/>
                <w:color w:val="333333"/>
              </w:rPr>
            </w:pPr>
            <w:r w:rsidRPr="00E47F91">
              <w:rPr>
                <w:rFonts w:asciiTheme="majorBidi" w:hAnsiTheme="majorBidi" w:cstheme="majorBidi"/>
              </w:rPr>
              <w:t>6.50 in (16.51 cm)</w:t>
            </w:r>
          </w:p>
        </w:tc>
        <w:tc>
          <w:tcPr>
            <w:tcW w:w="990" w:type="dxa"/>
            <w:vMerge/>
          </w:tcPr>
          <w:p w14:paraId="15546553" w14:textId="77777777" w:rsidR="00E94133" w:rsidRPr="00AA6075" w:rsidRDefault="00E94133" w:rsidP="00A568A0">
            <w:pPr>
              <w:numPr>
                <w:ilvl w:val="0"/>
                <w:numId w:val="158"/>
              </w:numPr>
              <w:rPr>
                <w:rFonts w:asciiTheme="majorBidi" w:hAnsiTheme="majorBidi" w:cstheme="majorBidi"/>
                <w:b/>
              </w:rPr>
            </w:pPr>
          </w:p>
        </w:tc>
      </w:tr>
      <w:tr w:rsidR="00E94133" w:rsidRPr="00AA6075" w14:paraId="765A3FB5" w14:textId="77777777" w:rsidTr="00D91102">
        <w:trPr>
          <w:trHeight w:val="301"/>
        </w:trPr>
        <w:tc>
          <w:tcPr>
            <w:tcW w:w="2872" w:type="dxa"/>
          </w:tcPr>
          <w:p w14:paraId="181BECDA" w14:textId="77777777" w:rsidR="00E94133" w:rsidRPr="00306BB6" w:rsidRDefault="00E94133" w:rsidP="00D91102">
            <w:pPr>
              <w:rPr>
                <w:rFonts w:asciiTheme="majorBidi" w:hAnsiTheme="majorBidi" w:cstheme="majorBidi"/>
                <w:b/>
                <w:bCs/>
                <w:color w:val="333333"/>
              </w:rPr>
            </w:pPr>
            <w:r w:rsidRPr="00306BB6">
              <w:rPr>
                <w:rFonts w:asciiTheme="majorBidi" w:hAnsiTheme="majorBidi" w:cstheme="majorBidi"/>
                <w:b/>
                <w:bCs/>
                <w:color w:val="333333"/>
              </w:rPr>
              <w:t>Depth</w:t>
            </w:r>
          </w:p>
        </w:tc>
        <w:tc>
          <w:tcPr>
            <w:tcW w:w="5313" w:type="dxa"/>
          </w:tcPr>
          <w:p w14:paraId="025A246A" w14:textId="77777777" w:rsidR="00E94133" w:rsidRPr="00E47F91" w:rsidRDefault="00E94133" w:rsidP="00D91102">
            <w:pPr>
              <w:ind w:left="76"/>
              <w:rPr>
                <w:rFonts w:asciiTheme="majorBidi" w:hAnsiTheme="majorBidi" w:cstheme="majorBidi"/>
                <w:color w:val="333333"/>
              </w:rPr>
            </w:pPr>
            <w:r w:rsidRPr="00E47F91">
              <w:rPr>
                <w:rFonts w:asciiTheme="majorBidi" w:hAnsiTheme="majorBidi" w:cstheme="majorBidi"/>
              </w:rPr>
              <w:t>20.51 in (52.1 cm)</w:t>
            </w:r>
          </w:p>
        </w:tc>
        <w:tc>
          <w:tcPr>
            <w:tcW w:w="990" w:type="dxa"/>
            <w:vMerge/>
          </w:tcPr>
          <w:p w14:paraId="5733B958" w14:textId="77777777" w:rsidR="00E94133" w:rsidRPr="00AA6075" w:rsidRDefault="00E94133" w:rsidP="00A568A0">
            <w:pPr>
              <w:numPr>
                <w:ilvl w:val="0"/>
                <w:numId w:val="158"/>
              </w:numPr>
              <w:rPr>
                <w:rFonts w:asciiTheme="majorBidi" w:hAnsiTheme="majorBidi" w:cstheme="majorBidi"/>
                <w:b/>
              </w:rPr>
            </w:pPr>
          </w:p>
        </w:tc>
      </w:tr>
      <w:tr w:rsidR="00E94133" w:rsidRPr="00AA6075" w14:paraId="6AFE6F35" w14:textId="77777777" w:rsidTr="00D91102">
        <w:trPr>
          <w:trHeight w:val="301"/>
        </w:trPr>
        <w:tc>
          <w:tcPr>
            <w:tcW w:w="2872" w:type="dxa"/>
          </w:tcPr>
          <w:p w14:paraId="7F4AF252" w14:textId="77777777" w:rsidR="00E94133" w:rsidRPr="00306BB6" w:rsidRDefault="00E94133" w:rsidP="00D91102">
            <w:pPr>
              <w:rPr>
                <w:rFonts w:asciiTheme="majorBidi" w:hAnsiTheme="majorBidi" w:cstheme="majorBidi"/>
                <w:b/>
                <w:bCs/>
                <w:color w:val="333333"/>
              </w:rPr>
            </w:pPr>
            <w:r w:rsidRPr="00306BB6">
              <w:rPr>
                <w:rFonts w:asciiTheme="majorBidi" w:hAnsiTheme="majorBidi" w:cstheme="majorBidi"/>
                <w:b/>
                <w:bCs/>
                <w:color w:val="333333"/>
              </w:rPr>
              <w:t>Net Weight</w:t>
            </w:r>
          </w:p>
        </w:tc>
        <w:tc>
          <w:tcPr>
            <w:tcW w:w="5313" w:type="dxa"/>
          </w:tcPr>
          <w:p w14:paraId="793F1F75" w14:textId="77777777" w:rsidR="00E94133" w:rsidRPr="00E47F91" w:rsidRDefault="00E94133" w:rsidP="00D91102">
            <w:pPr>
              <w:ind w:left="76"/>
              <w:rPr>
                <w:rFonts w:asciiTheme="majorBidi" w:hAnsiTheme="majorBidi" w:cstheme="majorBidi"/>
                <w:color w:val="333333"/>
              </w:rPr>
            </w:pPr>
            <w:r w:rsidRPr="00E47F91">
              <w:rPr>
                <w:rFonts w:asciiTheme="majorBidi" w:hAnsiTheme="majorBidi" w:cstheme="majorBidi"/>
              </w:rPr>
              <w:t>6.02 lb(US) (2.73 kg)</w:t>
            </w:r>
          </w:p>
        </w:tc>
        <w:tc>
          <w:tcPr>
            <w:tcW w:w="990" w:type="dxa"/>
            <w:vMerge/>
          </w:tcPr>
          <w:p w14:paraId="05A6CC76" w14:textId="77777777" w:rsidR="00E94133" w:rsidRPr="00AA6075" w:rsidRDefault="00E94133" w:rsidP="00A568A0">
            <w:pPr>
              <w:numPr>
                <w:ilvl w:val="0"/>
                <w:numId w:val="158"/>
              </w:numPr>
              <w:rPr>
                <w:rFonts w:asciiTheme="majorBidi" w:hAnsiTheme="majorBidi" w:cstheme="majorBidi"/>
                <w:b/>
                <w:lang w:val="pt-PT"/>
              </w:rPr>
            </w:pPr>
          </w:p>
        </w:tc>
      </w:tr>
      <w:tr w:rsidR="00E94133" w:rsidRPr="00AA6075" w14:paraId="5B04EC01" w14:textId="77777777" w:rsidTr="00D91102">
        <w:trPr>
          <w:trHeight w:val="271"/>
        </w:trPr>
        <w:tc>
          <w:tcPr>
            <w:tcW w:w="2872" w:type="dxa"/>
          </w:tcPr>
          <w:p w14:paraId="3DFD21C4" w14:textId="77777777" w:rsidR="00E94133" w:rsidRPr="00306BB6" w:rsidRDefault="00E94133" w:rsidP="00D91102">
            <w:pPr>
              <w:rPr>
                <w:rFonts w:asciiTheme="majorBidi" w:hAnsiTheme="majorBidi" w:cstheme="majorBidi"/>
                <w:b/>
                <w:bCs/>
                <w:color w:val="333333"/>
              </w:rPr>
            </w:pPr>
            <w:r w:rsidRPr="00306BB6">
              <w:rPr>
                <w:rFonts w:asciiTheme="majorBidi" w:hAnsiTheme="majorBidi" w:cstheme="majorBidi"/>
                <w:b/>
                <w:bCs/>
                <w:color w:val="333333"/>
              </w:rPr>
              <w:t>Mounting Mode</w:t>
            </w:r>
          </w:p>
        </w:tc>
        <w:tc>
          <w:tcPr>
            <w:tcW w:w="5313" w:type="dxa"/>
          </w:tcPr>
          <w:p w14:paraId="33052A0E" w14:textId="77777777" w:rsidR="00E94133" w:rsidRPr="00E47F91" w:rsidRDefault="00E94133" w:rsidP="00D91102">
            <w:pPr>
              <w:rPr>
                <w:rFonts w:asciiTheme="majorBidi" w:hAnsiTheme="majorBidi" w:cstheme="majorBidi"/>
                <w:color w:val="333333"/>
              </w:rPr>
            </w:pPr>
            <w:r w:rsidRPr="00E47F91">
              <w:rPr>
                <w:rFonts w:asciiTheme="majorBidi" w:hAnsiTheme="majorBidi" w:cstheme="majorBidi"/>
              </w:rPr>
              <w:t>Not rack-mountable</w:t>
            </w:r>
          </w:p>
        </w:tc>
        <w:tc>
          <w:tcPr>
            <w:tcW w:w="990" w:type="dxa"/>
            <w:vMerge/>
          </w:tcPr>
          <w:p w14:paraId="682B2A5C" w14:textId="77777777" w:rsidR="00E94133" w:rsidRPr="00AA6075" w:rsidRDefault="00E94133" w:rsidP="00A568A0">
            <w:pPr>
              <w:numPr>
                <w:ilvl w:val="0"/>
                <w:numId w:val="158"/>
              </w:numPr>
              <w:rPr>
                <w:rFonts w:asciiTheme="majorBidi" w:hAnsiTheme="majorBidi" w:cstheme="majorBidi"/>
                <w:b/>
                <w:lang w:val="pt-PT"/>
              </w:rPr>
            </w:pPr>
          </w:p>
        </w:tc>
      </w:tr>
      <w:tr w:rsidR="00E94133" w:rsidRPr="00AA6075" w14:paraId="4DFD269B" w14:textId="77777777" w:rsidTr="00D91102">
        <w:trPr>
          <w:trHeight w:val="301"/>
        </w:trPr>
        <w:tc>
          <w:tcPr>
            <w:tcW w:w="2872" w:type="dxa"/>
          </w:tcPr>
          <w:p w14:paraId="66DEC15F" w14:textId="77777777" w:rsidR="00E94133" w:rsidRPr="00306BB6" w:rsidRDefault="00E94133" w:rsidP="00D91102">
            <w:pPr>
              <w:rPr>
                <w:rFonts w:asciiTheme="majorBidi" w:hAnsiTheme="majorBidi" w:cstheme="majorBidi"/>
                <w:b/>
                <w:bCs/>
                <w:color w:val="333333"/>
              </w:rPr>
            </w:pPr>
            <w:r w:rsidRPr="00306BB6">
              <w:rPr>
                <w:rFonts w:asciiTheme="majorBidi" w:hAnsiTheme="majorBidi" w:cstheme="majorBidi"/>
                <w:b/>
                <w:bCs/>
              </w:rPr>
              <w:t>Compatibility</w:t>
            </w:r>
          </w:p>
        </w:tc>
        <w:tc>
          <w:tcPr>
            <w:tcW w:w="5313" w:type="dxa"/>
          </w:tcPr>
          <w:p w14:paraId="0AAD3FA4" w14:textId="77777777" w:rsidR="00E94133" w:rsidRPr="00E47F91" w:rsidRDefault="00E94133" w:rsidP="00D91102">
            <w:pPr>
              <w:ind w:left="76"/>
              <w:rPr>
                <w:rFonts w:asciiTheme="majorBidi" w:hAnsiTheme="majorBidi" w:cstheme="majorBidi"/>
                <w:color w:val="333333"/>
              </w:rPr>
            </w:pPr>
            <w:r>
              <w:rPr>
                <w:rFonts w:asciiTheme="majorBidi" w:hAnsiTheme="majorBidi" w:cstheme="majorBidi"/>
                <w:bCs/>
              </w:rPr>
              <w:t>Must be compatible with Symmetra PX</w:t>
            </w:r>
          </w:p>
        </w:tc>
        <w:tc>
          <w:tcPr>
            <w:tcW w:w="990" w:type="dxa"/>
            <w:vMerge/>
          </w:tcPr>
          <w:p w14:paraId="336F4029" w14:textId="77777777" w:rsidR="00E94133" w:rsidRPr="00AA6075" w:rsidRDefault="00E94133" w:rsidP="00A568A0">
            <w:pPr>
              <w:numPr>
                <w:ilvl w:val="0"/>
                <w:numId w:val="158"/>
              </w:numPr>
              <w:rPr>
                <w:rFonts w:asciiTheme="majorBidi" w:hAnsiTheme="majorBidi" w:cstheme="majorBidi"/>
                <w:b/>
              </w:rPr>
            </w:pPr>
          </w:p>
        </w:tc>
      </w:tr>
      <w:tr w:rsidR="00E94133" w:rsidRPr="00AA6075" w14:paraId="2F83455E" w14:textId="77777777" w:rsidTr="00D91102">
        <w:trPr>
          <w:trHeight w:val="301"/>
        </w:trPr>
        <w:tc>
          <w:tcPr>
            <w:tcW w:w="2872" w:type="dxa"/>
            <w:vAlign w:val="center"/>
          </w:tcPr>
          <w:p w14:paraId="03BEED9E" w14:textId="77777777" w:rsidR="00E94133" w:rsidRPr="00306BB6" w:rsidRDefault="00E94133" w:rsidP="00D91102">
            <w:pPr>
              <w:rPr>
                <w:rFonts w:asciiTheme="majorBidi" w:hAnsiTheme="majorBidi" w:cstheme="majorBidi"/>
                <w:b/>
                <w:bCs/>
                <w:color w:val="333333"/>
              </w:rPr>
            </w:pPr>
            <w:r w:rsidRPr="00306BB6">
              <w:rPr>
                <w:b/>
                <w:bCs/>
                <w:color w:val="000000"/>
              </w:rPr>
              <w:t>Installation and Testing</w:t>
            </w:r>
          </w:p>
        </w:tc>
        <w:tc>
          <w:tcPr>
            <w:tcW w:w="5313" w:type="dxa"/>
            <w:vAlign w:val="center"/>
          </w:tcPr>
          <w:p w14:paraId="4EAE69B0" w14:textId="77777777" w:rsidR="00E94133" w:rsidRPr="00E47F91" w:rsidRDefault="00E94133" w:rsidP="00D91102">
            <w:pPr>
              <w:ind w:left="76"/>
              <w:rPr>
                <w:rFonts w:asciiTheme="majorBidi" w:hAnsiTheme="majorBidi" w:cstheme="majorBidi"/>
                <w:color w:val="333333"/>
              </w:rPr>
            </w:pPr>
            <w:r>
              <w:rPr>
                <w:color w:val="000000"/>
              </w:rPr>
              <w:t>Install, test and commission</w:t>
            </w:r>
          </w:p>
        </w:tc>
        <w:tc>
          <w:tcPr>
            <w:tcW w:w="990" w:type="dxa"/>
            <w:vMerge/>
          </w:tcPr>
          <w:p w14:paraId="141973FC" w14:textId="77777777" w:rsidR="00E94133" w:rsidRPr="00AA6075" w:rsidRDefault="00E94133" w:rsidP="00A568A0">
            <w:pPr>
              <w:numPr>
                <w:ilvl w:val="0"/>
                <w:numId w:val="158"/>
              </w:numPr>
              <w:rPr>
                <w:rFonts w:asciiTheme="majorBidi" w:hAnsiTheme="majorBidi" w:cstheme="majorBidi"/>
                <w:b/>
              </w:rPr>
            </w:pPr>
          </w:p>
        </w:tc>
      </w:tr>
      <w:tr w:rsidR="00E94133" w:rsidRPr="00AA6075" w14:paraId="15C0CDC3" w14:textId="77777777" w:rsidTr="00D91102">
        <w:trPr>
          <w:trHeight w:val="301"/>
        </w:trPr>
        <w:tc>
          <w:tcPr>
            <w:tcW w:w="2872" w:type="dxa"/>
          </w:tcPr>
          <w:p w14:paraId="5A08F12D" w14:textId="77777777" w:rsidR="00E94133" w:rsidRPr="00306BB6" w:rsidRDefault="00E94133" w:rsidP="00D91102">
            <w:pPr>
              <w:rPr>
                <w:rFonts w:asciiTheme="majorBidi" w:hAnsiTheme="majorBidi" w:cstheme="majorBidi"/>
                <w:b/>
                <w:bCs/>
                <w:color w:val="333333"/>
              </w:rPr>
            </w:pPr>
            <w:r w:rsidRPr="00306BB6">
              <w:rPr>
                <w:b/>
                <w:bCs/>
                <w:color w:val="000000"/>
              </w:rPr>
              <w:t>Manufacturer’s warranty</w:t>
            </w:r>
          </w:p>
        </w:tc>
        <w:tc>
          <w:tcPr>
            <w:tcW w:w="5313" w:type="dxa"/>
          </w:tcPr>
          <w:p w14:paraId="241936DF" w14:textId="77777777" w:rsidR="00E94133" w:rsidRPr="00E47F91" w:rsidRDefault="00E94133" w:rsidP="00D91102">
            <w:pPr>
              <w:ind w:left="76"/>
              <w:rPr>
                <w:rFonts w:asciiTheme="majorBidi" w:hAnsiTheme="majorBidi" w:cstheme="majorBidi"/>
                <w:color w:val="333333"/>
              </w:rPr>
            </w:pPr>
            <w:r>
              <w:rPr>
                <w:color w:val="000000"/>
              </w:rPr>
              <w:t>3 years</w:t>
            </w:r>
          </w:p>
        </w:tc>
        <w:tc>
          <w:tcPr>
            <w:tcW w:w="990" w:type="dxa"/>
            <w:vMerge/>
          </w:tcPr>
          <w:p w14:paraId="765AD596" w14:textId="77777777" w:rsidR="00E94133" w:rsidRPr="00AA6075" w:rsidRDefault="00E94133" w:rsidP="00A568A0">
            <w:pPr>
              <w:numPr>
                <w:ilvl w:val="0"/>
                <w:numId w:val="158"/>
              </w:numPr>
              <w:rPr>
                <w:rFonts w:asciiTheme="majorBidi" w:hAnsiTheme="majorBidi" w:cstheme="majorBidi"/>
                <w:b/>
              </w:rPr>
            </w:pPr>
          </w:p>
        </w:tc>
      </w:tr>
      <w:tr w:rsidR="00E94133" w:rsidRPr="00AA6075" w14:paraId="733F3D76" w14:textId="77777777" w:rsidTr="00D91102">
        <w:trPr>
          <w:trHeight w:val="593"/>
        </w:trPr>
        <w:tc>
          <w:tcPr>
            <w:tcW w:w="2872" w:type="dxa"/>
          </w:tcPr>
          <w:p w14:paraId="20A26578" w14:textId="77777777" w:rsidR="00E94133" w:rsidRPr="00AA6075" w:rsidRDefault="00E94133" w:rsidP="00D91102">
            <w:pPr>
              <w:rPr>
                <w:rFonts w:asciiTheme="majorBidi" w:hAnsiTheme="majorBidi" w:cstheme="majorBidi"/>
                <w:bCs/>
              </w:rPr>
            </w:pPr>
          </w:p>
        </w:tc>
        <w:tc>
          <w:tcPr>
            <w:tcW w:w="5313" w:type="dxa"/>
          </w:tcPr>
          <w:p w14:paraId="111B65D8" w14:textId="77777777" w:rsidR="00E94133" w:rsidRDefault="00E94133" w:rsidP="00D91102">
            <w:pPr>
              <w:ind w:left="76"/>
              <w:rPr>
                <w:rFonts w:asciiTheme="majorBidi" w:hAnsiTheme="majorBidi" w:cstheme="majorBidi"/>
                <w:bCs/>
              </w:rPr>
            </w:pPr>
          </w:p>
          <w:p w14:paraId="631EBA40" w14:textId="77777777" w:rsidR="00E94133" w:rsidRDefault="00E94133" w:rsidP="00D91102">
            <w:pPr>
              <w:ind w:left="76"/>
              <w:rPr>
                <w:rFonts w:asciiTheme="majorBidi" w:hAnsiTheme="majorBidi" w:cstheme="majorBidi"/>
                <w:bCs/>
              </w:rPr>
            </w:pPr>
            <w:r>
              <w:rPr>
                <w:noProof/>
              </w:rPr>
              <w:drawing>
                <wp:inline distT="0" distB="0" distL="0" distR="0" wp14:anchorId="5C25D5E5" wp14:editId="328BA01D">
                  <wp:extent cx="2827308" cy="1595327"/>
                  <wp:effectExtent l="0" t="0" r="0" b="5080"/>
                  <wp:docPr id="1783601001" name="Picture 1" descr="APC Intelligence Module 0G-SYMIM16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C Intelligence Module 0G-SYMIM16 | eBay"/>
                          <pic:cNvPicPr>
                            <a:picLocks noChangeAspect="1" noChangeArrowheads="1"/>
                          </pic:cNvPicPr>
                        </pic:nvPicPr>
                        <pic:blipFill rotWithShape="1">
                          <a:blip r:embed="rId70">
                            <a:extLst>
                              <a:ext uri="{28A0092B-C50C-407E-A947-70E740481C1C}">
                                <a14:useLocalDpi xmlns:a14="http://schemas.microsoft.com/office/drawing/2010/main" val="0"/>
                              </a:ext>
                            </a:extLst>
                          </a:blip>
                          <a:srcRect l="7885" t="7973" r="4729"/>
                          <a:stretch/>
                        </pic:blipFill>
                        <pic:spPr bwMode="auto">
                          <a:xfrm>
                            <a:off x="0" y="0"/>
                            <a:ext cx="2828344" cy="1595911"/>
                          </a:xfrm>
                          <a:prstGeom prst="rect">
                            <a:avLst/>
                          </a:prstGeom>
                          <a:noFill/>
                          <a:ln>
                            <a:noFill/>
                          </a:ln>
                          <a:extLst>
                            <a:ext uri="{53640926-AAD7-44D8-BBD7-CCE9431645EC}">
                              <a14:shadowObscured xmlns:a14="http://schemas.microsoft.com/office/drawing/2010/main"/>
                            </a:ext>
                          </a:extLst>
                        </pic:spPr>
                      </pic:pic>
                    </a:graphicData>
                  </a:graphic>
                </wp:inline>
              </w:drawing>
            </w:r>
          </w:p>
          <w:p w14:paraId="2CDC1E97" w14:textId="77777777" w:rsidR="00E94133" w:rsidRDefault="00E94133" w:rsidP="00D91102">
            <w:pPr>
              <w:ind w:left="76"/>
              <w:rPr>
                <w:rFonts w:asciiTheme="majorBidi" w:hAnsiTheme="majorBidi" w:cstheme="majorBidi"/>
                <w:bCs/>
              </w:rPr>
            </w:pPr>
          </w:p>
          <w:p w14:paraId="138E4B91" w14:textId="77777777" w:rsidR="00E94133" w:rsidRPr="00AA6075" w:rsidRDefault="00E94133" w:rsidP="00D91102">
            <w:pPr>
              <w:rPr>
                <w:rFonts w:asciiTheme="majorBidi" w:hAnsiTheme="majorBidi" w:cstheme="majorBidi"/>
                <w:bCs/>
              </w:rPr>
            </w:pPr>
          </w:p>
        </w:tc>
        <w:tc>
          <w:tcPr>
            <w:tcW w:w="990" w:type="dxa"/>
            <w:vMerge/>
          </w:tcPr>
          <w:p w14:paraId="54F5C2CE" w14:textId="77777777" w:rsidR="00E94133" w:rsidRPr="00AA6075" w:rsidRDefault="00E94133" w:rsidP="00A568A0">
            <w:pPr>
              <w:numPr>
                <w:ilvl w:val="0"/>
                <w:numId w:val="158"/>
              </w:numPr>
              <w:rPr>
                <w:rFonts w:asciiTheme="majorBidi" w:hAnsiTheme="majorBidi" w:cstheme="majorBidi"/>
                <w:b/>
              </w:rPr>
            </w:pPr>
          </w:p>
        </w:tc>
      </w:tr>
    </w:tbl>
    <w:p w14:paraId="3D7992BB" w14:textId="77777777" w:rsidR="006B6C0D" w:rsidRPr="00E94133" w:rsidRDefault="006B6C0D">
      <w:pPr>
        <w:pStyle w:val="SectionVIHeader"/>
        <w:rPr>
          <w:lang w:val="fr-FR"/>
        </w:rPr>
      </w:pPr>
    </w:p>
    <w:p w14:paraId="17E5A62E" w14:textId="08C87920" w:rsidR="00E94133" w:rsidRDefault="00E94133" w:rsidP="00E94133">
      <w:pPr>
        <w:spacing w:after="160" w:line="259" w:lineRule="auto"/>
        <w:ind w:left="360"/>
        <w:rPr>
          <w:rFonts w:ascii="Calibri" w:eastAsia="Calibri" w:hAnsi="Calibri" w:cs="Arial"/>
          <w:b/>
          <w:kern w:val="2"/>
          <w:sz w:val="32"/>
          <w:szCs w:val="32"/>
          <w14:ligatures w14:val="standardContextual"/>
        </w:rPr>
      </w:pPr>
      <w:r>
        <w:rPr>
          <w:rFonts w:ascii="Calibri" w:eastAsia="Calibri" w:hAnsi="Calibri" w:cs="Arial"/>
          <w:b/>
          <w:kern w:val="2"/>
          <w:sz w:val="32"/>
          <w:szCs w:val="32"/>
          <w14:ligatures w14:val="standardContextual"/>
        </w:rPr>
        <w:t xml:space="preserve">5. </w:t>
      </w:r>
      <w:r w:rsidRPr="00E94133">
        <w:rPr>
          <w:rFonts w:ascii="Calibri" w:eastAsia="Calibri" w:hAnsi="Calibri" w:cs="Arial"/>
          <w:b/>
          <w:kern w:val="2"/>
          <w:sz w:val="32"/>
          <w:szCs w:val="32"/>
          <w14:ligatures w14:val="standardContextual"/>
        </w:rPr>
        <w:t>Data Center Airconditioning system</w:t>
      </w:r>
    </w:p>
    <w:tbl>
      <w:tblPr>
        <w:tblStyle w:val="TableGrid1"/>
        <w:tblW w:w="9350" w:type="dxa"/>
        <w:tblLook w:val="04A0" w:firstRow="1" w:lastRow="0" w:firstColumn="1" w:lastColumn="0" w:noHBand="0" w:noVBand="1"/>
      </w:tblPr>
      <w:tblGrid>
        <w:gridCol w:w="2532"/>
        <w:gridCol w:w="5653"/>
        <w:gridCol w:w="1165"/>
      </w:tblGrid>
      <w:tr w:rsidR="00E94133" w:rsidRPr="003702F5" w14:paraId="43B447DA" w14:textId="77777777" w:rsidTr="00D91102">
        <w:trPr>
          <w:trHeight w:val="305"/>
        </w:trPr>
        <w:tc>
          <w:tcPr>
            <w:tcW w:w="2532" w:type="dxa"/>
            <w:shd w:val="clear" w:color="auto" w:fill="000000"/>
          </w:tcPr>
          <w:p w14:paraId="5D714C1B" w14:textId="77777777" w:rsidR="00E94133" w:rsidRPr="003702F5" w:rsidRDefault="00E94133" w:rsidP="00D91102">
            <w:pPr>
              <w:jc w:val="center"/>
              <w:rPr>
                <w:rFonts w:ascii="Times New Roman" w:hAnsi="Times New Roman" w:cs="Times New Roman"/>
                <w:b/>
                <w:bCs/>
                <w:sz w:val="24"/>
                <w:szCs w:val="24"/>
              </w:rPr>
            </w:pPr>
            <w:r w:rsidRPr="003702F5">
              <w:rPr>
                <w:rFonts w:ascii="Times New Roman" w:hAnsi="Times New Roman" w:cs="Times New Roman"/>
                <w:b/>
                <w:bCs/>
                <w:sz w:val="24"/>
                <w:szCs w:val="24"/>
              </w:rPr>
              <w:t>Item</w:t>
            </w:r>
          </w:p>
        </w:tc>
        <w:tc>
          <w:tcPr>
            <w:tcW w:w="5653" w:type="dxa"/>
            <w:shd w:val="clear" w:color="auto" w:fill="000000"/>
          </w:tcPr>
          <w:p w14:paraId="5E81A16A" w14:textId="77777777" w:rsidR="00E94133" w:rsidRPr="003702F5" w:rsidRDefault="00E94133" w:rsidP="00D91102">
            <w:pPr>
              <w:jc w:val="center"/>
              <w:rPr>
                <w:rFonts w:ascii="Times New Roman" w:hAnsi="Times New Roman" w:cs="Times New Roman"/>
                <w:b/>
                <w:bCs/>
                <w:sz w:val="24"/>
                <w:szCs w:val="24"/>
              </w:rPr>
            </w:pPr>
            <w:r w:rsidRPr="003702F5">
              <w:rPr>
                <w:rFonts w:ascii="Times New Roman" w:hAnsi="Times New Roman" w:cs="Times New Roman"/>
                <w:b/>
                <w:bCs/>
                <w:sz w:val="24"/>
                <w:szCs w:val="24"/>
              </w:rPr>
              <w:t>Minimum Requirement (Specification)</w:t>
            </w:r>
          </w:p>
        </w:tc>
        <w:tc>
          <w:tcPr>
            <w:tcW w:w="1165" w:type="dxa"/>
            <w:shd w:val="clear" w:color="auto" w:fill="000000"/>
          </w:tcPr>
          <w:p w14:paraId="2E1A5825" w14:textId="77777777" w:rsidR="00E94133" w:rsidRPr="003702F5" w:rsidRDefault="00E94133" w:rsidP="00D91102">
            <w:pPr>
              <w:jc w:val="center"/>
              <w:rPr>
                <w:rFonts w:ascii="Times New Roman" w:hAnsi="Times New Roman" w:cs="Times New Roman"/>
                <w:b/>
                <w:bCs/>
                <w:sz w:val="24"/>
                <w:szCs w:val="24"/>
              </w:rPr>
            </w:pPr>
            <w:r w:rsidRPr="003702F5">
              <w:rPr>
                <w:rFonts w:ascii="Times New Roman" w:hAnsi="Times New Roman" w:cs="Times New Roman"/>
                <w:b/>
                <w:bCs/>
                <w:sz w:val="24"/>
                <w:szCs w:val="24"/>
              </w:rPr>
              <w:t>Qty</w:t>
            </w:r>
          </w:p>
        </w:tc>
      </w:tr>
      <w:tr w:rsidR="00E94133" w:rsidRPr="003702F5" w14:paraId="1D6EB2E5" w14:textId="77777777" w:rsidTr="00D91102">
        <w:trPr>
          <w:trHeight w:val="308"/>
        </w:trPr>
        <w:tc>
          <w:tcPr>
            <w:tcW w:w="2532" w:type="dxa"/>
            <w:vMerge w:val="restart"/>
          </w:tcPr>
          <w:p w14:paraId="763549D0"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Cooling Capacity</w:t>
            </w:r>
          </w:p>
        </w:tc>
        <w:tc>
          <w:tcPr>
            <w:tcW w:w="5653" w:type="dxa"/>
          </w:tcPr>
          <w:p w14:paraId="755DA5AC" w14:textId="77777777" w:rsidR="00E94133" w:rsidRPr="003702F5" w:rsidRDefault="00E94133" w:rsidP="00D91102">
            <w:pPr>
              <w:rPr>
                <w:rFonts w:ascii="Times New Roman" w:hAnsi="Times New Roman" w:cs="Times New Roman"/>
                <w:color w:val="000000"/>
                <w:sz w:val="24"/>
                <w:szCs w:val="24"/>
              </w:rPr>
            </w:pPr>
            <w:r w:rsidRPr="003702F5">
              <w:rPr>
                <w:rFonts w:ascii="Times New Roman" w:hAnsi="Times New Roman" w:cs="Times New Roman"/>
                <w:color w:val="000000"/>
                <w:sz w:val="24"/>
                <w:szCs w:val="24"/>
              </w:rPr>
              <w:t>Kw:</w:t>
            </w:r>
            <w:r w:rsidRPr="003702F5">
              <w:rPr>
                <w:rFonts w:ascii="Calibri" w:hAnsi="Calibri" w:cs="Arial"/>
              </w:rPr>
              <w:t xml:space="preserve"> 6,50 (2,90 - 7,30)</w:t>
            </w:r>
          </w:p>
        </w:tc>
        <w:tc>
          <w:tcPr>
            <w:tcW w:w="1165" w:type="dxa"/>
            <w:vMerge w:val="restart"/>
          </w:tcPr>
          <w:p w14:paraId="24A9B418" w14:textId="77777777" w:rsidR="00E94133" w:rsidRPr="003702F5" w:rsidRDefault="00E94133" w:rsidP="00D91102">
            <w:pPr>
              <w:jc w:val="center"/>
              <w:rPr>
                <w:rFonts w:ascii="Times New Roman" w:hAnsi="Times New Roman" w:cs="Times New Roman"/>
                <w:sz w:val="24"/>
                <w:szCs w:val="24"/>
              </w:rPr>
            </w:pPr>
            <w:r w:rsidRPr="003702F5">
              <w:rPr>
                <w:rFonts w:ascii="Times New Roman" w:hAnsi="Times New Roman" w:cs="Times New Roman"/>
                <w:sz w:val="24"/>
                <w:szCs w:val="24"/>
              </w:rPr>
              <w:t>2</w:t>
            </w:r>
          </w:p>
        </w:tc>
      </w:tr>
      <w:tr w:rsidR="00E94133" w:rsidRPr="003702F5" w14:paraId="6E748ECD" w14:textId="77777777" w:rsidTr="00D91102">
        <w:trPr>
          <w:trHeight w:val="307"/>
        </w:trPr>
        <w:tc>
          <w:tcPr>
            <w:tcW w:w="2532" w:type="dxa"/>
            <w:vMerge/>
          </w:tcPr>
          <w:p w14:paraId="3AD1BB2E" w14:textId="77777777" w:rsidR="00E94133" w:rsidRPr="003702F5" w:rsidRDefault="00E94133" w:rsidP="00D91102">
            <w:pPr>
              <w:rPr>
                <w:rFonts w:ascii="Times New Roman" w:hAnsi="Times New Roman" w:cs="Times New Roman"/>
                <w:b/>
                <w:color w:val="000000"/>
                <w:sz w:val="24"/>
                <w:szCs w:val="24"/>
              </w:rPr>
            </w:pPr>
          </w:p>
        </w:tc>
        <w:tc>
          <w:tcPr>
            <w:tcW w:w="5653" w:type="dxa"/>
          </w:tcPr>
          <w:p w14:paraId="1B06B233" w14:textId="77777777" w:rsidR="00E94133" w:rsidRPr="003702F5" w:rsidRDefault="00E94133" w:rsidP="00D91102">
            <w:pPr>
              <w:rPr>
                <w:rFonts w:ascii="Times New Roman" w:hAnsi="Times New Roman" w:cs="Times New Roman"/>
                <w:color w:val="000000"/>
                <w:sz w:val="24"/>
                <w:szCs w:val="24"/>
              </w:rPr>
            </w:pPr>
            <w:r w:rsidRPr="003702F5">
              <w:rPr>
                <w:rFonts w:ascii="Times New Roman" w:hAnsi="Times New Roman" w:cs="Times New Roman"/>
                <w:color w:val="000000"/>
                <w:sz w:val="24"/>
                <w:szCs w:val="24"/>
              </w:rPr>
              <w:t>Btu/h:</w:t>
            </w:r>
            <w:r w:rsidRPr="003702F5">
              <w:rPr>
                <w:rFonts w:ascii="Calibri" w:hAnsi="Calibri" w:cs="Arial"/>
              </w:rPr>
              <w:t xml:space="preserve"> 23986 (9895 - 24908)</w:t>
            </w:r>
          </w:p>
        </w:tc>
        <w:tc>
          <w:tcPr>
            <w:tcW w:w="1165" w:type="dxa"/>
            <w:vMerge/>
          </w:tcPr>
          <w:p w14:paraId="6AEF03E0" w14:textId="77777777" w:rsidR="00E94133" w:rsidRPr="003702F5" w:rsidRDefault="00E94133" w:rsidP="00D91102">
            <w:pPr>
              <w:jc w:val="center"/>
              <w:rPr>
                <w:rFonts w:ascii="Times New Roman" w:hAnsi="Times New Roman" w:cs="Times New Roman"/>
                <w:sz w:val="24"/>
                <w:szCs w:val="24"/>
              </w:rPr>
            </w:pPr>
          </w:p>
        </w:tc>
      </w:tr>
      <w:tr w:rsidR="00E94133" w:rsidRPr="003702F5" w14:paraId="0356CEB0" w14:textId="77777777" w:rsidTr="00D91102">
        <w:trPr>
          <w:trHeight w:val="150"/>
        </w:trPr>
        <w:tc>
          <w:tcPr>
            <w:tcW w:w="2532" w:type="dxa"/>
            <w:vMerge w:val="restart"/>
          </w:tcPr>
          <w:p w14:paraId="08973401"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Heating Capacity</w:t>
            </w:r>
          </w:p>
        </w:tc>
        <w:tc>
          <w:tcPr>
            <w:tcW w:w="5653" w:type="dxa"/>
          </w:tcPr>
          <w:p w14:paraId="2BB2C2A3" w14:textId="77777777" w:rsidR="00E94133" w:rsidRPr="003702F5" w:rsidRDefault="00E94133" w:rsidP="00D91102">
            <w:pPr>
              <w:rPr>
                <w:rFonts w:ascii="Times New Roman" w:hAnsi="Times New Roman" w:cs="Times New Roman"/>
                <w:color w:val="000000"/>
                <w:sz w:val="24"/>
                <w:szCs w:val="24"/>
              </w:rPr>
            </w:pPr>
            <w:r w:rsidRPr="003702F5">
              <w:rPr>
                <w:rFonts w:ascii="Times New Roman" w:hAnsi="Times New Roman" w:cs="Times New Roman"/>
                <w:color w:val="000000"/>
                <w:sz w:val="24"/>
                <w:szCs w:val="24"/>
              </w:rPr>
              <w:t>Kw:</w:t>
            </w:r>
            <w:r w:rsidRPr="003702F5">
              <w:rPr>
                <w:rFonts w:ascii="Calibri" w:hAnsi="Calibri" w:cs="Arial"/>
              </w:rPr>
              <w:t xml:space="preserve"> 6,50 (2,10 - 8,00)</w:t>
            </w:r>
          </w:p>
        </w:tc>
        <w:tc>
          <w:tcPr>
            <w:tcW w:w="1165" w:type="dxa"/>
            <w:vMerge/>
          </w:tcPr>
          <w:p w14:paraId="03E1AA81" w14:textId="77777777" w:rsidR="00E94133" w:rsidRPr="003702F5" w:rsidRDefault="00E94133" w:rsidP="00D91102">
            <w:pPr>
              <w:rPr>
                <w:rFonts w:ascii="Times New Roman" w:hAnsi="Times New Roman" w:cs="Times New Roman"/>
                <w:sz w:val="24"/>
                <w:szCs w:val="24"/>
              </w:rPr>
            </w:pPr>
          </w:p>
        </w:tc>
      </w:tr>
      <w:tr w:rsidR="00E94133" w:rsidRPr="003702F5" w14:paraId="64694C20" w14:textId="77777777" w:rsidTr="00D91102">
        <w:trPr>
          <w:trHeight w:val="150"/>
        </w:trPr>
        <w:tc>
          <w:tcPr>
            <w:tcW w:w="2532" w:type="dxa"/>
            <w:vMerge/>
          </w:tcPr>
          <w:p w14:paraId="3443F5C7" w14:textId="77777777" w:rsidR="00E94133" w:rsidRPr="003702F5" w:rsidRDefault="00E94133" w:rsidP="00D91102">
            <w:pPr>
              <w:rPr>
                <w:rFonts w:ascii="Times New Roman" w:hAnsi="Times New Roman" w:cs="Times New Roman"/>
                <w:b/>
                <w:color w:val="000000"/>
                <w:sz w:val="24"/>
                <w:szCs w:val="24"/>
              </w:rPr>
            </w:pPr>
          </w:p>
        </w:tc>
        <w:tc>
          <w:tcPr>
            <w:tcW w:w="5653" w:type="dxa"/>
          </w:tcPr>
          <w:p w14:paraId="2E38A3D8" w14:textId="77777777" w:rsidR="00E94133" w:rsidRPr="003702F5" w:rsidRDefault="00E94133" w:rsidP="00D91102">
            <w:pPr>
              <w:rPr>
                <w:rFonts w:ascii="Times New Roman" w:hAnsi="Times New Roman" w:cs="Times New Roman"/>
                <w:color w:val="000000"/>
                <w:sz w:val="24"/>
                <w:szCs w:val="24"/>
              </w:rPr>
            </w:pPr>
            <w:r w:rsidRPr="003702F5">
              <w:rPr>
                <w:rFonts w:ascii="Times New Roman" w:hAnsi="Times New Roman" w:cs="Times New Roman"/>
                <w:color w:val="000000"/>
                <w:sz w:val="24"/>
                <w:szCs w:val="24"/>
              </w:rPr>
              <w:t>Btu/h:</w:t>
            </w:r>
            <w:r w:rsidRPr="003702F5">
              <w:rPr>
                <w:rFonts w:ascii="Calibri" w:hAnsi="Calibri" w:cs="Arial"/>
              </w:rPr>
              <w:t xml:space="preserve"> 24054 (7165 - 27296)</w:t>
            </w:r>
          </w:p>
        </w:tc>
        <w:tc>
          <w:tcPr>
            <w:tcW w:w="1165" w:type="dxa"/>
            <w:vMerge/>
          </w:tcPr>
          <w:p w14:paraId="4DF2530F" w14:textId="77777777" w:rsidR="00E94133" w:rsidRPr="003702F5" w:rsidRDefault="00E94133" w:rsidP="00D91102">
            <w:pPr>
              <w:rPr>
                <w:rFonts w:ascii="Times New Roman" w:hAnsi="Times New Roman" w:cs="Times New Roman"/>
                <w:sz w:val="24"/>
                <w:szCs w:val="24"/>
              </w:rPr>
            </w:pPr>
          </w:p>
        </w:tc>
      </w:tr>
      <w:tr w:rsidR="00E94133" w:rsidRPr="003702F5" w14:paraId="28A47D6A" w14:textId="77777777" w:rsidTr="00D91102">
        <w:trPr>
          <w:trHeight w:val="300"/>
        </w:trPr>
        <w:tc>
          <w:tcPr>
            <w:tcW w:w="2532" w:type="dxa"/>
          </w:tcPr>
          <w:p w14:paraId="369A541F"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Power Supply</w:t>
            </w:r>
          </w:p>
        </w:tc>
        <w:tc>
          <w:tcPr>
            <w:tcW w:w="5653" w:type="dxa"/>
          </w:tcPr>
          <w:p w14:paraId="599A03B3" w14:textId="77777777" w:rsidR="00E94133" w:rsidRPr="003702F5" w:rsidRDefault="00E94133" w:rsidP="00D91102">
            <w:pPr>
              <w:rPr>
                <w:rFonts w:ascii="Times New Roman" w:hAnsi="Times New Roman" w:cs="Times New Roman"/>
                <w:color w:val="000000"/>
                <w:sz w:val="24"/>
                <w:szCs w:val="24"/>
              </w:rPr>
            </w:pPr>
            <w:r w:rsidRPr="003702F5">
              <w:rPr>
                <w:rFonts w:ascii="Calibri" w:hAnsi="Calibri" w:cs="Arial"/>
              </w:rPr>
              <w:t>(V~, Hz, Ph) :220-240, 50, 1</w:t>
            </w:r>
          </w:p>
        </w:tc>
        <w:tc>
          <w:tcPr>
            <w:tcW w:w="1165" w:type="dxa"/>
            <w:vMerge/>
          </w:tcPr>
          <w:p w14:paraId="048CCD16" w14:textId="77777777" w:rsidR="00E94133" w:rsidRPr="003702F5" w:rsidRDefault="00E94133" w:rsidP="00D91102">
            <w:pPr>
              <w:rPr>
                <w:rFonts w:ascii="Times New Roman" w:hAnsi="Times New Roman" w:cs="Times New Roman"/>
                <w:sz w:val="24"/>
                <w:szCs w:val="24"/>
              </w:rPr>
            </w:pPr>
          </w:p>
        </w:tc>
      </w:tr>
      <w:tr w:rsidR="00E94133" w:rsidRPr="003702F5" w14:paraId="3B8A7705" w14:textId="77777777" w:rsidTr="00D91102">
        <w:trPr>
          <w:trHeight w:val="300"/>
        </w:trPr>
        <w:tc>
          <w:tcPr>
            <w:tcW w:w="2532" w:type="dxa"/>
          </w:tcPr>
          <w:p w14:paraId="496C1CBB"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Energy Consumption in cooling mode</w:t>
            </w:r>
          </w:p>
        </w:tc>
        <w:tc>
          <w:tcPr>
            <w:tcW w:w="5653" w:type="dxa"/>
          </w:tcPr>
          <w:p w14:paraId="539707E0" w14:textId="77777777" w:rsidR="00E94133" w:rsidRPr="003702F5" w:rsidRDefault="00E94133" w:rsidP="00D91102">
            <w:pPr>
              <w:rPr>
                <w:rFonts w:ascii="Times New Roman" w:hAnsi="Times New Roman" w:cs="Times New Roman"/>
                <w:color w:val="000000"/>
                <w:sz w:val="24"/>
                <w:szCs w:val="24"/>
              </w:rPr>
            </w:pPr>
            <w:r w:rsidRPr="003702F5">
              <w:rPr>
                <w:rFonts w:ascii="Times New Roman" w:hAnsi="Times New Roman" w:cs="Times New Roman"/>
                <w:color w:val="000000"/>
                <w:sz w:val="24"/>
                <w:szCs w:val="24"/>
              </w:rPr>
              <w:t>[W]:</w:t>
            </w:r>
            <w:r w:rsidRPr="003702F5">
              <w:rPr>
                <w:rFonts w:ascii="Calibri" w:hAnsi="Calibri" w:cs="Arial"/>
              </w:rPr>
              <w:t xml:space="preserve"> 63 (16-88)</w:t>
            </w:r>
          </w:p>
        </w:tc>
        <w:tc>
          <w:tcPr>
            <w:tcW w:w="1165" w:type="dxa"/>
            <w:vMerge/>
          </w:tcPr>
          <w:p w14:paraId="64160353" w14:textId="77777777" w:rsidR="00E94133" w:rsidRPr="003702F5" w:rsidRDefault="00E94133" w:rsidP="00D91102">
            <w:pPr>
              <w:rPr>
                <w:rFonts w:ascii="Times New Roman" w:eastAsia="Calibri" w:hAnsi="Times New Roman" w:cs="Times New Roman"/>
                <w:sz w:val="24"/>
                <w:szCs w:val="24"/>
              </w:rPr>
            </w:pPr>
          </w:p>
        </w:tc>
      </w:tr>
      <w:tr w:rsidR="00E94133" w:rsidRPr="003702F5" w14:paraId="74CB068C" w14:textId="77777777" w:rsidTr="00D91102">
        <w:trPr>
          <w:trHeight w:val="300"/>
        </w:trPr>
        <w:tc>
          <w:tcPr>
            <w:tcW w:w="2532" w:type="dxa"/>
          </w:tcPr>
          <w:p w14:paraId="4A04DBEC"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Energy Consumption in heating mode</w:t>
            </w:r>
          </w:p>
        </w:tc>
        <w:tc>
          <w:tcPr>
            <w:tcW w:w="5653" w:type="dxa"/>
          </w:tcPr>
          <w:p w14:paraId="3775D629" w14:textId="77777777" w:rsidR="00E94133" w:rsidRPr="003702F5" w:rsidRDefault="00E94133" w:rsidP="00D91102">
            <w:pPr>
              <w:rPr>
                <w:rFonts w:ascii="Times New Roman" w:hAnsi="Times New Roman" w:cs="Times New Roman"/>
                <w:color w:val="000000"/>
                <w:sz w:val="24"/>
                <w:szCs w:val="24"/>
              </w:rPr>
            </w:pPr>
            <w:r w:rsidRPr="003702F5">
              <w:rPr>
                <w:rFonts w:ascii="Times New Roman" w:hAnsi="Times New Roman" w:cs="Times New Roman"/>
                <w:color w:val="000000"/>
                <w:sz w:val="24"/>
                <w:szCs w:val="24"/>
              </w:rPr>
              <w:t>[W]:</w:t>
            </w:r>
            <w:r w:rsidRPr="003702F5">
              <w:rPr>
                <w:rFonts w:ascii="Calibri" w:hAnsi="Calibri" w:cs="Arial"/>
              </w:rPr>
              <w:t>63 (16-88)</w:t>
            </w:r>
          </w:p>
        </w:tc>
        <w:tc>
          <w:tcPr>
            <w:tcW w:w="1165" w:type="dxa"/>
            <w:vMerge/>
          </w:tcPr>
          <w:p w14:paraId="3EA5AC2D" w14:textId="77777777" w:rsidR="00E94133" w:rsidRPr="003702F5" w:rsidRDefault="00E94133" w:rsidP="00D91102">
            <w:pPr>
              <w:rPr>
                <w:rFonts w:ascii="Times New Roman" w:hAnsi="Times New Roman" w:cs="Times New Roman"/>
                <w:sz w:val="24"/>
                <w:szCs w:val="24"/>
              </w:rPr>
            </w:pPr>
          </w:p>
        </w:tc>
      </w:tr>
      <w:tr w:rsidR="00E94133" w:rsidRPr="003702F5" w14:paraId="16E5FCBB" w14:textId="77777777" w:rsidTr="00D91102">
        <w:trPr>
          <w:trHeight w:val="300"/>
        </w:trPr>
        <w:tc>
          <w:tcPr>
            <w:tcW w:w="2532" w:type="dxa"/>
          </w:tcPr>
          <w:p w14:paraId="2BC71EA6"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Fan motor power</w:t>
            </w:r>
          </w:p>
        </w:tc>
        <w:tc>
          <w:tcPr>
            <w:tcW w:w="5653" w:type="dxa"/>
          </w:tcPr>
          <w:p w14:paraId="10EF8E77" w14:textId="77777777" w:rsidR="00E94133" w:rsidRPr="003702F5" w:rsidRDefault="00E94133" w:rsidP="00D91102">
            <w:pPr>
              <w:rPr>
                <w:rFonts w:ascii="Times New Roman" w:hAnsi="Times New Roman" w:cs="Times New Roman"/>
                <w:color w:val="000000"/>
                <w:sz w:val="24"/>
                <w:szCs w:val="24"/>
              </w:rPr>
            </w:pPr>
            <w:r w:rsidRPr="003702F5">
              <w:rPr>
                <w:rFonts w:ascii="Calibri" w:hAnsi="Calibri" w:cs="Arial"/>
              </w:rPr>
              <w:t>[W]: 50</w:t>
            </w:r>
          </w:p>
        </w:tc>
        <w:tc>
          <w:tcPr>
            <w:tcW w:w="1165" w:type="dxa"/>
            <w:vMerge/>
          </w:tcPr>
          <w:p w14:paraId="51391BA2" w14:textId="77777777" w:rsidR="00E94133" w:rsidRPr="003702F5" w:rsidRDefault="00E94133" w:rsidP="00D91102">
            <w:pPr>
              <w:rPr>
                <w:rFonts w:ascii="Times New Roman" w:hAnsi="Times New Roman" w:cs="Times New Roman"/>
                <w:sz w:val="24"/>
                <w:szCs w:val="24"/>
              </w:rPr>
            </w:pPr>
          </w:p>
        </w:tc>
      </w:tr>
      <w:tr w:rsidR="00E94133" w:rsidRPr="003702F5" w14:paraId="3D6F9768" w14:textId="77777777" w:rsidTr="00D91102">
        <w:trPr>
          <w:trHeight w:val="300"/>
        </w:trPr>
        <w:tc>
          <w:tcPr>
            <w:tcW w:w="2532" w:type="dxa"/>
          </w:tcPr>
          <w:p w14:paraId="101D5479"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Fan speed (high)</w:t>
            </w:r>
          </w:p>
        </w:tc>
        <w:tc>
          <w:tcPr>
            <w:tcW w:w="5653" w:type="dxa"/>
          </w:tcPr>
          <w:p w14:paraId="503E64D2" w14:textId="77777777" w:rsidR="00E94133" w:rsidRPr="003702F5" w:rsidRDefault="00E94133" w:rsidP="00D91102">
            <w:pPr>
              <w:rPr>
                <w:rFonts w:ascii="Times New Roman" w:hAnsi="Times New Roman" w:cs="Times New Roman"/>
                <w:color w:val="000000"/>
                <w:sz w:val="24"/>
                <w:szCs w:val="24"/>
              </w:rPr>
            </w:pPr>
            <w:r w:rsidRPr="003702F5">
              <w:rPr>
                <w:rFonts w:ascii="Calibri" w:hAnsi="Calibri" w:cs="Arial"/>
              </w:rPr>
              <w:t>[rpm]:1230</w:t>
            </w:r>
          </w:p>
        </w:tc>
        <w:tc>
          <w:tcPr>
            <w:tcW w:w="1165" w:type="dxa"/>
            <w:vMerge/>
          </w:tcPr>
          <w:p w14:paraId="04AEB558" w14:textId="77777777" w:rsidR="00E94133" w:rsidRPr="003702F5" w:rsidRDefault="00E94133" w:rsidP="00D91102">
            <w:pPr>
              <w:rPr>
                <w:rFonts w:ascii="Times New Roman" w:hAnsi="Times New Roman" w:cs="Times New Roman"/>
                <w:sz w:val="24"/>
                <w:szCs w:val="24"/>
              </w:rPr>
            </w:pPr>
          </w:p>
        </w:tc>
      </w:tr>
      <w:tr w:rsidR="00E94133" w:rsidRPr="003702F5" w14:paraId="2993EB83" w14:textId="77777777" w:rsidTr="00D91102">
        <w:trPr>
          <w:trHeight w:val="300"/>
        </w:trPr>
        <w:tc>
          <w:tcPr>
            <w:tcW w:w="2532" w:type="dxa"/>
          </w:tcPr>
          <w:p w14:paraId="7D105196"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Airflow rate</w:t>
            </w:r>
          </w:p>
        </w:tc>
        <w:tc>
          <w:tcPr>
            <w:tcW w:w="5653" w:type="dxa"/>
          </w:tcPr>
          <w:p w14:paraId="7616DB67" w14:textId="77777777" w:rsidR="00E94133" w:rsidRPr="003702F5" w:rsidRDefault="00E94133" w:rsidP="00D91102">
            <w:pPr>
              <w:rPr>
                <w:rFonts w:ascii="Times New Roman" w:hAnsi="Times New Roman" w:cs="Times New Roman"/>
                <w:color w:val="000000"/>
                <w:sz w:val="24"/>
                <w:szCs w:val="24"/>
              </w:rPr>
            </w:pPr>
            <w:r w:rsidRPr="003702F5">
              <w:rPr>
                <w:rFonts w:ascii="Times New Roman" w:hAnsi="Times New Roman" w:cs="Times New Roman"/>
                <w:color w:val="000000"/>
                <w:sz w:val="24"/>
                <w:szCs w:val="24"/>
              </w:rPr>
              <w:t>[m</w:t>
            </w:r>
            <w:r w:rsidRPr="003702F5">
              <w:rPr>
                <w:rFonts w:ascii="Times New Roman" w:hAnsi="Times New Roman" w:cs="Times New Roman"/>
                <w:color w:val="000000"/>
                <w:sz w:val="24"/>
                <w:szCs w:val="24"/>
                <w:vertAlign w:val="superscript"/>
              </w:rPr>
              <w:t>3</w:t>
            </w:r>
            <w:r w:rsidRPr="003702F5">
              <w:rPr>
                <w:rFonts w:ascii="Times New Roman" w:hAnsi="Times New Roman" w:cs="Times New Roman"/>
                <w:color w:val="000000"/>
                <w:sz w:val="24"/>
                <w:szCs w:val="24"/>
              </w:rPr>
              <w:t xml:space="preserve">/h]: </w:t>
            </w:r>
            <w:r w:rsidRPr="003702F5">
              <w:rPr>
                <w:rFonts w:ascii="Calibri" w:hAnsi="Calibri" w:cs="Arial"/>
              </w:rPr>
              <w:t>1150</w:t>
            </w:r>
          </w:p>
        </w:tc>
        <w:tc>
          <w:tcPr>
            <w:tcW w:w="1165" w:type="dxa"/>
            <w:vMerge/>
          </w:tcPr>
          <w:p w14:paraId="65EBFE9E" w14:textId="77777777" w:rsidR="00E94133" w:rsidRPr="003702F5" w:rsidRDefault="00E94133" w:rsidP="00D91102">
            <w:pPr>
              <w:rPr>
                <w:rFonts w:ascii="Times New Roman" w:hAnsi="Times New Roman" w:cs="Times New Roman"/>
                <w:sz w:val="24"/>
                <w:szCs w:val="24"/>
              </w:rPr>
            </w:pPr>
          </w:p>
        </w:tc>
      </w:tr>
      <w:tr w:rsidR="00E94133" w:rsidRPr="003702F5" w14:paraId="7D864992" w14:textId="77777777" w:rsidTr="00D91102">
        <w:trPr>
          <w:trHeight w:val="300"/>
        </w:trPr>
        <w:tc>
          <w:tcPr>
            <w:tcW w:w="2532" w:type="dxa"/>
          </w:tcPr>
          <w:p w14:paraId="2ABEBA96"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Sound Pressure level</w:t>
            </w:r>
          </w:p>
        </w:tc>
        <w:tc>
          <w:tcPr>
            <w:tcW w:w="5653" w:type="dxa"/>
          </w:tcPr>
          <w:p w14:paraId="7208D698" w14:textId="77777777" w:rsidR="00E94133" w:rsidRPr="003702F5" w:rsidRDefault="00E94133" w:rsidP="00D91102">
            <w:pPr>
              <w:rPr>
                <w:rFonts w:ascii="Times New Roman" w:hAnsi="Times New Roman" w:cs="Times New Roman"/>
                <w:color w:val="000000"/>
                <w:sz w:val="24"/>
                <w:szCs w:val="24"/>
              </w:rPr>
            </w:pPr>
            <w:r w:rsidRPr="003702F5">
              <w:rPr>
                <w:rFonts w:ascii="Calibri" w:hAnsi="Calibri" w:cs="Arial"/>
              </w:rPr>
              <w:t>[dB(A)]: 38/36/33/31/23</w:t>
            </w:r>
          </w:p>
        </w:tc>
        <w:tc>
          <w:tcPr>
            <w:tcW w:w="1165" w:type="dxa"/>
            <w:vMerge/>
          </w:tcPr>
          <w:p w14:paraId="581D77B5" w14:textId="77777777" w:rsidR="00E94133" w:rsidRPr="003702F5" w:rsidRDefault="00E94133" w:rsidP="00D91102">
            <w:pPr>
              <w:rPr>
                <w:rFonts w:ascii="Times New Roman" w:hAnsi="Times New Roman" w:cs="Times New Roman"/>
                <w:sz w:val="24"/>
                <w:szCs w:val="24"/>
              </w:rPr>
            </w:pPr>
          </w:p>
        </w:tc>
      </w:tr>
      <w:tr w:rsidR="00E94133" w:rsidRPr="003702F5" w14:paraId="5586C9E4" w14:textId="77777777" w:rsidTr="00D91102">
        <w:trPr>
          <w:trHeight w:val="300"/>
        </w:trPr>
        <w:tc>
          <w:tcPr>
            <w:tcW w:w="2532" w:type="dxa"/>
          </w:tcPr>
          <w:p w14:paraId="23C158AE"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Sound Power level</w:t>
            </w:r>
          </w:p>
        </w:tc>
        <w:tc>
          <w:tcPr>
            <w:tcW w:w="5653" w:type="dxa"/>
          </w:tcPr>
          <w:p w14:paraId="4B73E1C1" w14:textId="77777777" w:rsidR="00E94133" w:rsidRPr="003702F5" w:rsidRDefault="00E94133" w:rsidP="00D91102">
            <w:pPr>
              <w:rPr>
                <w:rFonts w:ascii="Times New Roman" w:hAnsi="Times New Roman" w:cs="Times New Roman"/>
                <w:color w:val="000000"/>
                <w:sz w:val="24"/>
                <w:szCs w:val="24"/>
              </w:rPr>
            </w:pPr>
            <w:r w:rsidRPr="003702F5">
              <w:rPr>
                <w:rFonts w:ascii="Calibri" w:hAnsi="Calibri" w:cs="Arial"/>
              </w:rPr>
              <w:t>[dB(A)]: 48/43/40/37/28</w:t>
            </w:r>
          </w:p>
        </w:tc>
        <w:tc>
          <w:tcPr>
            <w:tcW w:w="1165" w:type="dxa"/>
            <w:vMerge/>
          </w:tcPr>
          <w:p w14:paraId="37A87B16" w14:textId="77777777" w:rsidR="00E94133" w:rsidRPr="003702F5" w:rsidRDefault="00E94133" w:rsidP="00D91102">
            <w:pPr>
              <w:rPr>
                <w:rFonts w:ascii="Times New Roman" w:hAnsi="Times New Roman" w:cs="Times New Roman"/>
                <w:sz w:val="24"/>
                <w:szCs w:val="24"/>
              </w:rPr>
            </w:pPr>
          </w:p>
        </w:tc>
      </w:tr>
      <w:tr w:rsidR="00E94133" w:rsidRPr="003702F5" w14:paraId="686EEFB8" w14:textId="77777777" w:rsidTr="00D91102">
        <w:trPr>
          <w:trHeight w:val="300"/>
        </w:trPr>
        <w:tc>
          <w:tcPr>
            <w:tcW w:w="2532" w:type="dxa"/>
          </w:tcPr>
          <w:p w14:paraId="2EFC13EF"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Dimension (WxDxH)</w:t>
            </w:r>
          </w:p>
        </w:tc>
        <w:tc>
          <w:tcPr>
            <w:tcW w:w="5653" w:type="dxa"/>
          </w:tcPr>
          <w:p w14:paraId="17958514" w14:textId="77777777" w:rsidR="00E94133" w:rsidRPr="003702F5" w:rsidRDefault="00E94133" w:rsidP="00D91102">
            <w:pPr>
              <w:rPr>
                <w:rFonts w:ascii="Times New Roman" w:hAnsi="Times New Roman" w:cs="Times New Roman"/>
                <w:color w:val="000000"/>
                <w:sz w:val="24"/>
                <w:szCs w:val="24"/>
              </w:rPr>
            </w:pPr>
            <w:r w:rsidRPr="003702F5">
              <w:rPr>
                <w:rFonts w:ascii="Calibri" w:hAnsi="Calibri" w:cs="Arial"/>
              </w:rPr>
              <w:t>1126 x 329 x 232</w:t>
            </w:r>
          </w:p>
        </w:tc>
        <w:tc>
          <w:tcPr>
            <w:tcW w:w="1165" w:type="dxa"/>
            <w:vMerge/>
          </w:tcPr>
          <w:p w14:paraId="5E1F0E28" w14:textId="77777777" w:rsidR="00E94133" w:rsidRPr="003702F5" w:rsidRDefault="00E94133" w:rsidP="00D91102">
            <w:pPr>
              <w:rPr>
                <w:rFonts w:ascii="Times New Roman" w:hAnsi="Times New Roman" w:cs="Times New Roman"/>
                <w:sz w:val="24"/>
                <w:szCs w:val="24"/>
              </w:rPr>
            </w:pPr>
          </w:p>
        </w:tc>
      </w:tr>
      <w:tr w:rsidR="00E94133" w:rsidRPr="003702F5" w14:paraId="5F7C5EE6" w14:textId="77777777" w:rsidTr="00D91102">
        <w:trPr>
          <w:trHeight w:val="300"/>
        </w:trPr>
        <w:tc>
          <w:tcPr>
            <w:tcW w:w="2532" w:type="dxa"/>
          </w:tcPr>
          <w:p w14:paraId="02EF41DC"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Net Weight</w:t>
            </w:r>
          </w:p>
        </w:tc>
        <w:tc>
          <w:tcPr>
            <w:tcW w:w="5653" w:type="dxa"/>
          </w:tcPr>
          <w:p w14:paraId="2FBE4A7F" w14:textId="77777777" w:rsidR="00E94133" w:rsidRPr="003702F5" w:rsidRDefault="00E94133" w:rsidP="00D91102">
            <w:pPr>
              <w:rPr>
                <w:rFonts w:ascii="Times New Roman" w:hAnsi="Times New Roman" w:cs="Times New Roman"/>
                <w:sz w:val="24"/>
                <w:szCs w:val="24"/>
              </w:rPr>
            </w:pPr>
            <w:r w:rsidRPr="003702F5">
              <w:rPr>
                <w:rFonts w:ascii="Calibri" w:hAnsi="Calibri" w:cs="Arial"/>
              </w:rPr>
              <w:t>[kg]: 14,0</w:t>
            </w:r>
          </w:p>
        </w:tc>
        <w:tc>
          <w:tcPr>
            <w:tcW w:w="1165" w:type="dxa"/>
            <w:vMerge/>
          </w:tcPr>
          <w:p w14:paraId="323CBF1C" w14:textId="77777777" w:rsidR="00E94133" w:rsidRPr="003702F5" w:rsidRDefault="00E94133" w:rsidP="00D91102">
            <w:pPr>
              <w:rPr>
                <w:rFonts w:ascii="Times New Roman" w:hAnsi="Times New Roman" w:cs="Times New Roman"/>
                <w:sz w:val="24"/>
                <w:szCs w:val="24"/>
              </w:rPr>
            </w:pPr>
          </w:p>
        </w:tc>
      </w:tr>
      <w:tr w:rsidR="00E94133" w:rsidRPr="003702F5" w14:paraId="3E6044E3" w14:textId="77777777" w:rsidTr="00D91102">
        <w:trPr>
          <w:trHeight w:val="300"/>
        </w:trPr>
        <w:tc>
          <w:tcPr>
            <w:tcW w:w="2532" w:type="dxa"/>
          </w:tcPr>
          <w:p w14:paraId="41519391"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Refrigerant</w:t>
            </w:r>
          </w:p>
        </w:tc>
        <w:tc>
          <w:tcPr>
            <w:tcW w:w="5653" w:type="dxa"/>
          </w:tcPr>
          <w:p w14:paraId="7196FEBC" w14:textId="77777777" w:rsidR="00E94133" w:rsidRPr="003702F5" w:rsidRDefault="00E94133" w:rsidP="00D91102">
            <w:pPr>
              <w:rPr>
                <w:rFonts w:ascii="Times New Roman" w:hAnsi="Times New Roman" w:cs="Times New Roman"/>
                <w:color w:val="000000"/>
                <w:sz w:val="24"/>
                <w:szCs w:val="24"/>
              </w:rPr>
            </w:pPr>
            <w:r w:rsidRPr="003702F5">
              <w:rPr>
                <w:rFonts w:ascii="Calibri" w:hAnsi="Calibri" w:cs="Arial"/>
              </w:rPr>
              <w:t>R32</w:t>
            </w:r>
          </w:p>
        </w:tc>
        <w:tc>
          <w:tcPr>
            <w:tcW w:w="1165" w:type="dxa"/>
            <w:vMerge/>
          </w:tcPr>
          <w:p w14:paraId="48B76310" w14:textId="77777777" w:rsidR="00E94133" w:rsidRPr="003702F5" w:rsidRDefault="00E94133" w:rsidP="00D91102">
            <w:pPr>
              <w:rPr>
                <w:rFonts w:ascii="Times New Roman" w:hAnsi="Times New Roman" w:cs="Times New Roman"/>
                <w:sz w:val="24"/>
                <w:szCs w:val="24"/>
              </w:rPr>
            </w:pPr>
          </w:p>
        </w:tc>
      </w:tr>
      <w:tr w:rsidR="00E94133" w:rsidRPr="003702F5" w14:paraId="7E9DF625" w14:textId="77777777" w:rsidTr="00D91102">
        <w:trPr>
          <w:trHeight w:val="100"/>
        </w:trPr>
        <w:tc>
          <w:tcPr>
            <w:tcW w:w="2532" w:type="dxa"/>
            <w:vMerge w:val="restart"/>
          </w:tcPr>
          <w:p w14:paraId="0E3F9DC5"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Pipe Connections</w:t>
            </w:r>
          </w:p>
        </w:tc>
        <w:tc>
          <w:tcPr>
            <w:tcW w:w="5653" w:type="dxa"/>
          </w:tcPr>
          <w:p w14:paraId="39945839" w14:textId="77777777" w:rsidR="00E94133" w:rsidRPr="003702F5" w:rsidRDefault="00E94133" w:rsidP="00D91102">
            <w:pPr>
              <w:rPr>
                <w:rFonts w:ascii="Times New Roman" w:hAnsi="Times New Roman" w:cs="Times New Roman"/>
                <w:sz w:val="24"/>
                <w:szCs w:val="24"/>
              </w:rPr>
            </w:pPr>
            <w:r w:rsidRPr="003702F5">
              <w:rPr>
                <w:rFonts w:ascii="Times New Roman" w:hAnsi="Times New Roman" w:cs="Times New Roman"/>
                <w:sz w:val="24"/>
                <w:szCs w:val="24"/>
              </w:rPr>
              <w:t xml:space="preserve">Liquid: </w:t>
            </w:r>
            <w:r w:rsidRPr="003702F5">
              <w:rPr>
                <w:rFonts w:ascii="Calibri" w:hAnsi="Calibri" w:cs="Arial"/>
              </w:rPr>
              <w:t>6,35 (1/4)</w:t>
            </w:r>
          </w:p>
        </w:tc>
        <w:tc>
          <w:tcPr>
            <w:tcW w:w="1165" w:type="dxa"/>
            <w:vMerge/>
          </w:tcPr>
          <w:p w14:paraId="0B094B64" w14:textId="77777777" w:rsidR="00E94133" w:rsidRPr="003702F5" w:rsidRDefault="00E94133" w:rsidP="00D91102">
            <w:pPr>
              <w:rPr>
                <w:rFonts w:ascii="Times New Roman" w:hAnsi="Times New Roman" w:cs="Times New Roman"/>
                <w:sz w:val="24"/>
                <w:szCs w:val="24"/>
              </w:rPr>
            </w:pPr>
          </w:p>
        </w:tc>
      </w:tr>
      <w:tr w:rsidR="00E94133" w:rsidRPr="003702F5" w14:paraId="24AB990B" w14:textId="77777777" w:rsidTr="00D91102">
        <w:trPr>
          <w:trHeight w:val="100"/>
        </w:trPr>
        <w:tc>
          <w:tcPr>
            <w:tcW w:w="2532" w:type="dxa"/>
            <w:vMerge/>
          </w:tcPr>
          <w:p w14:paraId="0CF8D9D6" w14:textId="77777777" w:rsidR="00E94133" w:rsidRPr="003702F5" w:rsidRDefault="00E94133" w:rsidP="00D91102">
            <w:pPr>
              <w:rPr>
                <w:rFonts w:ascii="Times New Roman" w:hAnsi="Times New Roman" w:cs="Times New Roman"/>
                <w:b/>
                <w:color w:val="000000"/>
                <w:sz w:val="24"/>
                <w:szCs w:val="24"/>
              </w:rPr>
            </w:pPr>
          </w:p>
        </w:tc>
        <w:tc>
          <w:tcPr>
            <w:tcW w:w="5653" w:type="dxa"/>
          </w:tcPr>
          <w:p w14:paraId="41C9ABE7" w14:textId="77777777" w:rsidR="00E94133" w:rsidRPr="003702F5" w:rsidRDefault="00E94133" w:rsidP="00D91102">
            <w:pPr>
              <w:rPr>
                <w:rFonts w:ascii="Times New Roman" w:hAnsi="Times New Roman" w:cs="Times New Roman"/>
                <w:sz w:val="24"/>
                <w:szCs w:val="24"/>
              </w:rPr>
            </w:pPr>
            <w:r w:rsidRPr="003702F5">
              <w:rPr>
                <w:rFonts w:ascii="Times New Roman" w:hAnsi="Times New Roman" w:cs="Times New Roman"/>
                <w:sz w:val="24"/>
                <w:szCs w:val="24"/>
              </w:rPr>
              <w:t xml:space="preserve">Gas: </w:t>
            </w:r>
            <w:r w:rsidRPr="003702F5">
              <w:rPr>
                <w:rFonts w:ascii="Calibri" w:hAnsi="Calibri" w:cs="Arial"/>
              </w:rPr>
              <w:t>15,88 (5/8)</w:t>
            </w:r>
          </w:p>
        </w:tc>
        <w:tc>
          <w:tcPr>
            <w:tcW w:w="1165" w:type="dxa"/>
            <w:vMerge/>
          </w:tcPr>
          <w:p w14:paraId="70D4897E" w14:textId="77777777" w:rsidR="00E94133" w:rsidRPr="003702F5" w:rsidRDefault="00E94133" w:rsidP="00D91102">
            <w:pPr>
              <w:rPr>
                <w:rFonts w:ascii="Times New Roman" w:hAnsi="Times New Roman" w:cs="Times New Roman"/>
                <w:sz w:val="24"/>
                <w:szCs w:val="24"/>
              </w:rPr>
            </w:pPr>
          </w:p>
        </w:tc>
      </w:tr>
      <w:tr w:rsidR="00E94133" w:rsidRPr="003702F5" w14:paraId="1F560C5F" w14:textId="77777777" w:rsidTr="00D91102">
        <w:trPr>
          <w:trHeight w:val="100"/>
        </w:trPr>
        <w:tc>
          <w:tcPr>
            <w:tcW w:w="2532" w:type="dxa"/>
            <w:vMerge/>
          </w:tcPr>
          <w:p w14:paraId="661AEE9F" w14:textId="77777777" w:rsidR="00E94133" w:rsidRPr="003702F5" w:rsidRDefault="00E94133" w:rsidP="00D91102">
            <w:pPr>
              <w:rPr>
                <w:rFonts w:ascii="Times New Roman" w:hAnsi="Times New Roman" w:cs="Times New Roman"/>
                <w:b/>
                <w:color w:val="000000"/>
                <w:sz w:val="24"/>
                <w:szCs w:val="24"/>
              </w:rPr>
            </w:pPr>
          </w:p>
        </w:tc>
        <w:tc>
          <w:tcPr>
            <w:tcW w:w="5653" w:type="dxa"/>
          </w:tcPr>
          <w:p w14:paraId="3241295F" w14:textId="77777777" w:rsidR="00E94133" w:rsidRPr="003702F5" w:rsidRDefault="00E94133" w:rsidP="00D91102">
            <w:pPr>
              <w:rPr>
                <w:rFonts w:ascii="Times New Roman" w:hAnsi="Times New Roman" w:cs="Times New Roman"/>
                <w:sz w:val="24"/>
                <w:szCs w:val="24"/>
              </w:rPr>
            </w:pPr>
            <w:r w:rsidRPr="003702F5">
              <w:rPr>
                <w:rFonts w:ascii="Times New Roman" w:hAnsi="Times New Roman" w:cs="Times New Roman"/>
                <w:sz w:val="24"/>
                <w:szCs w:val="24"/>
              </w:rPr>
              <w:t xml:space="preserve">Condensate: </w:t>
            </w:r>
            <w:r w:rsidRPr="003702F5">
              <w:rPr>
                <w:rFonts w:ascii="Calibri" w:hAnsi="Calibri" w:cs="Arial"/>
              </w:rPr>
              <w:t>16,5</w:t>
            </w:r>
          </w:p>
        </w:tc>
        <w:tc>
          <w:tcPr>
            <w:tcW w:w="1165" w:type="dxa"/>
            <w:vMerge/>
          </w:tcPr>
          <w:p w14:paraId="08DCF2AA" w14:textId="77777777" w:rsidR="00E94133" w:rsidRPr="003702F5" w:rsidRDefault="00E94133" w:rsidP="00D91102">
            <w:pPr>
              <w:rPr>
                <w:rFonts w:ascii="Times New Roman" w:hAnsi="Times New Roman" w:cs="Times New Roman"/>
                <w:sz w:val="24"/>
                <w:szCs w:val="24"/>
              </w:rPr>
            </w:pPr>
          </w:p>
        </w:tc>
      </w:tr>
      <w:tr w:rsidR="00E94133" w:rsidRPr="003702F5" w14:paraId="3D5C6E2E" w14:textId="77777777" w:rsidTr="00D91102">
        <w:trPr>
          <w:trHeight w:val="300"/>
        </w:trPr>
        <w:tc>
          <w:tcPr>
            <w:tcW w:w="2532" w:type="dxa"/>
            <w:vAlign w:val="center"/>
          </w:tcPr>
          <w:p w14:paraId="43255D39"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Installation and Testing</w:t>
            </w:r>
          </w:p>
        </w:tc>
        <w:tc>
          <w:tcPr>
            <w:tcW w:w="5653" w:type="dxa"/>
            <w:vAlign w:val="center"/>
          </w:tcPr>
          <w:p w14:paraId="0B761CD7" w14:textId="77777777" w:rsidR="00E94133" w:rsidRPr="003702F5" w:rsidRDefault="00E94133" w:rsidP="00D91102">
            <w:pPr>
              <w:rPr>
                <w:rFonts w:ascii="Times New Roman" w:hAnsi="Times New Roman" w:cs="Times New Roman"/>
                <w:sz w:val="24"/>
                <w:szCs w:val="24"/>
              </w:rPr>
            </w:pPr>
            <w:r w:rsidRPr="003702F5">
              <w:rPr>
                <w:rFonts w:ascii="Times New Roman" w:hAnsi="Times New Roman" w:cs="Times New Roman"/>
                <w:color w:val="000000"/>
                <w:sz w:val="24"/>
                <w:szCs w:val="24"/>
              </w:rPr>
              <w:t>Install, test and commission</w:t>
            </w:r>
          </w:p>
        </w:tc>
        <w:tc>
          <w:tcPr>
            <w:tcW w:w="1165" w:type="dxa"/>
            <w:vMerge/>
          </w:tcPr>
          <w:p w14:paraId="4D3D225F" w14:textId="77777777" w:rsidR="00E94133" w:rsidRPr="003702F5" w:rsidRDefault="00E94133" w:rsidP="00D91102">
            <w:pPr>
              <w:rPr>
                <w:rFonts w:ascii="Times New Roman" w:hAnsi="Times New Roman" w:cs="Times New Roman"/>
                <w:sz w:val="24"/>
                <w:szCs w:val="24"/>
              </w:rPr>
            </w:pPr>
          </w:p>
        </w:tc>
      </w:tr>
      <w:tr w:rsidR="00E94133" w:rsidRPr="003702F5" w14:paraId="5207D879" w14:textId="77777777" w:rsidTr="00D91102">
        <w:trPr>
          <w:trHeight w:val="300"/>
        </w:trPr>
        <w:tc>
          <w:tcPr>
            <w:tcW w:w="2532" w:type="dxa"/>
          </w:tcPr>
          <w:p w14:paraId="1DFBA21F" w14:textId="77777777" w:rsidR="00E94133" w:rsidRPr="003702F5" w:rsidRDefault="00E94133" w:rsidP="00D91102">
            <w:pPr>
              <w:rPr>
                <w:rFonts w:ascii="Times New Roman" w:hAnsi="Times New Roman" w:cs="Times New Roman"/>
                <w:b/>
                <w:color w:val="000000"/>
                <w:sz w:val="24"/>
                <w:szCs w:val="24"/>
              </w:rPr>
            </w:pPr>
            <w:r w:rsidRPr="003702F5">
              <w:rPr>
                <w:rFonts w:ascii="Times New Roman" w:hAnsi="Times New Roman" w:cs="Times New Roman"/>
                <w:b/>
                <w:color w:val="000000"/>
                <w:sz w:val="24"/>
                <w:szCs w:val="24"/>
              </w:rPr>
              <w:t>Manufacturer’s warranty</w:t>
            </w:r>
          </w:p>
        </w:tc>
        <w:tc>
          <w:tcPr>
            <w:tcW w:w="5653" w:type="dxa"/>
          </w:tcPr>
          <w:p w14:paraId="598736B5" w14:textId="77777777" w:rsidR="00E94133" w:rsidRPr="004B7496" w:rsidRDefault="00E94133" w:rsidP="00A568A0">
            <w:pPr>
              <w:pStyle w:val="ListParagraph"/>
              <w:numPr>
                <w:ilvl w:val="0"/>
                <w:numId w:val="159"/>
              </w:numPr>
              <w:rPr>
                <w:rFonts w:ascii="Times New Roman" w:hAnsi="Times New Roman" w:cs="Times New Roman"/>
                <w:sz w:val="24"/>
                <w:szCs w:val="24"/>
              </w:rPr>
            </w:pPr>
            <w:r w:rsidRPr="004B7496">
              <w:rPr>
                <w:rFonts w:ascii="Times New Roman" w:hAnsi="Times New Roman" w:cs="Times New Roman"/>
                <w:color w:val="000000"/>
                <w:sz w:val="24"/>
                <w:szCs w:val="24"/>
              </w:rPr>
              <w:t>years</w:t>
            </w:r>
          </w:p>
        </w:tc>
        <w:tc>
          <w:tcPr>
            <w:tcW w:w="1165" w:type="dxa"/>
            <w:vMerge/>
          </w:tcPr>
          <w:p w14:paraId="334AA77B" w14:textId="77777777" w:rsidR="00E94133" w:rsidRPr="003702F5" w:rsidRDefault="00E94133" w:rsidP="00D91102">
            <w:pPr>
              <w:rPr>
                <w:rFonts w:ascii="Times New Roman" w:hAnsi="Times New Roman" w:cs="Times New Roman"/>
                <w:sz w:val="24"/>
                <w:szCs w:val="24"/>
              </w:rPr>
            </w:pPr>
          </w:p>
        </w:tc>
      </w:tr>
    </w:tbl>
    <w:p w14:paraId="70DCB0A3" w14:textId="77777777" w:rsidR="00E94133" w:rsidRDefault="00E94133" w:rsidP="00E94133">
      <w:pPr>
        <w:spacing w:after="160" w:line="259" w:lineRule="auto"/>
        <w:ind w:left="360"/>
        <w:rPr>
          <w:rFonts w:ascii="Calibri" w:eastAsia="Calibri" w:hAnsi="Calibri" w:cs="Arial"/>
          <w:b/>
          <w:kern w:val="2"/>
          <w:sz w:val="32"/>
          <w:szCs w:val="32"/>
          <w14:ligatures w14:val="standardContextual"/>
        </w:rPr>
      </w:pPr>
    </w:p>
    <w:p w14:paraId="47E7D50D" w14:textId="77777777" w:rsidR="000D5BAE" w:rsidRDefault="000D5BAE">
      <w:pPr>
        <w:rPr>
          <w:rFonts w:eastAsia="Calibri"/>
          <w:b/>
          <w:bCs/>
          <w:kern w:val="2"/>
          <w:sz w:val="32"/>
          <w:szCs w:val="32"/>
          <w14:ligatures w14:val="standardContextual"/>
        </w:rPr>
      </w:pPr>
      <w:r>
        <w:rPr>
          <w:rFonts w:eastAsia="Calibri"/>
          <w:b/>
          <w:bCs/>
          <w:kern w:val="2"/>
          <w:sz w:val="32"/>
          <w:szCs w:val="32"/>
          <w14:ligatures w14:val="standardContextual"/>
        </w:rPr>
        <w:br w:type="page"/>
      </w:r>
    </w:p>
    <w:p w14:paraId="3FC4DEED" w14:textId="60BCD943" w:rsidR="00E94133" w:rsidRDefault="00E94133" w:rsidP="00E94133">
      <w:pPr>
        <w:spacing w:after="160" w:line="259" w:lineRule="auto"/>
        <w:ind w:left="360"/>
        <w:rPr>
          <w:rFonts w:eastAsia="Calibri"/>
          <w:b/>
          <w:bCs/>
          <w:kern w:val="2"/>
          <w:sz w:val="32"/>
          <w:szCs w:val="32"/>
          <w14:ligatures w14:val="standardContextual"/>
        </w:rPr>
      </w:pPr>
      <w:r>
        <w:rPr>
          <w:rFonts w:eastAsia="Calibri"/>
          <w:b/>
          <w:bCs/>
          <w:kern w:val="2"/>
          <w:sz w:val="32"/>
          <w:szCs w:val="32"/>
          <w14:ligatures w14:val="standardContextual"/>
        </w:rPr>
        <w:t xml:space="preserve">6. </w:t>
      </w:r>
      <w:r w:rsidRPr="00E94133">
        <w:rPr>
          <w:rFonts w:eastAsia="Calibri"/>
          <w:b/>
          <w:bCs/>
          <w:kern w:val="2"/>
          <w:sz w:val="32"/>
          <w:szCs w:val="32"/>
          <w14:ligatures w14:val="standardContextual"/>
        </w:rPr>
        <w:t>KVM Bundle</w:t>
      </w:r>
    </w:p>
    <w:tbl>
      <w:tblPr>
        <w:tblStyle w:val="TableGrid1"/>
        <w:tblpPr w:leftFromText="180" w:rightFromText="180" w:horzAnchor="margin" w:tblpY="570"/>
        <w:tblW w:w="9350" w:type="dxa"/>
        <w:tblLook w:val="04A0" w:firstRow="1" w:lastRow="0" w:firstColumn="1" w:lastColumn="0" w:noHBand="0" w:noVBand="1"/>
      </w:tblPr>
      <w:tblGrid>
        <w:gridCol w:w="3595"/>
        <w:gridCol w:w="4680"/>
        <w:gridCol w:w="1075"/>
      </w:tblGrid>
      <w:tr w:rsidR="00E94133" w:rsidRPr="00B926E7" w14:paraId="433AF33A" w14:textId="77777777" w:rsidTr="00D91102">
        <w:trPr>
          <w:trHeight w:val="305"/>
        </w:trPr>
        <w:tc>
          <w:tcPr>
            <w:tcW w:w="3595" w:type="dxa"/>
            <w:shd w:val="clear" w:color="auto" w:fill="000000"/>
          </w:tcPr>
          <w:p w14:paraId="4073C13C" w14:textId="77777777" w:rsidR="00E94133" w:rsidRPr="00B926E7" w:rsidRDefault="00E94133" w:rsidP="00D91102">
            <w:pPr>
              <w:jc w:val="center"/>
              <w:rPr>
                <w:rFonts w:ascii="Times New Roman" w:hAnsi="Times New Roman" w:cs="Times New Roman"/>
                <w:b/>
                <w:bCs/>
                <w:sz w:val="24"/>
                <w:szCs w:val="24"/>
              </w:rPr>
            </w:pPr>
            <w:r w:rsidRPr="00B926E7">
              <w:rPr>
                <w:rFonts w:ascii="Times New Roman" w:hAnsi="Times New Roman" w:cs="Times New Roman"/>
                <w:b/>
                <w:bCs/>
                <w:sz w:val="24"/>
                <w:szCs w:val="24"/>
              </w:rPr>
              <w:t>Item</w:t>
            </w:r>
          </w:p>
        </w:tc>
        <w:tc>
          <w:tcPr>
            <w:tcW w:w="4680" w:type="dxa"/>
            <w:shd w:val="clear" w:color="auto" w:fill="000000"/>
          </w:tcPr>
          <w:p w14:paraId="33C8ECD8" w14:textId="77777777" w:rsidR="00E94133" w:rsidRPr="00B926E7" w:rsidRDefault="00E94133" w:rsidP="00D91102">
            <w:pPr>
              <w:jc w:val="center"/>
              <w:rPr>
                <w:rFonts w:ascii="Times New Roman" w:hAnsi="Times New Roman" w:cs="Times New Roman"/>
                <w:b/>
                <w:bCs/>
                <w:sz w:val="24"/>
                <w:szCs w:val="24"/>
              </w:rPr>
            </w:pPr>
            <w:r w:rsidRPr="00B926E7">
              <w:rPr>
                <w:rFonts w:ascii="Times New Roman" w:hAnsi="Times New Roman" w:cs="Times New Roman"/>
                <w:b/>
                <w:bCs/>
                <w:sz w:val="24"/>
                <w:szCs w:val="24"/>
              </w:rPr>
              <w:t>Minimum Requirement (Specification)</w:t>
            </w:r>
          </w:p>
        </w:tc>
        <w:tc>
          <w:tcPr>
            <w:tcW w:w="1075" w:type="dxa"/>
            <w:shd w:val="clear" w:color="auto" w:fill="000000"/>
          </w:tcPr>
          <w:p w14:paraId="3E32F056" w14:textId="77777777" w:rsidR="00E94133" w:rsidRPr="00B926E7" w:rsidRDefault="00E94133" w:rsidP="00D91102">
            <w:pPr>
              <w:jc w:val="center"/>
              <w:rPr>
                <w:rFonts w:ascii="Times New Roman" w:hAnsi="Times New Roman" w:cs="Times New Roman"/>
                <w:b/>
                <w:bCs/>
                <w:sz w:val="24"/>
                <w:szCs w:val="24"/>
              </w:rPr>
            </w:pPr>
            <w:r w:rsidRPr="00B926E7">
              <w:rPr>
                <w:rFonts w:ascii="Times New Roman" w:hAnsi="Times New Roman" w:cs="Times New Roman"/>
                <w:b/>
                <w:bCs/>
                <w:sz w:val="24"/>
                <w:szCs w:val="24"/>
              </w:rPr>
              <w:t>Qty</w:t>
            </w:r>
          </w:p>
        </w:tc>
      </w:tr>
      <w:tr w:rsidR="00E94133" w:rsidRPr="00B926E7" w14:paraId="7D784C19" w14:textId="77777777" w:rsidTr="00D91102">
        <w:trPr>
          <w:trHeight w:val="215"/>
        </w:trPr>
        <w:tc>
          <w:tcPr>
            <w:tcW w:w="3595" w:type="dxa"/>
            <w:vAlign w:val="center"/>
          </w:tcPr>
          <w:p w14:paraId="4791C5B2"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Device</w:t>
            </w:r>
          </w:p>
        </w:tc>
        <w:tc>
          <w:tcPr>
            <w:tcW w:w="4680" w:type="dxa"/>
            <w:vAlign w:val="center"/>
          </w:tcPr>
          <w:p w14:paraId="3E5A1E66"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16-port Digital KVM Switch Bundle</w:t>
            </w:r>
          </w:p>
        </w:tc>
        <w:tc>
          <w:tcPr>
            <w:tcW w:w="1075" w:type="dxa"/>
            <w:vMerge w:val="restart"/>
          </w:tcPr>
          <w:p w14:paraId="224CF5A4" w14:textId="55967FBA" w:rsidR="00E94133" w:rsidRPr="00B926E7" w:rsidRDefault="00E94133" w:rsidP="00D91102">
            <w:pPr>
              <w:jc w:val="center"/>
              <w:rPr>
                <w:rFonts w:ascii="Times New Roman" w:hAnsi="Times New Roman" w:cs="Times New Roman"/>
                <w:sz w:val="24"/>
                <w:szCs w:val="24"/>
              </w:rPr>
            </w:pPr>
            <w:r w:rsidRPr="00B926E7">
              <w:rPr>
                <w:rFonts w:ascii="Times New Roman" w:hAnsi="Times New Roman" w:cs="Times New Roman"/>
                <w:sz w:val="24"/>
                <w:szCs w:val="24"/>
              </w:rPr>
              <w:t>se</w:t>
            </w:r>
            <w:r>
              <w:rPr>
                <w:rFonts w:ascii="Times New Roman" w:hAnsi="Times New Roman" w:cs="Times New Roman"/>
                <w:sz w:val="24"/>
                <w:szCs w:val="24"/>
              </w:rPr>
              <w:t>t</w:t>
            </w:r>
          </w:p>
        </w:tc>
      </w:tr>
      <w:tr w:rsidR="00E94133" w:rsidRPr="00B926E7" w14:paraId="33323234" w14:textId="77777777" w:rsidTr="00D91102">
        <w:trPr>
          <w:trHeight w:val="300"/>
        </w:trPr>
        <w:tc>
          <w:tcPr>
            <w:tcW w:w="3595" w:type="dxa"/>
            <w:vAlign w:val="center"/>
          </w:tcPr>
          <w:p w14:paraId="0B0C4BC7"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Device Type</w:t>
            </w:r>
          </w:p>
        </w:tc>
        <w:tc>
          <w:tcPr>
            <w:tcW w:w="4680" w:type="dxa"/>
            <w:vAlign w:val="center"/>
          </w:tcPr>
          <w:p w14:paraId="71C3CBF6"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KVM switch - 16 ports - managed</w:t>
            </w:r>
          </w:p>
        </w:tc>
        <w:tc>
          <w:tcPr>
            <w:tcW w:w="1075" w:type="dxa"/>
            <w:vMerge/>
          </w:tcPr>
          <w:p w14:paraId="7F747ED2" w14:textId="77777777" w:rsidR="00E94133" w:rsidRPr="00B926E7" w:rsidRDefault="00E94133" w:rsidP="00D91102">
            <w:pPr>
              <w:rPr>
                <w:rFonts w:ascii="Times New Roman" w:hAnsi="Times New Roman" w:cs="Times New Roman"/>
                <w:sz w:val="24"/>
                <w:szCs w:val="24"/>
              </w:rPr>
            </w:pPr>
          </w:p>
        </w:tc>
      </w:tr>
      <w:tr w:rsidR="00E94133" w:rsidRPr="00B926E7" w14:paraId="46805D41" w14:textId="77777777" w:rsidTr="00D91102">
        <w:trPr>
          <w:trHeight w:val="300"/>
        </w:trPr>
        <w:tc>
          <w:tcPr>
            <w:tcW w:w="3595" w:type="dxa"/>
            <w:vAlign w:val="center"/>
          </w:tcPr>
          <w:p w14:paraId="27BCCEBB"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Enclosure Type</w:t>
            </w:r>
          </w:p>
        </w:tc>
        <w:tc>
          <w:tcPr>
            <w:tcW w:w="4680" w:type="dxa"/>
            <w:vAlign w:val="center"/>
          </w:tcPr>
          <w:p w14:paraId="1153AD9C"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 xml:space="preserve">Rack mountable 1U </w:t>
            </w:r>
          </w:p>
        </w:tc>
        <w:tc>
          <w:tcPr>
            <w:tcW w:w="1075" w:type="dxa"/>
            <w:vMerge/>
          </w:tcPr>
          <w:p w14:paraId="5237ECB2" w14:textId="77777777" w:rsidR="00E94133" w:rsidRPr="00B926E7" w:rsidRDefault="00E94133" w:rsidP="00D91102">
            <w:pPr>
              <w:rPr>
                <w:rFonts w:ascii="Times New Roman" w:hAnsi="Times New Roman" w:cs="Times New Roman"/>
                <w:sz w:val="24"/>
                <w:szCs w:val="24"/>
              </w:rPr>
            </w:pPr>
          </w:p>
        </w:tc>
      </w:tr>
      <w:tr w:rsidR="00E94133" w:rsidRPr="00B926E7" w14:paraId="30B8D7BF" w14:textId="77777777" w:rsidTr="00D91102">
        <w:trPr>
          <w:trHeight w:val="300"/>
        </w:trPr>
        <w:tc>
          <w:tcPr>
            <w:tcW w:w="3595" w:type="dxa"/>
            <w:vAlign w:val="center"/>
          </w:tcPr>
          <w:p w14:paraId="4586525E"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Display</w:t>
            </w:r>
          </w:p>
        </w:tc>
        <w:tc>
          <w:tcPr>
            <w:tcW w:w="4680" w:type="dxa"/>
            <w:vAlign w:val="center"/>
          </w:tcPr>
          <w:p w14:paraId="4D12AC20" w14:textId="77777777" w:rsidR="00E94133" w:rsidRPr="00B926E7" w:rsidRDefault="00E94133" w:rsidP="00D91102">
            <w:pPr>
              <w:shd w:val="clear" w:color="auto" w:fill="FFFFFF"/>
              <w:rPr>
                <w:rFonts w:ascii="Times New Roman" w:hAnsi="Times New Roman" w:cs="Times New Roman"/>
                <w:sz w:val="24"/>
                <w:szCs w:val="24"/>
              </w:rPr>
            </w:pPr>
            <w:r w:rsidRPr="00B926E7">
              <w:rPr>
                <w:rFonts w:ascii="Times New Roman" w:hAnsi="Times New Roman" w:cs="Times New Roman"/>
                <w:sz w:val="24"/>
                <w:szCs w:val="24"/>
              </w:rPr>
              <w:t>17-inch (1600 x 1200)</w:t>
            </w:r>
          </w:p>
        </w:tc>
        <w:tc>
          <w:tcPr>
            <w:tcW w:w="1075" w:type="dxa"/>
            <w:vMerge/>
          </w:tcPr>
          <w:p w14:paraId="60622881" w14:textId="77777777" w:rsidR="00E94133" w:rsidRPr="00B926E7" w:rsidRDefault="00E94133" w:rsidP="00D91102">
            <w:pPr>
              <w:rPr>
                <w:rFonts w:ascii="Times New Roman" w:hAnsi="Times New Roman" w:cs="Times New Roman"/>
                <w:sz w:val="24"/>
                <w:szCs w:val="24"/>
              </w:rPr>
            </w:pPr>
          </w:p>
        </w:tc>
      </w:tr>
      <w:tr w:rsidR="00E94133" w:rsidRPr="00B926E7" w14:paraId="3436E561" w14:textId="77777777" w:rsidTr="00D91102">
        <w:trPr>
          <w:trHeight w:val="300"/>
        </w:trPr>
        <w:tc>
          <w:tcPr>
            <w:tcW w:w="3595" w:type="dxa"/>
            <w:vAlign w:val="center"/>
          </w:tcPr>
          <w:p w14:paraId="3E399008"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Size</w:t>
            </w:r>
          </w:p>
        </w:tc>
        <w:tc>
          <w:tcPr>
            <w:tcW w:w="4680" w:type="dxa"/>
            <w:vAlign w:val="center"/>
          </w:tcPr>
          <w:p w14:paraId="41574DFC" w14:textId="77777777" w:rsidR="00E94133" w:rsidRPr="00B926E7" w:rsidRDefault="00E94133" w:rsidP="00D91102">
            <w:pPr>
              <w:shd w:val="clear" w:color="auto" w:fill="FFFFFF"/>
              <w:rPr>
                <w:rFonts w:ascii="Times New Roman" w:hAnsi="Times New Roman" w:cs="Times New Roman"/>
                <w:sz w:val="24"/>
                <w:szCs w:val="24"/>
              </w:rPr>
            </w:pPr>
            <w:r w:rsidRPr="00B926E7">
              <w:rPr>
                <w:rFonts w:ascii="Times New Roman" w:hAnsi="Times New Roman" w:cs="Times New Roman"/>
                <w:sz w:val="24"/>
                <w:szCs w:val="24"/>
              </w:rPr>
              <w:t>Depth: 9.2 in Height: 1.7 in</w:t>
            </w:r>
          </w:p>
        </w:tc>
        <w:tc>
          <w:tcPr>
            <w:tcW w:w="1075" w:type="dxa"/>
            <w:vMerge/>
          </w:tcPr>
          <w:p w14:paraId="4D579689" w14:textId="77777777" w:rsidR="00E94133" w:rsidRPr="00B926E7" w:rsidRDefault="00E94133" w:rsidP="00D91102">
            <w:pPr>
              <w:rPr>
                <w:rFonts w:ascii="Times New Roman" w:eastAsia="Calibri" w:hAnsi="Times New Roman" w:cs="Times New Roman"/>
                <w:sz w:val="24"/>
                <w:szCs w:val="24"/>
              </w:rPr>
            </w:pPr>
          </w:p>
        </w:tc>
      </w:tr>
      <w:tr w:rsidR="00E94133" w:rsidRPr="00B926E7" w14:paraId="34F96879" w14:textId="77777777" w:rsidTr="00D91102">
        <w:trPr>
          <w:trHeight w:val="300"/>
        </w:trPr>
        <w:tc>
          <w:tcPr>
            <w:tcW w:w="3595" w:type="dxa"/>
            <w:vAlign w:val="center"/>
          </w:tcPr>
          <w:p w14:paraId="390A8B63"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sz w:val="24"/>
                <w:szCs w:val="24"/>
              </w:rPr>
              <w:t>Weight</w:t>
            </w:r>
          </w:p>
        </w:tc>
        <w:tc>
          <w:tcPr>
            <w:tcW w:w="4680" w:type="dxa"/>
            <w:vAlign w:val="center"/>
          </w:tcPr>
          <w:p w14:paraId="649223F0"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8.6 lbs</w:t>
            </w:r>
          </w:p>
        </w:tc>
        <w:tc>
          <w:tcPr>
            <w:tcW w:w="1075" w:type="dxa"/>
            <w:vMerge/>
          </w:tcPr>
          <w:p w14:paraId="55799942" w14:textId="77777777" w:rsidR="00E94133" w:rsidRPr="00B926E7" w:rsidRDefault="00E94133" w:rsidP="00D91102">
            <w:pPr>
              <w:rPr>
                <w:rFonts w:ascii="Times New Roman" w:eastAsia="Calibri" w:hAnsi="Times New Roman" w:cs="Times New Roman"/>
                <w:sz w:val="24"/>
                <w:szCs w:val="24"/>
              </w:rPr>
            </w:pPr>
          </w:p>
        </w:tc>
      </w:tr>
      <w:tr w:rsidR="00E94133" w:rsidRPr="00B926E7" w14:paraId="066623F8" w14:textId="77777777" w:rsidTr="00D91102">
        <w:trPr>
          <w:trHeight w:val="300"/>
        </w:trPr>
        <w:tc>
          <w:tcPr>
            <w:tcW w:w="3595" w:type="dxa"/>
            <w:vAlign w:val="center"/>
          </w:tcPr>
          <w:p w14:paraId="5F29A839"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Ports</w:t>
            </w:r>
          </w:p>
        </w:tc>
        <w:tc>
          <w:tcPr>
            <w:tcW w:w="4680" w:type="dxa"/>
            <w:vAlign w:val="center"/>
          </w:tcPr>
          <w:p w14:paraId="5C276A5F" w14:textId="77777777" w:rsidR="00E94133" w:rsidRPr="00B926E7" w:rsidRDefault="00E94133" w:rsidP="00D91102">
            <w:pPr>
              <w:rPr>
                <w:rFonts w:ascii="Times New Roman" w:hAnsi="Times New Roman" w:cs="Times New Roman"/>
                <w:b/>
                <w:bCs/>
                <w:sz w:val="24"/>
                <w:szCs w:val="24"/>
              </w:rPr>
            </w:pPr>
            <w:r w:rsidRPr="00B926E7">
              <w:rPr>
                <w:rFonts w:ascii="Times New Roman" w:hAnsi="Times New Roman" w:cs="Times New Roman"/>
                <w:sz w:val="24"/>
                <w:szCs w:val="24"/>
              </w:rPr>
              <w:t>16 x KVM port(s)</w:t>
            </w:r>
          </w:p>
        </w:tc>
        <w:tc>
          <w:tcPr>
            <w:tcW w:w="1075" w:type="dxa"/>
            <w:vMerge/>
          </w:tcPr>
          <w:p w14:paraId="6F28AC47" w14:textId="77777777" w:rsidR="00E94133" w:rsidRPr="00B926E7" w:rsidRDefault="00E94133" w:rsidP="00D91102">
            <w:pPr>
              <w:rPr>
                <w:rFonts w:ascii="Times New Roman" w:hAnsi="Times New Roman" w:cs="Times New Roman"/>
                <w:sz w:val="24"/>
                <w:szCs w:val="24"/>
              </w:rPr>
            </w:pPr>
          </w:p>
        </w:tc>
      </w:tr>
      <w:tr w:rsidR="00E94133" w:rsidRPr="00B926E7" w14:paraId="37409D84" w14:textId="77777777" w:rsidTr="00D91102">
        <w:trPr>
          <w:trHeight w:val="300"/>
        </w:trPr>
        <w:tc>
          <w:tcPr>
            <w:tcW w:w="3595" w:type="dxa"/>
          </w:tcPr>
          <w:p w14:paraId="177EA475"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KVM Local Users</w:t>
            </w:r>
          </w:p>
        </w:tc>
        <w:tc>
          <w:tcPr>
            <w:tcW w:w="4680" w:type="dxa"/>
          </w:tcPr>
          <w:p w14:paraId="7077DB4B"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1 local user</w:t>
            </w:r>
          </w:p>
        </w:tc>
        <w:tc>
          <w:tcPr>
            <w:tcW w:w="1075" w:type="dxa"/>
            <w:vMerge/>
          </w:tcPr>
          <w:p w14:paraId="4124AE54" w14:textId="77777777" w:rsidR="00E94133" w:rsidRPr="00B926E7" w:rsidRDefault="00E94133" w:rsidP="00D91102">
            <w:pPr>
              <w:rPr>
                <w:rFonts w:ascii="Times New Roman" w:hAnsi="Times New Roman" w:cs="Times New Roman"/>
                <w:sz w:val="24"/>
                <w:szCs w:val="24"/>
              </w:rPr>
            </w:pPr>
          </w:p>
        </w:tc>
      </w:tr>
      <w:tr w:rsidR="00E94133" w:rsidRPr="00B926E7" w14:paraId="31C77674" w14:textId="77777777" w:rsidTr="00D91102">
        <w:trPr>
          <w:trHeight w:val="300"/>
        </w:trPr>
        <w:tc>
          <w:tcPr>
            <w:tcW w:w="3595" w:type="dxa"/>
          </w:tcPr>
          <w:p w14:paraId="44E791FE"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KVM IP Users</w:t>
            </w:r>
          </w:p>
        </w:tc>
        <w:tc>
          <w:tcPr>
            <w:tcW w:w="4680" w:type="dxa"/>
          </w:tcPr>
          <w:p w14:paraId="02D88A3B"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2 IP users</w:t>
            </w:r>
          </w:p>
        </w:tc>
        <w:tc>
          <w:tcPr>
            <w:tcW w:w="1075" w:type="dxa"/>
            <w:vMerge/>
          </w:tcPr>
          <w:p w14:paraId="483B9B73" w14:textId="77777777" w:rsidR="00E94133" w:rsidRPr="00B926E7" w:rsidRDefault="00E94133" w:rsidP="00D91102">
            <w:pPr>
              <w:rPr>
                <w:rFonts w:ascii="Times New Roman" w:hAnsi="Times New Roman" w:cs="Times New Roman"/>
                <w:sz w:val="24"/>
                <w:szCs w:val="24"/>
              </w:rPr>
            </w:pPr>
          </w:p>
        </w:tc>
      </w:tr>
      <w:tr w:rsidR="00E94133" w:rsidRPr="00B926E7" w14:paraId="4E656DC2" w14:textId="77777777" w:rsidTr="00D91102">
        <w:trPr>
          <w:trHeight w:val="300"/>
        </w:trPr>
        <w:tc>
          <w:tcPr>
            <w:tcW w:w="3595" w:type="dxa"/>
            <w:vAlign w:val="center"/>
          </w:tcPr>
          <w:p w14:paraId="4C180B4B"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Keyboard / Mouse Interface</w:t>
            </w:r>
          </w:p>
        </w:tc>
        <w:tc>
          <w:tcPr>
            <w:tcW w:w="4680" w:type="dxa"/>
            <w:vAlign w:val="center"/>
          </w:tcPr>
          <w:p w14:paraId="51761D34"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USB</w:t>
            </w:r>
          </w:p>
        </w:tc>
        <w:tc>
          <w:tcPr>
            <w:tcW w:w="1075" w:type="dxa"/>
            <w:vMerge/>
          </w:tcPr>
          <w:p w14:paraId="3B4B2F61" w14:textId="77777777" w:rsidR="00E94133" w:rsidRPr="00B926E7" w:rsidRDefault="00E94133" w:rsidP="00D91102">
            <w:pPr>
              <w:rPr>
                <w:rFonts w:ascii="Times New Roman" w:hAnsi="Times New Roman" w:cs="Times New Roman"/>
                <w:sz w:val="24"/>
                <w:szCs w:val="24"/>
              </w:rPr>
            </w:pPr>
          </w:p>
        </w:tc>
      </w:tr>
      <w:tr w:rsidR="00E94133" w:rsidRPr="00B926E7" w14:paraId="406E5F25" w14:textId="77777777" w:rsidTr="00D91102">
        <w:trPr>
          <w:trHeight w:val="300"/>
        </w:trPr>
        <w:tc>
          <w:tcPr>
            <w:tcW w:w="3595" w:type="dxa"/>
            <w:vAlign w:val="center"/>
          </w:tcPr>
          <w:p w14:paraId="24309D4B"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Remote Management Protocol</w:t>
            </w:r>
          </w:p>
        </w:tc>
        <w:tc>
          <w:tcPr>
            <w:tcW w:w="4680" w:type="dxa"/>
            <w:vAlign w:val="center"/>
          </w:tcPr>
          <w:p w14:paraId="780F1CB6"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Telnet, SSH</w:t>
            </w:r>
          </w:p>
        </w:tc>
        <w:tc>
          <w:tcPr>
            <w:tcW w:w="1075" w:type="dxa"/>
            <w:vMerge/>
          </w:tcPr>
          <w:p w14:paraId="76CD637B" w14:textId="77777777" w:rsidR="00E94133" w:rsidRPr="00B926E7" w:rsidRDefault="00E94133" w:rsidP="00D91102">
            <w:pPr>
              <w:rPr>
                <w:rFonts w:ascii="Times New Roman" w:hAnsi="Times New Roman" w:cs="Times New Roman"/>
                <w:sz w:val="24"/>
                <w:szCs w:val="24"/>
              </w:rPr>
            </w:pPr>
          </w:p>
        </w:tc>
      </w:tr>
      <w:tr w:rsidR="00E94133" w:rsidRPr="00570D66" w14:paraId="4A146B04" w14:textId="77777777" w:rsidTr="00D91102">
        <w:trPr>
          <w:trHeight w:val="300"/>
        </w:trPr>
        <w:tc>
          <w:tcPr>
            <w:tcW w:w="3595" w:type="dxa"/>
            <w:vAlign w:val="center"/>
          </w:tcPr>
          <w:p w14:paraId="6544D2D9"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Encryption Algorithm</w:t>
            </w:r>
          </w:p>
        </w:tc>
        <w:tc>
          <w:tcPr>
            <w:tcW w:w="4680" w:type="dxa"/>
            <w:vAlign w:val="center"/>
          </w:tcPr>
          <w:p w14:paraId="1C59C8D1" w14:textId="77777777" w:rsidR="00E94133" w:rsidRPr="00B926E7" w:rsidRDefault="00E94133" w:rsidP="00D91102">
            <w:pPr>
              <w:rPr>
                <w:rFonts w:ascii="Times New Roman" w:hAnsi="Times New Roman" w:cs="Times New Roman"/>
                <w:sz w:val="24"/>
                <w:szCs w:val="24"/>
                <w:lang w:val="fr-FR"/>
              </w:rPr>
            </w:pPr>
            <w:r w:rsidRPr="00B926E7">
              <w:rPr>
                <w:rFonts w:ascii="Times New Roman" w:hAnsi="Times New Roman" w:cs="Times New Roman"/>
                <w:sz w:val="24"/>
                <w:szCs w:val="24"/>
                <w:lang w:val="fr-FR"/>
              </w:rPr>
              <w:t>DES, 3DES, AES, SSL, 128-bit SSL</w:t>
            </w:r>
          </w:p>
        </w:tc>
        <w:tc>
          <w:tcPr>
            <w:tcW w:w="1075" w:type="dxa"/>
            <w:vMerge/>
          </w:tcPr>
          <w:p w14:paraId="3B79C8AD" w14:textId="77777777" w:rsidR="00E94133" w:rsidRPr="00B926E7" w:rsidRDefault="00E94133" w:rsidP="00D91102">
            <w:pPr>
              <w:rPr>
                <w:rFonts w:ascii="Times New Roman" w:hAnsi="Times New Roman" w:cs="Times New Roman"/>
                <w:sz w:val="24"/>
                <w:szCs w:val="24"/>
                <w:lang w:val="fr-FR"/>
              </w:rPr>
            </w:pPr>
          </w:p>
        </w:tc>
      </w:tr>
      <w:tr w:rsidR="00E94133" w:rsidRPr="00B926E7" w14:paraId="3CC24361" w14:textId="77777777" w:rsidTr="00D91102">
        <w:trPr>
          <w:trHeight w:val="300"/>
        </w:trPr>
        <w:tc>
          <w:tcPr>
            <w:tcW w:w="3595" w:type="dxa"/>
            <w:vAlign w:val="center"/>
          </w:tcPr>
          <w:p w14:paraId="0C5A4DF3"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Resolution</w:t>
            </w:r>
          </w:p>
        </w:tc>
        <w:tc>
          <w:tcPr>
            <w:tcW w:w="4680" w:type="dxa"/>
            <w:vAlign w:val="center"/>
          </w:tcPr>
          <w:p w14:paraId="7F6D206A" w14:textId="77777777" w:rsidR="00E94133" w:rsidRPr="00B926E7" w:rsidRDefault="00E94133" w:rsidP="00D91102">
            <w:pPr>
              <w:rPr>
                <w:rFonts w:ascii="Times New Roman" w:hAnsi="Times New Roman" w:cs="Times New Roman"/>
                <w:sz w:val="24"/>
                <w:szCs w:val="24"/>
                <w:lang w:val="fr-FR"/>
              </w:rPr>
            </w:pPr>
            <w:r w:rsidRPr="00B926E7">
              <w:rPr>
                <w:rFonts w:ascii="Times New Roman" w:hAnsi="Times New Roman" w:cs="Times New Roman"/>
                <w:sz w:val="24"/>
                <w:szCs w:val="24"/>
              </w:rPr>
              <w:t>1920 x 1200 (digital)</w:t>
            </w:r>
          </w:p>
        </w:tc>
        <w:tc>
          <w:tcPr>
            <w:tcW w:w="1075" w:type="dxa"/>
            <w:vMerge/>
          </w:tcPr>
          <w:p w14:paraId="18818B1B" w14:textId="77777777" w:rsidR="00E94133" w:rsidRPr="00B926E7" w:rsidRDefault="00E94133" w:rsidP="00D91102">
            <w:pPr>
              <w:rPr>
                <w:rFonts w:ascii="Times New Roman" w:hAnsi="Times New Roman" w:cs="Times New Roman"/>
                <w:sz w:val="24"/>
                <w:szCs w:val="24"/>
                <w:lang w:val="fr-FR"/>
              </w:rPr>
            </w:pPr>
          </w:p>
        </w:tc>
      </w:tr>
      <w:tr w:rsidR="00E94133" w:rsidRPr="00B926E7" w14:paraId="6A51BC63" w14:textId="77777777" w:rsidTr="00D91102">
        <w:trPr>
          <w:trHeight w:val="300"/>
        </w:trPr>
        <w:tc>
          <w:tcPr>
            <w:tcW w:w="3595" w:type="dxa"/>
            <w:vAlign w:val="center"/>
          </w:tcPr>
          <w:p w14:paraId="039FBF67"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Power Consumption</w:t>
            </w:r>
          </w:p>
        </w:tc>
        <w:tc>
          <w:tcPr>
            <w:tcW w:w="4680" w:type="dxa"/>
            <w:vAlign w:val="center"/>
          </w:tcPr>
          <w:p w14:paraId="227E79C2" w14:textId="77777777" w:rsidR="00E94133" w:rsidRPr="00B926E7" w:rsidRDefault="00E94133" w:rsidP="00D91102">
            <w:pPr>
              <w:shd w:val="clear" w:color="auto" w:fill="FFFFFF"/>
              <w:rPr>
                <w:rFonts w:ascii="Times New Roman" w:hAnsi="Times New Roman" w:cs="Times New Roman"/>
                <w:sz w:val="24"/>
                <w:szCs w:val="24"/>
              </w:rPr>
            </w:pPr>
            <w:r w:rsidRPr="00B926E7">
              <w:rPr>
                <w:rFonts w:ascii="Times New Roman" w:hAnsi="Times New Roman" w:cs="Times New Roman"/>
                <w:sz w:val="24"/>
                <w:szCs w:val="24"/>
              </w:rPr>
              <w:t>18-Watt AC, 120/230 V</w:t>
            </w:r>
          </w:p>
        </w:tc>
        <w:tc>
          <w:tcPr>
            <w:tcW w:w="1075" w:type="dxa"/>
            <w:vMerge/>
          </w:tcPr>
          <w:p w14:paraId="6911C8D0" w14:textId="77777777" w:rsidR="00E94133" w:rsidRPr="00B926E7" w:rsidRDefault="00E94133" w:rsidP="00D91102">
            <w:pPr>
              <w:rPr>
                <w:rFonts w:ascii="Times New Roman" w:hAnsi="Times New Roman" w:cs="Times New Roman"/>
                <w:sz w:val="24"/>
                <w:szCs w:val="24"/>
                <w:lang w:val="fr-FR"/>
              </w:rPr>
            </w:pPr>
          </w:p>
        </w:tc>
      </w:tr>
      <w:tr w:rsidR="00E94133" w:rsidRPr="00B926E7" w14:paraId="7FCF9295" w14:textId="77777777" w:rsidTr="00D91102">
        <w:trPr>
          <w:trHeight w:val="300"/>
        </w:trPr>
        <w:tc>
          <w:tcPr>
            <w:tcW w:w="3595" w:type="dxa"/>
            <w:vAlign w:val="center"/>
          </w:tcPr>
          <w:p w14:paraId="5CB50039"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Power supply</w:t>
            </w:r>
          </w:p>
        </w:tc>
        <w:tc>
          <w:tcPr>
            <w:tcW w:w="4680" w:type="dxa"/>
            <w:vAlign w:val="center"/>
          </w:tcPr>
          <w:p w14:paraId="26D677E1" w14:textId="77777777" w:rsidR="00E94133" w:rsidRPr="00B926E7" w:rsidRDefault="00E94133" w:rsidP="00D91102">
            <w:pPr>
              <w:shd w:val="clear" w:color="auto" w:fill="FFFFFF"/>
              <w:rPr>
                <w:rFonts w:ascii="Times New Roman" w:hAnsi="Times New Roman" w:cs="Times New Roman"/>
                <w:sz w:val="24"/>
                <w:szCs w:val="24"/>
              </w:rPr>
            </w:pPr>
            <w:r w:rsidRPr="00B926E7">
              <w:rPr>
                <w:rFonts w:ascii="Times New Roman" w:hAnsi="Times New Roman" w:cs="Times New Roman"/>
                <w:sz w:val="24"/>
                <w:szCs w:val="24"/>
              </w:rPr>
              <w:t xml:space="preserve">Redundant </w:t>
            </w:r>
          </w:p>
        </w:tc>
        <w:tc>
          <w:tcPr>
            <w:tcW w:w="1075" w:type="dxa"/>
            <w:vMerge/>
          </w:tcPr>
          <w:p w14:paraId="0CC1BF2B" w14:textId="77777777" w:rsidR="00E94133" w:rsidRPr="00B926E7" w:rsidRDefault="00E94133" w:rsidP="00D91102">
            <w:pPr>
              <w:rPr>
                <w:rFonts w:ascii="Times New Roman" w:hAnsi="Times New Roman" w:cs="Times New Roman"/>
                <w:sz w:val="24"/>
                <w:szCs w:val="24"/>
                <w:lang w:val="fr-FR"/>
              </w:rPr>
            </w:pPr>
          </w:p>
        </w:tc>
      </w:tr>
      <w:tr w:rsidR="00E94133" w:rsidRPr="00B926E7" w14:paraId="5CA7158C" w14:textId="77777777" w:rsidTr="00D91102">
        <w:trPr>
          <w:trHeight w:val="300"/>
        </w:trPr>
        <w:tc>
          <w:tcPr>
            <w:tcW w:w="3595" w:type="dxa"/>
            <w:vAlign w:val="center"/>
          </w:tcPr>
          <w:p w14:paraId="593766A6"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Operating Temperature</w:t>
            </w:r>
          </w:p>
        </w:tc>
        <w:tc>
          <w:tcPr>
            <w:tcW w:w="4680" w:type="dxa"/>
            <w:vAlign w:val="center"/>
          </w:tcPr>
          <w:p w14:paraId="3D69C659" w14:textId="77777777" w:rsidR="00E94133" w:rsidRPr="00B926E7" w:rsidRDefault="00E94133" w:rsidP="00D91102">
            <w:pPr>
              <w:rPr>
                <w:rFonts w:ascii="Times New Roman" w:hAnsi="Times New Roman" w:cs="Times New Roman"/>
                <w:sz w:val="24"/>
                <w:szCs w:val="24"/>
                <w:lang w:val="fr-FR"/>
              </w:rPr>
            </w:pPr>
            <w:r w:rsidRPr="00B926E7">
              <w:rPr>
                <w:rFonts w:ascii="Times New Roman" w:hAnsi="Times New Roman" w:cs="Times New Roman"/>
                <w:sz w:val="24"/>
                <w:szCs w:val="24"/>
              </w:rPr>
              <w:t>32 °F to 104 °F</w:t>
            </w:r>
          </w:p>
        </w:tc>
        <w:tc>
          <w:tcPr>
            <w:tcW w:w="1075" w:type="dxa"/>
            <w:vMerge/>
          </w:tcPr>
          <w:p w14:paraId="1DEB0838" w14:textId="77777777" w:rsidR="00E94133" w:rsidRPr="00B926E7" w:rsidRDefault="00E94133" w:rsidP="00D91102">
            <w:pPr>
              <w:rPr>
                <w:rFonts w:ascii="Times New Roman" w:hAnsi="Times New Roman" w:cs="Times New Roman"/>
                <w:sz w:val="24"/>
                <w:szCs w:val="24"/>
                <w:lang w:val="fr-FR"/>
              </w:rPr>
            </w:pPr>
          </w:p>
        </w:tc>
      </w:tr>
      <w:tr w:rsidR="00E94133" w:rsidRPr="00B926E7" w14:paraId="0B0CA028" w14:textId="77777777" w:rsidTr="00D91102">
        <w:trPr>
          <w:trHeight w:val="300"/>
        </w:trPr>
        <w:tc>
          <w:tcPr>
            <w:tcW w:w="3595" w:type="dxa"/>
            <w:vAlign w:val="center"/>
          </w:tcPr>
          <w:p w14:paraId="10F28776"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Humidity Range Operating</w:t>
            </w:r>
          </w:p>
        </w:tc>
        <w:tc>
          <w:tcPr>
            <w:tcW w:w="4680" w:type="dxa"/>
            <w:vAlign w:val="center"/>
          </w:tcPr>
          <w:p w14:paraId="4343670D" w14:textId="77777777" w:rsidR="00E94133" w:rsidRPr="00B926E7" w:rsidRDefault="00E94133" w:rsidP="00D91102">
            <w:pPr>
              <w:rPr>
                <w:rFonts w:ascii="Times New Roman" w:hAnsi="Times New Roman" w:cs="Times New Roman"/>
                <w:sz w:val="24"/>
                <w:szCs w:val="24"/>
                <w:lang w:val="fr-FR"/>
              </w:rPr>
            </w:pPr>
            <w:r w:rsidRPr="00B926E7">
              <w:rPr>
                <w:rFonts w:ascii="Times New Roman" w:hAnsi="Times New Roman" w:cs="Times New Roman"/>
                <w:sz w:val="24"/>
                <w:szCs w:val="24"/>
              </w:rPr>
              <w:t>20% to 80% (non-condensing)</w:t>
            </w:r>
          </w:p>
        </w:tc>
        <w:tc>
          <w:tcPr>
            <w:tcW w:w="1075" w:type="dxa"/>
            <w:vMerge/>
          </w:tcPr>
          <w:p w14:paraId="0BD52582" w14:textId="77777777" w:rsidR="00E94133" w:rsidRPr="00B926E7" w:rsidRDefault="00E94133" w:rsidP="00D91102">
            <w:pPr>
              <w:rPr>
                <w:rFonts w:ascii="Times New Roman" w:hAnsi="Times New Roman" w:cs="Times New Roman"/>
                <w:sz w:val="24"/>
                <w:szCs w:val="24"/>
                <w:lang w:val="fr-FR"/>
              </w:rPr>
            </w:pPr>
          </w:p>
        </w:tc>
      </w:tr>
      <w:tr w:rsidR="00E94133" w:rsidRPr="00B926E7" w14:paraId="33E2BA52" w14:textId="77777777" w:rsidTr="00D91102">
        <w:trPr>
          <w:trHeight w:val="300"/>
        </w:trPr>
        <w:tc>
          <w:tcPr>
            <w:tcW w:w="3595" w:type="dxa"/>
            <w:vAlign w:val="center"/>
          </w:tcPr>
          <w:p w14:paraId="7E68CD48"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Bundle Includes</w:t>
            </w:r>
          </w:p>
        </w:tc>
        <w:tc>
          <w:tcPr>
            <w:tcW w:w="4680" w:type="dxa"/>
            <w:vAlign w:val="center"/>
          </w:tcPr>
          <w:p w14:paraId="1598508D"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Dell 16-port digital KVM switch (A7546774)</w:t>
            </w:r>
          </w:p>
          <w:p w14:paraId="0F56DB69"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Dell KVM-over-IP management module (A7862744)</w:t>
            </w:r>
          </w:p>
          <w:p w14:paraId="122C08BD"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2 x Dell 6-foot USB KVM cables (A7862745)</w:t>
            </w:r>
          </w:p>
          <w:p w14:paraId="3E57F9FA" w14:textId="77777777" w:rsidR="00E94133" w:rsidRPr="00B926E7" w:rsidRDefault="00E94133" w:rsidP="00D91102">
            <w:pPr>
              <w:contextualSpacing/>
              <w:rPr>
                <w:rFonts w:ascii="Times New Roman" w:hAnsi="Times New Roman" w:cs="Times New Roman"/>
                <w:sz w:val="24"/>
                <w:szCs w:val="24"/>
              </w:rPr>
            </w:pPr>
            <w:r w:rsidRPr="00B926E7">
              <w:rPr>
                <w:rFonts w:ascii="Times New Roman" w:hAnsi="Times New Roman" w:cs="Times New Roman"/>
                <w:sz w:val="24"/>
                <w:szCs w:val="24"/>
              </w:rPr>
              <w:t>1 x Dell rack mounting kit (AA111990)</w:t>
            </w:r>
          </w:p>
          <w:p w14:paraId="501DB1F4" w14:textId="77777777" w:rsidR="00E94133" w:rsidRPr="00B926E7" w:rsidRDefault="00E94133" w:rsidP="00D91102">
            <w:pPr>
              <w:contextualSpacing/>
              <w:rPr>
                <w:rFonts w:ascii="Times New Roman" w:hAnsi="Times New Roman" w:cs="Times New Roman"/>
                <w:sz w:val="24"/>
                <w:szCs w:val="24"/>
              </w:rPr>
            </w:pPr>
            <w:r w:rsidRPr="00B926E7">
              <w:rPr>
                <w:rFonts w:ascii="Times New Roman" w:hAnsi="Times New Roman" w:cs="Times New Roman"/>
                <w:sz w:val="24"/>
                <w:szCs w:val="24"/>
              </w:rPr>
              <w:t>Power Cable</w:t>
            </w:r>
          </w:p>
        </w:tc>
        <w:tc>
          <w:tcPr>
            <w:tcW w:w="1075" w:type="dxa"/>
            <w:vMerge/>
          </w:tcPr>
          <w:p w14:paraId="1E40B815" w14:textId="77777777" w:rsidR="00E94133" w:rsidRPr="00B926E7" w:rsidRDefault="00E94133" w:rsidP="00D91102">
            <w:pPr>
              <w:rPr>
                <w:rFonts w:ascii="Times New Roman" w:hAnsi="Times New Roman" w:cs="Times New Roman"/>
                <w:sz w:val="24"/>
                <w:szCs w:val="24"/>
              </w:rPr>
            </w:pPr>
          </w:p>
        </w:tc>
      </w:tr>
      <w:tr w:rsidR="00E94133" w:rsidRPr="00B926E7" w14:paraId="19D03D21" w14:textId="77777777" w:rsidTr="00D91102">
        <w:trPr>
          <w:trHeight w:val="300"/>
        </w:trPr>
        <w:tc>
          <w:tcPr>
            <w:tcW w:w="3595" w:type="dxa"/>
            <w:vAlign w:val="center"/>
          </w:tcPr>
          <w:p w14:paraId="1C12BA93"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Authentication Method</w:t>
            </w:r>
          </w:p>
        </w:tc>
        <w:tc>
          <w:tcPr>
            <w:tcW w:w="4680" w:type="dxa"/>
            <w:vAlign w:val="center"/>
          </w:tcPr>
          <w:p w14:paraId="158C6AA1"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LDAP, Active Directory</w:t>
            </w:r>
          </w:p>
        </w:tc>
        <w:tc>
          <w:tcPr>
            <w:tcW w:w="1075" w:type="dxa"/>
            <w:vMerge/>
          </w:tcPr>
          <w:p w14:paraId="46E35211" w14:textId="77777777" w:rsidR="00E94133" w:rsidRPr="00B926E7" w:rsidRDefault="00E94133" w:rsidP="00D91102">
            <w:pPr>
              <w:rPr>
                <w:rFonts w:ascii="Times New Roman" w:hAnsi="Times New Roman" w:cs="Times New Roman"/>
                <w:sz w:val="24"/>
                <w:szCs w:val="24"/>
              </w:rPr>
            </w:pPr>
          </w:p>
        </w:tc>
      </w:tr>
      <w:tr w:rsidR="00E94133" w:rsidRPr="00B926E7" w14:paraId="0F76B6D6" w14:textId="77777777" w:rsidTr="00D91102">
        <w:trPr>
          <w:trHeight w:val="300"/>
        </w:trPr>
        <w:tc>
          <w:tcPr>
            <w:tcW w:w="3595" w:type="dxa"/>
            <w:vAlign w:val="center"/>
          </w:tcPr>
          <w:p w14:paraId="64C5E47E"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Interfaces</w:t>
            </w:r>
          </w:p>
        </w:tc>
        <w:tc>
          <w:tcPr>
            <w:tcW w:w="4680" w:type="dxa"/>
            <w:vAlign w:val="center"/>
          </w:tcPr>
          <w:p w14:paraId="16DB96E2"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1 x VGA HD-15</w:t>
            </w:r>
          </w:p>
          <w:p w14:paraId="01381F2B"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1 x keyboard (USB) Type A</w:t>
            </w:r>
          </w:p>
          <w:p w14:paraId="61105789"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1 x mouse (USB) Type A</w:t>
            </w:r>
          </w:p>
          <w:p w14:paraId="4AFB1556"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1 x management RJ-45</w:t>
            </w:r>
          </w:p>
          <w:p w14:paraId="1D6E5F22"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1 x USB Type A</w:t>
            </w:r>
          </w:p>
        </w:tc>
        <w:tc>
          <w:tcPr>
            <w:tcW w:w="1075" w:type="dxa"/>
            <w:vMerge/>
          </w:tcPr>
          <w:p w14:paraId="2E445B7E" w14:textId="77777777" w:rsidR="00E94133" w:rsidRPr="00B926E7" w:rsidRDefault="00E94133" w:rsidP="00D91102">
            <w:pPr>
              <w:rPr>
                <w:rFonts w:ascii="Times New Roman" w:hAnsi="Times New Roman" w:cs="Times New Roman"/>
                <w:sz w:val="24"/>
                <w:szCs w:val="24"/>
              </w:rPr>
            </w:pPr>
          </w:p>
        </w:tc>
      </w:tr>
      <w:tr w:rsidR="00E94133" w:rsidRPr="00B926E7" w14:paraId="1016CA76" w14:textId="77777777" w:rsidTr="00D91102">
        <w:trPr>
          <w:trHeight w:val="300"/>
        </w:trPr>
        <w:tc>
          <w:tcPr>
            <w:tcW w:w="3595" w:type="dxa"/>
            <w:vAlign w:val="center"/>
          </w:tcPr>
          <w:p w14:paraId="5850DCD9"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Compliant Standards</w:t>
            </w:r>
          </w:p>
        </w:tc>
        <w:tc>
          <w:tcPr>
            <w:tcW w:w="4680" w:type="dxa"/>
            <w:vAlign w:val="center"/>
          </w:tcPr>
          <w:p w14:paraId="31355802"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FIPS 140-2</w:t>
            </w:r>
          </w:p>
        </w:tc>
        <w:tc>
          <w:tcPr>
            <w:tcW w:w="1075" w:type="dxa"/>
            <w:vMerge/>
          </w:tcPr>
          <w:p w14:paraId="667E2322" w14:textId="77777777" w:rsidR="00E94133" w:rsidRPr="00B926E7" w:rsidRDefault="00E94133" w:rsidP="00D91102">
            <w:pPr>
              <w:rPr>
                <w:rFonts w:ascii="Times New Roman" w:hAnsi="Times New Roman" w:cs="Times New Roman"/>
                <w:sz w:val="24"/>
                <w:szCs w:val="24"/>
              </w:rPr>
            </w:pPr>
          </w:p>
        </w:tc>
      </w:tr>
      <w:tr w:rsidR="00E94133" w:rsidRPr="00B926E7" w14:paraId="367CAE89" w14:textId="77777777" w:rsidTr="00D91102">
        <w:trPr>
          <w:trHeight w:val="300"/>
        </w:trPr>
        <w:tc>
          <w:tcPr>
            <w:tcW w:w="3595" w:type="dxa"/>
            <w:vAlign w:val="center"/>
          </w:tcPr>
          <w:p w14:paraId="5561D50D"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TAA Compliant</w:t>
            </w:r>
          </w:p>
        </w:tc>
        <w:tc>
          <w:tcPr>
            <w:tcW w:w="4680" w:type="dxa"/>
            <w:vAlign w:val="center"/>
          </w:tcPr>
          <w:p w14:paraId="253738CE"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Yes, must be compatible with Dell servers (r740 and Unity XT Storage server)</w:t>
            </w:r>
          </w:p>
        </w:tc>
        <w:tc>
          <w:tcPr>
            <w:tcW w:w="1075" w:type="dxa"/>
            <w:vMerge/>
          </w:tcPr>
          <w:p w14:paraId="528AEB96" w14:textId="77777777" w:rsidR="00E94133" w:rsidRPr="00B926E7" w:rsidRDefault="00E94133" w:rsidP="00D91102">
            <w:pPr>
              <w:rPr>
                <w:rFonts w:ascii="Times New Roman" w:hAnsi="Times New Roman" w:cs="Times New Roman"/>
                <w:sz w:val="24"/>
                <w:szCs w:val="24"/>
              </w:rPr>
            </w:pPr>
          </w:p>
        </w:tc>
      </w:tr>
      <w:tr w:rsidR="00E94133" w:rsidRPr="00B926E7" w14:paraId="2D34127A" w14:textId="77777777" w:rsidTr="00D91102">
        <w:trPr>
          <w:trHeight w:val="300"/>
        </w:trPr>
        <w:tc>
          <w:tcPr>
            <w:tcW w:w="3595" w:type="dxa"/>
            <w:vAlign w:val="center"/>
          </w:tcPr>
          <w:p w14:paraId="68409DD3"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Features</w:t>
            </w:r>
          </w:p>
        </w:tc>
        <w:tc>
          <w:tcPr>
            <w:tcW w:w="4680" w:type="dxa"/>
            <w:vAlign w:val="center"/>
          </w:tcPr>
          <w:p w14:paraId="11F3A29D" w14:textId="77777777" w:rsidR="00E94133" w:rsidRPr="00B926E7" w:rsidRDefault="00E94133" w:rsidP="00D91102">
            <w:pPr>
              <w:rPr>
                <w:rFonts w:ascii="Times New Roman" w:hAnsi="Times New Roman" w:cs="Times New Roman"/>
                <w:sz w:val="24"/>
                <w:szCs w:val="24"/>
              </w:rPr>
            </w:pPr>
            <w:r w:rsidRPr="00B926E7">
              <w:rPr>
                <w:rFonts w:ascii="Times New Roman" w:hAnsi="Times New Roman" w:cs="Times New Roman"/>
                <w:sz w:val="24"/>
                <w:szCs w:val="24"/>
              </w:rPr>
              <w:t>Common Access Card (CAC) reader support, Smart Card reader support, Virtual Media, Power Device port, 128-bit encryption, SSH, LDAP support, firmware upgradable, server connection via twisted pair,</w:t>
            </w:r>
          </w:p>
        </w:tc>
        <w:tc>
          <w:tcPr>
            <w:tcW w:w="1075" w:type="dxa"/>
            <w:vMerge/>
          </w:tcPr>
          <w:p w14:paraId="4AB21748" w14:textId="77777777" w:rsidR="00E94133" w:rsidRPr="00B926E7" w:rsidRDefault="00E94133" w:rsidP="00D91102">
            <w:pPr>
              <w:rPr>
                <w:rFonts w:ascii="Times New Roman" w:hAnsi="Times New Roman" w:cs="Times New Roman"/>
                <w:sz w:val="24"/>
                <w:szCs w:val="24"/>
              </w:rPr>
            </w:pPr>
          </w:p>
        </w:tc>
      </w:tr>
      <w:tr w:rsidR="00E94133" w:rsidRPr="00B926E7" w14:paraId="761AD1D1" w14:textId="77777777" w:rsidTr="00D91102">
        <w:trPr>
          <w:trHeight w:val="300"/>
        </w:trPr>
        <w:tc>
          <w:tcPr>
            <w:tcW w:w="3595" w:type="dxa"/>
            <w:vAlign w:val="center"/>
          </w:tcPr>
          <w:p w14:paraId="41B5ACAF"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Installation and Testing</w:t>
            </w:r>
          </w:p>
        </w:tc>
        <w:tc>
          <w:tcPr>
            <w:tcW w:w="4680" w:type="dxa"/>
            <w:vAlign w:val="center"/>
          </w:tcPr>
          <w:p w14:paraId="71AE91A9" w14:textId="77777777" w:rsidR="00E94133" w:rsidRPr="00B926E7" w:rsidRDefault="00E94133" w:rsidP="00D91102">
            <w:pPr>
              <w:rPr>
                <w:rFonts w:ascii="Times New Roman" w:hAnsi="Times New Roman" w:cs="Times New Roman"/>
                <w:color w:val="000000"/>
                <w:sz w:val="24"/>
                <w:szCs w:val="24"/>
              </w:rPr>
            </w:pPr>
            <w:r w:rsidRPr="00B926E7">
              <w:rPr>
                <w:rFonts w:ascii="Times New Roman" w:hAnsi="Times New Roman" w:cs="Times New Roman"/>
                <w:color w:val="000000"/>
                <w:sz w:val="24"/>
                <w:szCs w:val="24"/>
              </w:rPr>
              <w:t>Install, test and commission</w:t>
            </w:r>
          </w:p>
        </w:tc>
        <w:tc>
          <w:tcPr>
            <w:tcW w:w="1075" w:type="dxa"/>
            <w:vMerge/>
          </w:tcPr>
          <w:p w14:paraId="5116E34D" w14:textId="77777777" w:rsidR="00E94133" w:rsidRPr="00B926E7" w:rsidRDefault="00E94133" w:rsidP="00D91102">
            <w:pPr>
              <w:rPr>
                <w:rFonts w:ascii="Times New Roman" w:hAnsi="Times New Roman" w:cs="Times New Roman"/>
                <w:sz w:val="24"/>
                <w:szCs w:val="24"/>
              </w:rPr>
            </w:pPr>
          </w:p>
        </w:tc>
      </w:tr>
      <w:tr w:rsidR="00E94133" w:rsidRPr="00B926E7" w14:paraId="5D7561E2" w14:textId="77777777" w:rsidTr="00D91102">
        <w:trPr>
          <w:trHeight w:val="300"/>
        </w:trPr>
        <w:tc>
          <w:tcPr>
            <w:tcW w:w="3595" w:type="dxa"/>
          </w:tcPr>
          <w:p w14:paraId="7DF03EC0" w14:textId="77777777" w:rsidR="00E94133" w:rsidRPr="00B926E7" w:rsidRDefault="00E94133" w:rsidP="00D91102">
            <w:pPr>
              <w:rPr>
                <w:rFonts w:ascii="Times New Roman" w:hAnsi="Times New Roman" w:cs="Times New Roman"/>
                <w:b/>
                <w:color w:val="000000"/>
                <w:sz w:val="24"/>
                <w:szCs w:val="24"/>
              </w:rPr>
            </w:pPr>
            <w:r w:rsidRPr="00B926E7">
              <w:rPr>
                <w:rFonts w:ascii="Times New Roman" w:hAnsi="Times New Roman" w:cs="Times New Roman"/>
                <w:b/>
                <w:color w:val="000000"/>
                <w:sz w:val="24"/>
                <w:szCs w:val="24"/>
              </w:rPr>
              <w:t>Manufacturer’s warranty</w:t>
            </w:r>
          </w:p>
        </w:tc>
        <w:tc>
          <w:tcPr>
            <w:tcW w:w="4680" w:type="dxa"/>
          </w:tcPr>
          <w:p w14:paraId="04A44776" w14:textId="77777777" w:rsidR="00E94133" w:rsidRPr="00B926E7" w:rsidRDefault="00E94133" w:rsidP="00D91102">
            <w:pPr>
              <w:rPr>
                <w:rFonts w:ascii="Times New Roman" w:hAnsi="Times New Roman" w:cs="Times New Roman"/>
                <w:color w:val="000000"/>
                <w:sz w:val="24"/>
                <w:szCs w:val="24"/>
              </w:rPr>
            </w:pPr>
            <w:r w:rsidRPr="00B926E7">
              <w:rPr>
                <w:rFonts w:ascii="Times New Roman" w:hAnsi="Times New Roman" w:cs="Times New Roman"/>
                <w:color w:val="000000"/>
                <w:sz w:val="24"/>
                <w:szCs w:val="24"/>
              </w:rPr>
              <w:t>3 years</w:t>
            </w:r>
          </w:p>
        </w:tc>
        <w:tc>
          <w:tcPr>
            <w:tcW w:w="1075" w:type="dxa"/>
            <w:vMerge/>
          </w:tcPr>
          <w:p w14:paraId="2D562926" w14:textId="77777777" w:rsidR="00E94133" w:rsidRPr="00B926E7" w:rsidRDefault="00E94133" w:rsidP="00D91102">
            <w:pPr>
              <w:rPr>
                <w:rFonts w:ascii="Times New Roman" w:hAnsi="Times New Roman" w:cs="Times New Roman"/>
                <w:sz w:val="24"/>
                <w:szCs w:val="24"/>
              </w:rPr>
            </w:pPr>
          </w:p>
        </w:tc>
      </w:tr>
      <w:tr w:rsidR="00E94133" w:rsidRPr="00B926E7" w14:paraId="72E1ECB6" w14:textId="77777777" w:rsidTr="00D91102">
        <w:trPr>
          <w:trHeight w:val="300"/>
        </w:trPr>
        <w:tc>
          <w:tcPr>
            <w:tcW w:w="3595" w:type="dxa"/>
          </w:tcPr>
          <w:p w14:paraId="7B38F516" w14:textId="77777777" w:rsidR="00E94133" w:rsidRPr="00B926E7" w:rsidRDefault="00E94133" w:rsidP="00D91102">
            <w:pPr>
              <w:rPr>
                <w:rFonts w:ascii="Times New Roman" w:hAnsi="Times New Roman" w:cs="Times New Roman"/>
                <w:b/>
                <w:color w:val="000000"/>
                <w:sz w:val="24"/>
                <w:szCs w:val="24"/>
              </w:rPr>
            </w:pPr>
          </w:p>
        </w:tc>
        <w:tc>
          <w:tcPr>
            <w:tcW w:w="4680" w:type="dxa"/>
          </w:tcPr>
          <w:p w14:paraId="531F52F7" w14:textId="77777777" w:rsidR="00E94133" w:rsidRPr="00B926E7" w:rsidRDefault="00E94133" w:rsidP="00D91102">
            <w:pPr>
              <w:rPr>
                <w:rFonts w:ascii="Times New Roman" w:hAnsi="Times New Roman" w:cs="Times New Roman"/>
                <w:color w:val="000000"/>
                <w:sz w:val="24"/>
                <w:szCs w:val="24"/>
              </w:rPr>
            </w:pPr>
          </w:p>
        </w:tc>
        <w:tc>
          <w:tcPr>
            <w:tcW w:w="1075" w:type="dxa"/>
          </w:tcPr>
          <w:p w14:paraId="73BE9EE0" w14:textId="77777777" w:rsidR="00E94133" w:rsidRPr="00B926E7" w:rsidRDefault="00E94133" w:rsidP="00D91102">
            <w:pPr>
              <w:rPr>
                <w:rFonts w:ascii="Times New Roman" w:hAnsi="Times New Roman" w:cs="Times New Roman"/>
                <w:sz w:val="24"/>
                <w:szCs w:val="24"/>
              </w:rPr>
            </w:pPr>
          </w:p>
        </w:tc>
      </w:tr>
    </w:tbl>
    <w:p w14:paraId="6FD45953" w14:textId="77777777" w:rsidR="00E94133" w:rsidRPr="00E94133" w:rsidRDefault="00E94133" w:rsidP="00E94133">
      <w:pPr>
        <w:spacing w:after="160" w:line="259" w:lineRule="auto"/>
        <w:ind w:left="360"/>
        <w:rPr>
          <w:b/>
          <w:color w:val="FF0000"/>
          <w:sz w:val="32"/>
          <w:szCs w:val="32"/>
        </w:rPr>
      </w:pPr>
    </w:p>
    <w:p w14:paraId="6AEDCC56" w14:textId="0EAB92E2" w:rsidR="00E94133" w:rsidRDefault="00E94133" w:rsidP="00E94133">
      <w:pPr>
        <w:spacing w:after="160" w:line="259" w:lineRule="auto"/>
        <w:ind w:left="360"/>
        <w:rPr>
          <w:rFonts w:asciiTheme="majorBidi" w:hAnsiTheme="majorBidi" w:cstheme="majorBidi"/>
          <w:b/>
          <w:bCs/>
        </w:rPr>
      </w:pPr>
      <w:r>
        <w:rPr>
          <w:rFonts w:asciiTheme="majorBidi" w:hAnsiTheme="majorBidi" w:cstheme="majorBidi"/>
          <w:b/>
          <w:bCs/>
        </w:rPr>
        <w:t xml:space="preserve">7. </w:t>
      </w:r>
      <w:r w:rsidRPr="00334887">
        <w:rPr>
          <w:rFonts w:asciiTheme="majorBidi" w:hAnsiTheme="majorBidi" w:cstheme="majorBidi"/>
          <w:b/>
          <w:bCs/>
        </w:rPr>
        <w:t>Dell Unity XT I/O Module</w:t>
      </w:r>
    </w:p>
    <w:tbl>
      <w:tblPr>
        <w:tblpPr w:leftFromText="180" w:rightFromText="180" w:vertAnchor="text" w:horzAnchor="margin" w:tblpXSpec="center" w:tblpY="451"/>
        <w:tblW w:w="9279" w:type="dxa"/>
        <w:tblCellMar>
          <w:left w:w="0" w:type="dxa"/>
          <w:right w:w="0" w:type="dxa"/>
        </w:tblCellMar>
        <w:tblLook w:val="04A0" w:firstRow="1" w:lastRow="0" w:firstColumn="1" w:lastColumn="0" w:noHBand="0" w:noVBand="1"/>
      </w:tblPr>
      <w:tblGrid>
        <w:gridCol w:w="4698"/>
        <w:gridCol w:w="2751"/>
        <w:gridCol w:w="1227"/>
        <w:gridCol w:w="603"/>
      </w:tblGrid>
      <w:tr w:rsidR="00E94133" w:rsidRPr="00BA6077" w14:paraId="303846C3" w14:textId="77777777" w:rsidTr="00D91102">
        <w:trPr>
          <w:trHeight w:val="250"/>
        </w:trPr>
        <w:tc>
          <w:tcPr>
            <w:tcW w:w="469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7A328E" w14:textId="77777777" w:rsidR="00E94133" w:rsidRPr="00BA6077" w:rsidRDefault="00E94133" w:rsidP="00D91102">
            <w:pPr>
              <w:rPr>
                <w:rFonts w:asciiTheme="majorBidi" w:hAnsiTheme="majorBidi" w:cstheme="majorBidi"/>
              </w:rPr>
            </w:pPr>
            <w:r w:rsidRPr="00BA6077">
              <w:rPr>
                <w:rFonts w:asciiTheme="majorBidi" w:hAnsiTheme="majorBidi" w:cstheme="majorBidi"/>
              </w:rPr>
              <w:t>Item</w:t>
            </w:r>
          </w:p>
        </w:tc>
        <w:tc>
          <w:tcPr>
            <w:tcW w:w="3978"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EF21B3F" w14:textId="77777777" w:rsidR="00E94133" w:rsidRPr="00BA6077" w:rsidRDefault="00E94133" w:rsidP="00D91102">
            <w:pPr>
              <w:rPr>
                <w:rFonts w:asciiTheme="majorBidi" w:hAnsiTheme="majorBidi" w:cstheme="majorBidi"/>
              </w:rPr>
            </w:pPr>
            <w:r w:rsidRPr="00BA6077">
              <w:rPr>
                <w:rFonts w:asciiTheme="majorBidi" w:hAnsiTheme="majorBidi" w:cstheme="majorBidi"/>
              </w:rPr>
              <w:t>Description</w:t>
            </w:r>
          </w:p>
        </w:tc>
        <w:tc>
          <w:tcPr>
            <w:tcW w:w="6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90C196E" w14:textId="77777777" w:rsidR="00E94133" w:rsidRPr="00BA6077" w:rsidRDefault="00E94133" w:rsidP="00D91102">
            <w:pPr>
              <w:rPr>
                <w:rFonts w:asciiTheme="majorBidi" w:hAnsiTheme="majorBidi" w:cstheme="majorBidi"/>
              </w:rPr>
            </w:pPr>
            <w:r w:rsidRPr="00BA6077">
              <w:rPr>
                <w:rFonts w:asciiTheme="majorBidi" w:hAnsiTheme="majorBidi" w:cstheme="majorBidi"/>
              </w:rPr>
              <w:t>Qty</w:t>
            </w:r>
          </w:p>
        </w:tc>
      </w:tr>
      <w:tr w:rsidR="00E94133" w:rsidRPr="00BA6077" w14:paraId="4B4BC813" w14:textId="77777777" w:rsidTr="00D91102">
        <w:trPr>
          <w:trHeight w:val="635"/>
        </w:trPr>
        <w:tc>
          <w:tcPr>
            <w:tcW w:w="86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FF6A59" w14:textId="77777777" w:rsidR="00E94133" w:rsidRPr="00BA6077" w:rsidRDefault="00E94133" w:rsidP="00D91102">
            <w:pPr>
              <w:rPr>
                <w:rFonts w:asciiTheme="majorBidi" w:hAnsiTheme="majorBidi" w:cstheme="majorBidi"/>
              </w:rPr>
            </w:pPr>
            <w:r w:rsidRPr="00BA6077">
              <w:rPr>
                <w:rFonts w:asciiTheme="majorBidi" w:hAnsiTheme="majorBidi" w:cstheme="majorBidi"/>
              </w:rPr>
              <w:t>Unity XT HFA Upgrades [Dell EMC Unity XT HFA Upgrades and Spares - [EMEA_UNITY_UPGRADES_38274]]</w:t>
            </w:r>
          </w:p>
        </w:tc>
        <w:tc>
          <w:tcPr>
            <w:tcW w:w="60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9FCB6C" w14:textId="77777777" w:rsidR="00E94133" w:rsidRPr="00BA6077" w:rsidRDefault="00E94133" w:rsidP="00D91102">
            <w:pPr>
              <w:rPr>
                <w:rFonts w:asciiTheme="majorBidi" w:hAnsiTheme="majorBidi" w:cstheme="majorBidi"/>
              </w:rPr>
            </w:pPr>
            <w:r w:rsidRPr="00BA6077">
              <w:rPr>
                <w:rFonts w:asciiTheme="majorBidi" w:hAnsiTheme="majorBidi" w:cstheme="majorBidi"/>
              </w:rPr>
              <w:t>1</w:t>
            </w:r>
          </w:p>
        </w:tc>
      </w:tr>
      <w:tr w:rsidR="00E94133" w:rsidRPr="00BA6077" w14:paraId="095C2299" w14:textId="77777777" w:rsidTr="00D91102">
        <w:trPr>
          <w:trHeight w:val="455"/>
        </w:trPr>
        <w:tc>
          <w:tcPr>
            <w:tcW w:w="46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35475293" w14:textId="77777777" w:rsidR="00E94133" w:rsidRPr="00BA6077" w:rsidRDefault="00E94133" w:rsidP="00D91102">
            <w:pPr>
              <w:rPr>
                <w:rFonts w:asciiTheme="majorBidi" w:hAnsiTheme="majorBidi" w:cstheme="majorBidi"/>
              </w:rPr>
            </w:pPr>
            <w:r w:rsidRPr="00BA6077">
              <w:rPr>
                <w:rFonts w:asciiTheme="majorBidi" w:hAnsiTheme="majorBidi" w:cstheme="majorBidi"/>
              </w:rPr>
              <w:t>Product Details</w:t>
            </w:r>
          </w:p>
        </w:tc>
        <w:tc>
          <w:tcPr>
            <w:tcW w:w="275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0C37AACC" w14:textId="77777777" w:rsidR="00E94133" w:rsidRPr="00BA6077" w:rsidRDefault="00E94133" w:rsidP="00D91102">
            <w:pPr>
              <w:rPr>
                <w:rFonts w:asciiTheme="majorBidi" w:hAnsiTheme="majorBidi" w:cstheme="majorBidi"/>
              </w:rPr>
            </w:pPr>
            <w:r w:rsidRPr="00BA6077">
              <w:rPr>
                <w:rFonts w:asciiTheme="majorBidi" w:hAnsiTheme="majorBidi" w:cstheme="majorBidi"/>
              </w:rPr>
              <w:t> </w:t>
            </w:r>
          </w:p>
        </w:tc>
        <w:tc>
          <w:tcPr>
            <w:tcW w:w="122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E9FFBF8" w14:textId="77777777" w:rsidR="00E94133" w:rsidRPr="00BA6077" w:rsidRDefault="00E94133" w:rsidP="00D91102">
            <w:pPr>
              <w:rPr>
                <w:rFonts w:asciiTheme="majorBidi" w:hAnsiTheme="majorBidi" w:cstheme="majorBidi"/>
              </w:rPr>
            </w:pPr>
            <w:r w:rsidRPr="00BA6077">
              <w:rPr>
                <w:rFonts w:asciiTheme="majorBidi" w:hAnsiTheme="majorBidi" w:cstheme="majorBidi"/>
              </w:rPr>
              <w:t> </w:t>
            </w:r>
          </w:p>
        </w:tc>
        <w:tc>
          <w:tcPr>
            <w:tcW w:w="60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A924B35" w14:textId="77777777" w:rsidR="00E94133" w:rsidRPr="00BA6077" w:rsidRDefault="00E94133" w:rsidP="00D91102">
            <w:pPr>
              <w:rPr>
                <w:rFonts w:asciiTheme="majorBidi" w:hAnsiTheme="majorBidi" w:cstheme="majorBidi"/>
              </w:rPr>
            </w:pPr>
            <w:r w:rsidRPr="00BA6077">
              <w:rPr>
                <w:rFonts w:asciiTheme="majorBidi" w:hAnsiTheme="majorBidi" w:cstheme="majorBidi"/>
              </w:rPr>
              <w:t> </w:t>
            </w:r>
          </w:p>
        </w:tc>
      </w:tr>
      <w:tr w:rsidR="00E94133" w:rsidRPr="00BA6077" w14:paraId="0DED4381" w14:textId="77777777" w:rsidTr="00D91102">
        <w:trPr>
          <w:trHeight w:val="310"/>
        </w:trPr>
        <w:tc>
          <w:tcPr>
            <w:tcW w:w="4698"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2EA8021A" w14:textId="77777777" w:rsidR="00E94133" w:rsidRPr="00BA6077" w:rsidRDefault="00E94133" w:rsidP="00D91102">
            <w:pPr>
              <w:rPr>
                <w:rFonts w:asciiTheme="majorBidi" w:hAnsiTheme="majorBidi" w:cstheme="majorBidi"/>
              </w:rPr>
            </w:pPr>
            <w:r w:rsidRPr="00BA6077">
              <w:rPr>
                <w:rFonts w:asciiTheme="majorBidi" w:hAnsiTheme="majorBidi" w:cstheme="majorBidi"/>
              </w:rPr>
              <w:t>Components</w:t>
            </w:r>
          </w:p>
        </w:tc>
        <w:tc>
          <w:tcPr>
            <w:tcW w:w="275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E6573F6" w14:textId="77777777" w:rsidR="00E94133" w:rsidRPr="00BA6077" w:rsidRDefault="00E94133" w:rsidP="00D91102">
            <w:pPr>
              <w:rPr>
                <w:rFonts w:asciiTheme="majorBidi" w:hAnsiTheme="majorBidi" w:cstheme="majorBidi"/>
              </w:rPr>
            </w:pPr>
            <w:r w:rsidRPr="00BA6077">
              <w:rPr>
                <w:rFonts w:asciiTheme="majorBidi" w:hAnsiTheme="majorBidi" w:cstheme="majorBidi"/>
              </w:rPr>
              <w:t>Description</w:t>
            </w:r>
          </w:p>
        </w:tc>
        <w:tc>
          <w:tcPr>
            <w:tcW w:w="122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151EA060" w14:textId="77777777" w:rsidR="00E94133" w:rsidRPr="00BA6077" w:rsidRDefault="00E94133" w:rsidP="00D91102">
            <w:pPr>
              <w:rPr>
                <w:rFonts w:asciiTheme="majorBidi" w:hAnsiTheme="majorBidi" w:cstheme="majorBidi"/>
              </w:rPr>
            </w:pPr>
            <w:r w:rsidRPr="00BA6077">
              <w:rPr>
                <w:rFonts w:asciiTheme="majorBidi" w:hAnsiTheme="majorBidi" w:cstheme="majorBidi"/>
              </w:rPr>
              <w:t>SKU</w:t>
            </w:r>
          </w:p>
        </w:tc>
        <w:tc>
          <w:tcPr>
            <w:tcW w:w="60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2FB4E07" w14:textId="77777777" w:rsidR="00E94133" w:rsidRPr="00BA6077" w:rsidRDefault="00E94133" w:rsidP="00D91102">
            <w:pPr>
              <w:rPr>
                <w:rFonts w:asciiTheme="majorBidi" w:hAnsiTheme="majorBidi" w:cstheme="majorBidi"/>
              </w:rPr>
            </w:pPr>
            <w:r w:rsidRPr="00BA6077">
              <w:rPr>
                <w:rFonts w:asciiTheme="majorBidi" w:hAnsiTheme="majorBidi" w:cstheme="majorBidi"/>
              </w:rPr>
              <w:t>Qty</w:t>
            </w:r>
          </w:p>
        </w:tc>
      </w:tr>
      <w:tr w:rsidR="00E94133" w:rsidRPr="00BA6077" w14:paraId="44E3A7D8" w14:textId="77777777" w:rsidTr="00D91102">
        <w:trPr>
          <w:trHeight w:val="310"/>
        </w:trPr>
        <w:tc>
          <w:tcPr>
            <w:tcW w:w="4698"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24360FC" w14:textId="77777777" w:rsidR="00E94133" w:rsidRPr="00BA6077" w:rsidRDefault="00E94133" w:rsidP="00D91102">
            <w:pPr>
              <w:rPr>
                <w:rFonts w:asciiTheme="majorBidi" w:hAnsiTheme="majorBidi" w:cstheme="majorBidi"/>
              </w:rPr>
            </w:pPr>
            <w:r w:rsidRPr="00BA6077">
              <w:rPr>
                <w:rFonts w:asciiTheme="majorBidi" w:hAnsiTheme="majorBidi" w:cstheme="majorBidi"/>
              </w:rPr>
              <w:t>Unity XT HFA Upgrades and Spares </w:t>
            </w:r>
          </w:p>
        </w:tc>
        <w:tc>
          <w:tcPr>
            <w:tcW w:w="275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DEC9B6E" w14:textId="77777777" w:rsidR="00E94133" w:rsidRPr="00BA6077" w:rsidRDefault="00E94133" w:rsidP="00D91102">
            <w:pPr>
              <w:rPr>
                <w:rFonts w:asciiTheme="majorBidi" w:hAnsiTheme="majorBidi" w:cstheme="majorBidi"/>
              </w:rPr>
            </w:pPr>
            <w:r w:rsidRPr="00BA6077">
              <w:rPr>
                <w:rFonts w:asciiTheme="majorBidi" w:hAnsiTheme="majorBidi" w:cstheme="majorBidi"/>
              </w:rPr>
              <w:t>Unity XT HFA Upgrades</w:t>
            </w:r>
          </w:p>
        </w:tc>
        <w:tc>
          <w:tcPr>
            <w:tcW w:w="122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0913BCC8" w14:textId="77777777" w:rsidR="00E94133" w:rsidRPr="00BA6077" w:rsidRDefault="00E94133" w:rsidP="00D91102">
            <w:pPr>
              <w:rPr>
                <w:rFonts w:asciiTheme="majorBidi" w:hAnsiTheme="majorBidi" w:cstheme="majorBidi"/>
              </w:rPr>
            </w:pPr>
            <w:r w:rsidRPr="00BA6077">
              <w:rPr>
                <w:rFonts w:asciiTheme="majorBidi" w:hAnsiTheme="majorBidi" w:cstheme="majorBidi"/>
              </w:rPr>
              <w:t>210-ASMJ</w:t>
            </w:r>
          </w:p>
        </w:tc>
        <w:tc>
          <w:tcPr>
            <w:tcW w:w="60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53DF4C2" w14:textId="77777777" w:rsidR="00E94133" w:rsidRPr="00BA6077" w:rsidRDefault="00E94133" w:rsidP="00D91102">
            <w:pPr>
              <w:rPr>
                <w:rFonts w:asciiTheme="majorBidi" w:hAnsiTheme="majorBidi" w:cstheme="majorBidi"/>
              </w:rPr>
            </w:pPr>
            <w:r w:rsidRPr="00BA6077">
              <w:rPr>
                <w:rFonts w:asciiTheme="majorBidi" w:hAnsiTheme="majorBidi" w:cstheme="majorBidi"/>
              </w:rPr>
              <w:t>1</w:t>
            </w:r>
          </w:p>
        </w:tc>
      </w:tr>
      <w:tr w:rsidR="00E94133" w:rsidRPr="00BA6077" w14:paraId="25C96661" w14:textId="77777777" w:rsidTr="00D91102">
        <w:trPr>
          <w:trHeight w:val="310"/>
        </w:trPr>
        <w:tc>
          <w:tcPr>
            <w:tcW w:w="4698"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CAADC7D" w14:textId="77777777" w:rsidR="00E94133" w:rsidRPr="00BA6077" w:rsidRDefault="00E94133" w:rsidP="00D91102">
            <w:pPr>
              <w:rPr>
                <w:rFonts w:asciiTheme="majorBidi" w:hAnsiTheme="majorBidi" w:cstheme="majorBidi"/>
              </w:rPr>
            </w:pPr>
            <w:r w:rsidRPr="00BA6077">
              <w:rPr>
                <w:rFonts w:asciiTheme="majorBidi" w:hAnsiTheme="majorBidi" w:cstheme="majorBidi"/>
              </w:rPr>
              <w:t>SPIO </w:t>
            </w:r>
          </w:p>
        </w:tc>
        <w:tc>
          <w:tcPr>
            <w:tcW w:w="275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1D98B23" w14:textId="77777777" w:rsidR="00E94133" w:rsidRPr="00BA6077" w:rsidRDefault="00E94133" w:rsidP="00D91102">
            <w:pPr>
              <w:rPr>
                <w:rFonts w:asciiTheme="majorBidi" w:hAnsiTheme="majorBidi" w:cstheme="majorBidi"/>
              </w:rPr>
            </w:pPr>
            <w:r w:rsidRPr="00BA6077">
              <w:rPr>
                <w:rFonts w:asciiTheme="majorBidi" w:hAnsiTheme="majorBidi" w:cstheme="majorBidi"/>
              </w:rPr>
              <w:t>Unity 2x4 Port IO 10GBaseT UPG</w:t>
            </w:r>
          </w:p>
        </w:tc>
        <w:tc>
          <w:tcPr>
            <w:tcW w:w="122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1BBB4ED" w14:textId="77777777" w:rsidR="00E94133" w:rsidRPr="00BA6077" w:rsidRDefault="00E94133" w:rsidP="00D91102">
            <w:pPr>
              <w:rPr>
                <w:rFonts w:asciiTheme="majorBidi" w:hAnsiTheme="majorBidi" w:cstheme="majorBidi"/>
              </w:rPr>
            </w:pPr>
            <w:r w:rsidRPr="00BA6077">
              <w:rPr>
                <w:rFonts w:asciiTheme="majorBidi" w:hAnsiTheme="majorBidi" w:cstheme="majorBidi"/>
              </w:rPr>
              <w:t>565-BBJG</w:t>
            </w:r>
          </w:p>
        </w:tc>
        <w:tc>
          <w:tcPr>
            <w:tcW w:w="60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918C1A3" w14:textId="77777777" w:rsidR="00E94133" w:rsidRPr="00BA6077" w:rsidRDefault="00E94133" w:rsidP="00D91102">
            <w:pPr>
              <w:rPr>
                <w:rFonts w:asciiTheme="majorBidi" w:hAnsiTheme="majorBidi" w:cstheme="majorBidi"/>
              </w:rPr>
            </w:pPr>
            <w:r w:rsidRPr="00BA6077">
              <w:rPr>
                <w:rFonts w:asciiTheme="majorBidi" w:hAnsiTheme="majorBidi" w:cstheme="majorBidi"/>
              </w:rPr>
              <w:t>1</w:t>
            </w:r>
          </w:p>
        </w:tc>
      </w:tr>
      <w:tr w:rsidR="00E94133" w:rsidRPr="00BA6077" w14:paraId="1230D804" w14:textId="77777777" w:rsidTr="00D91102">
        <w:trPr>
          <w:trHeight w:val="310"/>
        </w:trPr>
        <w:tc>
          <w:tcPr>
            <w:tcW w:w="4698"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3A695AC0" w14:textId="77777777" w:rsidR="00E94133" w:rsidRPr="00BA6077" w:rsidRDefault="00E94133" w:rsidP="00D91102">
            <w:pPr>
              <w:rPr>
                <w:rFonts w:asciiTheme="majorBidi" w:hAnsiTheme="majorBidi" w:cstheme="majorBidi"/>
              </w:rPr>
            </w:pPr>
            <w:r w:rsidRPr="00BA6077">
              <w:rPr>
                <w:rFonts w:asciiTheme="majorBidi" w:hAnsiTheme="majorBidi" w:cstheme="majorBidi"/>
              </w:rPr>
              <w:t>TLA </w:t>
            </w:r>
          </w:p>
        </w:tc>
        <w:tc>
          <w:tcPr>
            <w:tcW w:w="275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6CB4479" w14:textId="77777777" w:rsidR="00E94133" w:rsidRPr="00BA6077" w:rsidRDefault="00E94133" w:rsidP="00D91102">
            <w:pPr>
              <w:rPr>
                <w:rFonts w:asciiTheme="majorBidi" w:hAnsiTheme="majorBidi" w:cstheme="majorBidi"/>
              </w:rPr>
            </w:pPr>
            <w:r w:rsidRPr="00BA6077">
              <w:rPr>
                <w:rFonts w:asciiTheme="majorBidi" w:hAnsiTheme="majorBidi" w:cstheme="majorBidi"/>
              </w:rPr>
              <w:t>Informational Purposes Only</w:t>
            </w:r>
          </w:p>
        </w:tc>
        <w:tc>
          <w:tcPr>
            <w:tcW w:w="122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F0ED628" w14:textId="77777777" w:rsidR="00E94133" w:rsidRPr="00BA6077" w:rsidRDefault="00E94133" w:rsidP="00D91102">
            <w:pPr>
              <w:rPr>
                <w:rFonts w:asciiTheme="majorBidi" w:hAnsiTheme="majorBidi" w:cstheme="majorBidi"/>
              </w:rPr>
            </w:pPr>
            <w:r w:rsidRPr="00BA6077">
              <w:rPr>
                <w:rFonts w:asciiTheme="majorBidi" w:hAnsiTheme="majorBidi" w:cstheme="majorBidi"/>
              </w:rPr>
              <w:t>800-BBQV</w:t>
            </w:r>
          </w:p>
        </w:tc>
        <w:tc>
          <w:tcPr>
            <w:tcW w:w="60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273AB4A5" w14:textId="77777777" w:rsidR="00E94133" w:rsidRPr="00BA6077" w:rsidRDefault="00E94133" w:rsidP="00D91102">
            <w:pPr>
              <w:rPr>
                <w:rFonts w:asciiTheme="majorBidi" w:hAnsiTheme="majorBidi" w:cstheme="majorBidi"/>
              </w:rPr>
            </w:pPr>
            <w:r w:rsidRPr="00BA6077">
              <w:rPr>
                <w:rFonts w:asciiTheme="majorBidi" w:hAnsiTheme="majorBidi" w:cstheme="majorBidi"/>
              </w:rPr>
              <w:t>1</w:t>
            </w:r>
          </w:p>
        </w:tc>
      </w:tr>
      <w:tr w:rsidR="00E94133" w:rsidRPr="00BA6077" w14:paraId="617FD2B8" w14:textId="77777777" w:rsidTr="00D91102">
        <w:trPr>
          <w:trHeight w:val="310"/>
        </w:trPr>
        <w:tc>
          <w:tcPr>
            <w:tcW w:w="4698"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6DBBC29" w14:textId="77777777" w:rsidR="00E94133" w:rsidRPr="00BA6077" w:rsidRDefault="00E94133" w:rsidP="00D91102">
            <w:pPr>
              <w:rPr>
                <w:rFonts w:asciiTheme="majorBidi" w:hAnsiTheme="majorBidi" w:cstheme="majorBidi"/>
              </w:rPr>
            </w:pPr>
            <w:r w:rsidRPr="00BA6077">
              <w:rPr>
                <w:rFonts w:asciiTheme="majorBidi" w:hAnsiTheme="majorBidi" w:cstheme="majorBidi"/>
              </w:rPr>
              <w:t>Service</w:t>
            </w:r>
          </w:p>
        </w:tc>
        <w:tc>
          <w:tcPr>
            <w:tcW w:w="275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6CE5F43" w14:textId="77777777" w:rsidR="00E94133" w:rsidRPr="00BA6077" w:rsidRDefault="00E94133" w:rsidP="00D91102">
            <w:pPr>
              <w:rPr>
                <w:rFonts w:asciiTheme="majorBidi" w:hAnsiTheme="majorBidi" w:cstheme="majorBidi"/>
              </w:rPr>
            </w:pPr>
            <w:r w:rsidRPr="00BA6077">
              <w:rPr>
                <w:rFonts w:asciiTheme="majorBidi" w:hAnsiTheme="majorBidi" w:cstheme="majorBidi"/>
              </w:rPr>
              <w:t> </w:t>
            </w:r>
          </w:p>
        </w:tc>
        <w:tc>
          <w:tcPr>
            <w:tcW w:w="122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16297C9C" w14:textId="77777777" w:rsidR="00E94133" w:rsidRPr="00BA6077" w:rsidRDefault="00E94133" w:rsidP="00D91102">
            <w:pPr>
              <w:rPr>
                <w:rFonts w:asciiTheme="majorBidi" w:hAnsiTheme="majorBidi" w:cstheme="majorBidi"/>
              </w:rPr>
            </w:pPr>
            <w:r w:rsidRPr="00BA6077">
              <w:rPr>
                <w:rFonts w:asciiTheme="majorBidi" w:hAnsiTheme="majorBidi" w:cstheme="majorBidi"/>
              </w:rPr>
              <w:t> </w:t>
            </w:r>
          </w:p>
        </w:tc>
        <w:tc>
          <w:tcPr>
            <w:tcW w:w="60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09E3C65" w14:textId="77777777" w:rsidR="00E94133" w:rsidRPr="00BA6077" w:rsidRDefault="00E94133" w:rsidP="00D91102">
            <w:pPr>
              <w:rPr>
                <w:rFonts w:asciiTheme="majorBidi" w:hAnsiTheme="majorBidi" w:cstheme="majorBidi"/>
              </w:rPr>
            </w:pPr>
            <w:r w:rsidRPr="00BA6077">
              <w:rPr>
                <w:rFonts w:asciiTheme="majorBidi" w:hAnsiTheme="majorBidi" w:cstheme="majorBidi"/>
              </w:rPr>
              <w:t> </w:t>
            </w:r>
          </w:p>
        </w:tc>
      </w:tr>
      <w:tr w:rsidR="00E94133" w:rsidRPr="00BA6077" w14:paraId="30F67014" w14:textId="77777777" w:rsidTr="00D91102">
        <w:trPr>
          <w:trHeight w:val="310"/>
        </w:trPr>
        <w:tc>
          <w:tcPr>
            <w:tcW w:w="4698"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FC3C97C" w14:textId="77777777" w:rsidR="00E94133" w:rsidRPr="00BA6077" w:rsidRDefault="00E94133" w:rsidP="00D91102">
            <w:pPr>
              <w:rPr>
                <w:rFonts w:asciiTheme="majorBidi" w:hAnsiTheme="majorBidi" w:cstheme="majorBidi"/>
              </w:rPr>
            </w:pPr>
            <w:r w:rsidRPr="00BA6077">
              <w:rPr>
                <w:rFonts w:asciiTheme="majorBidi" w:hAnsiTheme="majorBidi" w:cstheme="majorBidi"/>
              </w:rPr>
              <w:t>Base Warranty </w:t>
            </w:r>
          </w:p>
        </w:tc>
        <w:tc>
          <w:tcPr>
            <w:tcW w:w="275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1515A8CA" w14:textId="77777777" w:rsidR="00E94133" w:rsidRPr="00BA6077" w:rsidRDefault="00E94133" w:rsidP="00D91102">
            <w:pPr>
              <w:rPr>
                <w:rFonts w:asciiTheme="majorBidi" w:hAnsiTheme="majorBidi" w:cstheme="majorBidi"/>
              </w:rPr>
            </w:pPr>
            <w:r w:rsidRPr="00BA6077">
              <w:rPr>
                <w:rFonts w:asciiTheme="majorBidi" w:hAnsiTheme="majorBidi" w:cstheme="majorBidi"/>
              </w:rPr>
              <w:t>Parts Only Warranty 36 Months</w:t>
            </w:r>
          </w:p>
        </w:tc>
        <w:tc>
          <w:tcPr>
            <w:tcW w:w="122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AF901E7" w14:textId="77777777" w:rsidR="00E94133" w:rsidRPr="00BA6077" w:rsidRDefault="00E94133" w:rsidP="00D91102">
            <w:pPr>
              <w:rPr>
                <w:rFonts w:asciiTheme="majorBidi" w:hAnsiTheme="majorBidi" w:cstheme="majorBidi"/>
              </w:rPr>
            </w:pPr>
            <w:r w:rsidRPr="00BA6077">
              <w:rPr>
                <w:rFonts w:asciiTheme="majorBidi" w:hAnsiTheme="majorBidi" w:cstheme="majorBidi"/>
              </w:rPr>
              <w:t>709-BDLX</w:t>
            </w:r>
          </w:p>
        </w:tc>
        <w:tc>
          <w:tcPr>
            <w:tcW w:w="60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3DCB07C9" w14:textId="77777777" w:rsidR="00E94133" w:rsidRPr="00BA6077" w:rsidRDefault="00E94133" w:rsidP="00D91102">
            <w:pPr>
              <w:rPr>
                <w:rFonts w:asciiTheme="majorBidi" w:hAnsiTheme="majorBidi" w:cstheme="majorBidi"/>
              </w:rPr>
            </w:pPr>
            <w:r w:rsidRPr="00BA6077">
              <w:rPr>
                <w:rFonts w:asciiTheme="majorBidi" w:hAnsiTheme="majorBidi" w:cstheme="majorBidi"/>
              </w:rPr>
              <w:t>1</w:t>
            </w:r>
          </w:p>
        </w:tc>
      </w:tr>
      <w:tr w:rsidR="00E94133" w:rsidRPr="00BA6077" w14:paraId="7AC30243" w14:textId="77777777" w:rsidTr="00D91102">
        <w:trPr>
          <w:trHeight w:val="310"/>
        </w:trPr>
        <w:tc>
          <w:tcPr>
            <w:tcW w:w="4698"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tcPr>
          <w:p w14:paraId="793682BC" w14:textId="77777777" w:rsidR="00E94133" w:rsidRPr="00BA6077" w:rsidRDefault="00E94133" w:rsidP="00D91102">
            <w:pPr>
              <w:rPr>
                <w:rFonts w:asciiTheme="majorBidi" w:hAnsiTheme="majorBidi" w:cstheme="majorBidi"/>
              </w:rPr>
            </w:pPr>
            <w:r w:rsidRPr="00BA6077">
              <w:rPr>
                <w:rFonts w:asciiTheme="majorBidi" w:hAnsiTheme="majorBidi" w:cstheme="majorBidi"/>
              </w:rPr>
              <w:t>Extended Service</w:t>
            </w:r>
          </w:p>
        </w:tc>
        <w:tc>
          <w:tcPr>
            <w:tcW w:w="275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14:paraId="3B424D79" w14:textId="77777777" w:rsidR="00E94133" w:rsidRPr="00BA6077" w:rsidRDefault="00E94133" w:rsidP="00D91102">
            <w:pPr>
              <w:rPr>
                <w:rFonts w:asciiTheme="majorBidi" w:hAnsiTheme="majorBidi" w:cstheme="majorBidi"/>
              </w:rPr>
            </w:pPr>
            <w:r w:rsidRPr="00BA6077">
              <w:rPr>
                <w:rFonts w:asciiTheme="majorBidi" w:hAnsiTheme="majorBidi" w:cstheme="majorBidi"/>
              </w:rPr>
              <w:t>Partner Support-L2 L3 Support with Remote Monitoring Initial, 36 Month(s)</w:t>
            </w:r>
          </w:p>
        </w:tc>
        <w:tc>
          <w:tcPr>
            <w:tcW w:w="122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14:paraId="79A2F970" w14:textId="77777777" w:rsidR="00E94133" w:rsidRPr="00BA6077" w:rsidRDefault="00E94133" w:rsidP="00D91102">
            <w:pPr>
              <w:rPr>
                <w:rFonts w:asciiTheme="majorBidi" w:hAnsiTheme="majorBidi" w:cstheme="majorBidi"/>
              </w:rPr>
            </w:pPr>
            <w:r w:rsidRPr="00BA6077">
              <w:rPr>
                <w:rFonts w:asciiTheme="majorBidi" w:hAnsiTheme="majorBidi" w:cstheme="majorBidi"/>
              </w:rPr>
              <w:t>199-BJNP</w:t>
            </w:r>
          </w:p>
        </w:tc>
        <w:tc>
          <w:tcPr>
            <w:tcW w:w="60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14:paraId="7C483FC2" w14:textId="77777777" w:rsidR="00E94133" w:rsidRPr="00BA6077" w:rsidRDefault="00E94133" w:rsidP="00D91102">
            <w:pPr>
              <w:rPr>
                <w:rFonts w:asciiTheme="majorBidi" w:hAnsiTheme="majorBidi" w:cstheme="majorBidi"/>
              </w:rPr>
            </w:pPr>
          </w:p>
        </w:tc>
      </w:tr>
      <w:tr w:rsidR="00E94133" w:rsidRPr="00BA6077" w14:paraId="67923EF1" w14:textId="77777777" w:rsidTr="00D91102">
        <w:trPr>
          <w:trHeight w:val="75"/>
        </w:trPr>
        <w:tc>
          <w:tcPr>
            <w:tcW w:w="4698"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tcPr>
          <w:p w14:paraId="263AD03C" w14:textId="77777777" w:rsidR="00E94133" w:rsidRPr="00BA6077" w:rsidRDefault="00E94133" w:rsidP="00D91102">
            <w:pPr>
              <w:rPr>
                <w:rFonts w:asciiTheme="majorBidi" w:hAnsiTheme="majorBidi" w:cstheme="majorBidi"/>
              </w:rPr>
            </w:pPr>
            <w:r w:rsidRPr="00BA6077">
              <w:rPr>
                <w:rFonts w:asciiTheme="majorBidi" w:hAnsiTheme="majorBidi" w:cstheme="majorBidi"/>
              </w:rPr>
              <w:t>Compatibility</w:t>
            </w:r>
          </w:p>
        </w:tc>
        <w:tc>
          <w:tcPr>
            <w:tcW w:w="275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14:paraId="39534612" w14:textId="77777777" w:rsidR="00E94133" w:rsidRPr="00BA6077" w:rsidRDefault="00E94133" w:rsidP="00D91102">
            <w:pPr>
              <w:rPr>
                <w:rFonts w:asciiTheme="majorBidi" w:hAnsiTheme="majorBidi" w:cstheme="majorBidi"/>
              </w:rPr>
            </w:pPr>
            <w:r w:rsidRPr="00BA6077">
              <w:rPr>
                <w:rFonts w:asciiTheme="majorBidi" w:hAnsiTheme="majorBidi" w:cstheme="majorBidi"/>
              </w:rPr>
              <w:t>Must be compatible with Dell servers (r740 and Unity XT Storage server)</w:t>
            </w:r>
          </w:p>
        </w:tc>
        <w:tc>
          <w:tcPr>
            <w:tcW w:w="122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14:paraId="4AB3E3D3" w14:textId="77777777" w:rsidR="00E94133" w:rsidRPr="00BA6077" w:rsidRDefault="00E94133" w:rsidP="00D91102">
            <w:pPr>
              <w:rPr>
                <w:rFonts w:asciiTheme="majorBidi" w:hAnsiTheme="majorBidi" w:cstheme="majorBidi"/>
              </w:rPr>
            </w:pPr>
          </w:p>
        </w:tc>
        <w:tc>
          <w:tcPr>
            <w:tcW w:w="60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14:paraId="7237F3D6" w14:textId="77777777" w:rsidR="00E94133" w:rsidRPr="00BA6077" w:rsidRDefault="00E94133" w:rsidP="00D91102">
            <w:pPr>
              <w:rPr>
                <w:rFonts w:asciiTheme="majorBidi" w:hAnsiTheme="majorBidi" w:cstheme="majorBidi"/>
              </w:rPr>
            </w:pPr>
          </w:p>
        </w:tc>
      </w:tr>
      <w:tr w:rsidR="00E94133" w:rsidRPr="00BA6077" w14:paraId="5996284A" w14:textId="77777777" w:rsidTr="00D91102">
        <w:trPr>
          <w:trHeight w:val="310"/>
        </w:trPr>
        <w:tc>
          <w:tcPr>
            <w:tcW w:w="4698"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tcPr>
          <w:p w14:paraId="70859A76" w14:textId="77777777" w:rsidR="00E94133" w:rsidRPr="00BA6077" w:rsidRDefault="00E94133" w:rsidP="00D91102">
            <w:pPr>
              <w:rPr>
                <w:rFonts w:asciiTheme="majorBidi" w:hAnsiTheme="majorBidi" w:cstheme="majorBidi"/>
              </w:rPr>
            </w:pPr>
            <w:r w:rsidRPr="00BA6077">
              <w:rPr>
                <w:rFonts w:asciiTheme="majorBidi" w:hAnsiTheme="majorBidi" w:cstheme="majorBidi"/>
              </w:rPr>
              <w:t>Installation and Testing</w:t>
            </w:r>
          </w:p>
        </w:tc>
        <w:tc>
          <w:tcPr>
            <w:tcW w:w="275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14:paraId="508384D2" w14:textId="77777777" w:rsidR="00E94133" w:rsidRPr="00BA6077" w:rsidRDefault="00E94133" w:rsidP="00D91102">
            <w:pPr>
              <w:rPr>
                <w:rFonts w:asciiTheme="majorBidi" w:hAnsiTheme="majorBidi" w:cstheme="majorBidi"/>
              </w:rPr>
            </w:pPr>
            <w:r w:rsidRPr="00BA6077">
              <w:rPr>
                <w:rFonts w:asciiTheme="majorBidi" w:hAnsiTheme="majorBidi" w:cstheme="majorBidi"/>
              </w:rPr>
              <w:t>Install, test and commission</w:t>
            </w:r>
          </w:p>
        </w:tc>
        <w:tc>
          <w:tcPr>
            <w:tcW w:w="122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14:paraId="608B521D" w14:textId="77777777" w:rsidR="00E94133" w:rsidRPr="00BA6077" w:rsidRDefault="00E94133" w:rsidP="00D91102">
            <w:pPr>
              <w:rPr>
                <w:rFonts w:asciiTheme="majorBidi" w:hAnsiTheme="majorBidi" w:cstheme="majorBidi"/>
              </w:rPr>
            </w:pPr>
          </w:p>
        </w:tc>
        <w:tc>
          <w:tcPr>
            <w:tcW w:w="60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14:paraId="5BDA1CF7" w14:textId="77777777" w:rsidR="00E94133" w:rsidRPr="00BA6077" w:rsidRDefault="00E94133" w:rsidP="00D91102">
            <w:pPr>
              <w:rPr>
                <w:rFonts w:asciiTheme="majorBidi" w:hAnsiTheme="majorBidi" w:cstheme="majorBidi"/>
              </w:rPr>
            </w:pPr>
          </w:p>
        </w:tc>
      </w:tr>
      <w:tr w:rsidR="00E94133" w:rsidRPr="00BA6077" w14:paraId="71939AB3" w14:textId="77777777" w:rsidTr="00D91102">
        <w:trPr>
          <w:trHeight w:val="930"/>
        </w:trPr>
        <w:tc>
          <w:tcPr>
            <w:tcW w:w="46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09482AF" w14:textId="77777777" w:rsidR="00E94133" w:rsidRPr="00BA6077" w:rsidRDefault="00E94133" w:rsidP="00D91102">
            <w:pPr>
              <w:rPr>
                <w:rFonts w:asciiTheme="majorBidi" w:hAnsiTheme="majorBidi" w:cstheme="majorBidi"/>
              </w:rPr>
            </w:pPr>
            <w:r w:rsidRPr="00BA6077">
              <w:rPr>
                <w:rFonts w:asciiTheme="majorBidi" w:hAnsiTheme="majorBidi" w:cstheme="majorBidi"/>
              </w:rPr>
              <w:t>Manufacturer’s warranty</w:t>
            </w:r>
          </w:p>
        </w:tc>
        <w:tc>
          <w:tcPr>
            <w:tcW w:w="27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C6671AF" w14:textId="77777777" w:rsidR="00E94133" w:rsidRPr="00BA6077" w:rsidRDefault="00E94133" w:rsidP="00D91102">
            <w:pPr>
              <w:rPr>
                <w:rFonts w:asciiTheme="majorBidi" w:hAnsiTheme="majorBidi" w:cstheme="majorBidi"/>
              </w:rPr>
            </w:pPr>
            <w:r w:rsidRPr="00BA6077">
              <w:rPr>
                <w:rFonts w:asciiTheme="majorBidi" w:hAnsiTheme="majorBidi" w:cstheme="majorBidi"/>
              </w:rPr>
              <w:t>3 years</w:t>
            </w:r>
          </w:p>
        </w:tc>
        <w:tc>
          <w:tcPr>
            <w:tcW w:w="122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123EEA9" w14:textId="77777777" w:rsidR="00E94133" w:rsidRPr="00BA6077" w:rsidRDefault="00E94133" w:rsidP="00D91102">
            <w:pPr>
              <w:rPr>
                <w:rFonts w:asciiTheme="majorBidi" w:hAnsiTheme="majorBidi" w:cstheme="majorBidi"/>
              </w:rPr>
            </w:pPr>
          </w:p>
        </w:tc>
        <w:tc>
          <w:tcPr>
            <w:tcW w:w="60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A87AA0D" w14:textId="77777777" w:rsidR="00E94133" w:rsidRPr="00BA6077" w:rsidRDefault="00E94133" w:rsidP="00D91102">
            <w:pPr>
              <w:rPr>
                <w:rFonts w:asciiTheme="majorBidi" w:hAnsiTheme="majorBidi" w:cstheme="majorBidi"/>
              </w:rPr>
            </w:pPr>
          </w:p>
        </w:tc>
      </w:tr>
    </w:tbl>
    <w:p w14:paraId="3F964FA5" w14:textId="77777777" w:rsidR="00E94133" w:rsidRPr="00E94133" w:rsidRDefault="00E94133" w:rsidP="00E94133">
      <w:pPr>
        <w:spacing w:after="160" w:line="259" w:lineRule="auto"/>
        <w:ind w:left="360"/>
        <w:rPr>
          <w:rFonts w:ascii="Calibri" w:eastAsia="Calibri" w:hAnsi="Calibri" w:cs="Arial"/>
          <w:b/>
          <w:kern w:val="2"/>
          <w:sz w:val="32"/>
          <w:szCs w:val="32"/>
          <w14:ligatures w14:val="standardContextual"/>
        </w:rPr>
      </w:pPr>
    </w:p>
    <w:p w14:paraId="7F1B8E6C" w14:textId="77777777" w:rsidR="006B6C0D" w:rsidRPr="00E94133" w:rsidRDefault="006B6C0D">
      <w:pPr>
        <w:pStyle w:val="SectionVIHeader"/>
      </w:pPr>
    </w:p>
    <w:p w14:paraId="61831BEA" w14:textId="77777777" w:rsidR="006B6C0D" w:rsidRPr="00E94133" w:rsidRDefault="006B6C0D">
      <w:pPr>
        <w:pStyle w:val="SectionVIHeader"/>
      </w:pPr>
    </w:p>
    <w:p w14:paraId="19CB9903" w14:textId="77777777" w:rsidR="006B6C0D" w:rsidRPr="00E94133" w:rsidRDefault="006B6C0D">
      <w:pPr>
        <w:pStyle w:val="SectionVIHeader"/>
      </w:pPr>
    </w:p>
    <w:p w14:paraId="1DFB11B5" w14:textId="77777777" w:rsidR="006B6C0D" w:rsidRDefault="006B6C0D">
      <w:pPr>
        <w:pStyle w:val="SectionVIHeader"/>
      </w:pPr>
    </w:p>
    <w:p w14:paraId="413EDA96" w14:textId="77777777" w:rsidR="00E94133" w:rsidRDefault="00E94133">
      <w:pPr>
        <w:pStyle w:val="SectionVIHeader"/>
      </w:pPr>
    </w:p>
    <w:p w14:paraId="7D16D805" w14:textId="77777777" w:rsidR="00E94133" w:rsidRDefault="00E94133">
      <w:pPr>
        <w:pStyle w:val="SectionVIHeader"/>
      </w:pPr>
    </w:p>
    <w:p w14:paraId="37443A5C" w14:textId="77777777" w:rsidR="00E94133" w:rsidRDefault="00E94133">
      <w:pPr>
        <w:pStyle w:val="SectionVIHeader"/>
      </w:pPr>
    </w:p>
    <w:p w14:paraId="78D70EB8" w14:textId="77777777" w:rsidR="006B6C0D" w:rsidRDefault="006B6C0D">
      <w:pPr>
        <w:pStyle w:val="SectionVIHeader"/>
      </w:pPr>
    </w:p>
    <w:p w14:paraId="05A7B48C" w14:textId="4D1D027E" w:rsidR="00E94133" w:rsidRDefault="006B21B3" w:rsidP="00D50C46">
      <w:pPr>
        <w:pStyle w:val="SectionVIHeader"/>
        <w:jc w:val="left"/>
      </w:pPr>
      <w:r>
        <w:t>8</w:t>
      </w:r>
      <w:r w:rsidR="00056A86" w:rsidRPr="00056A86">
        <w:t>.</w:t>
      </w:r>
      <w:r w:rsidR="00056A86" w:rsidRPr="00056A86">
        <w:tab/>
        <w:t>Tablets</w:t>
      </w:r>
    </w:p>
    <w:tbl>
      <w:tblPr>
        <w:tblStyle w:val="TableGrid1"/>
        <w:tblW w:w="9350" w:type="dxa"/>
        <w:tblLook w:val="04A0" w:firstRow="1" w:lastRow="0" w:firstColumn="1" w:lastColumn="0" w:noHBand="0" w:noVBand="1"/>
      </w:tblPr>
      <w:tblGrid>
        <w:gridCol w:w="2532"/>
        <w:gridCol w:w="5653"/>
        <w:gridCol w:w="1165"/>
      </w:tblGrid>
      <w:tr w:rsidR="00056A86" w:rsidRPr="000C000A" w14:paraId="3DCF20E8" w14:textId="77777777" w:rsidTr="00D91102">
        <w:trPr>
          <w:trHeight w:val="305"/>
        </w:trPr>
        <w:tc>
          <w:tcPr>
            <w:tcW w:w="2532" w:type="dxa"/>
            <w:shd w:val="clear" w:color="auto" w:fill="000000"/>
          </w:tcPr>
          <w:p w14:paraId="5CCDAE0E" w14:textId="77777777" w:rsidR="00056A86" w:rsidRPr="000C000A" w:rsidRDefault="00056A86" w:rsidP="00D91102">
            <w:pPr>
              <w:spacing w:after="160" w:line="259" w:lineRule="auto"/>
              <w:jc w:val="center"/>
              <w:rPr>
                <w:b/>
                <w:bCs/>
              </w:rPr>
            </w:pPr>
            <w:r w:rsidRPr="000C000A">
              <w:rPr>
                <w:b/>
                <w:bCs/>
              </w:rPr>
              <w:t>Item</w:t>
            </w:r>
          </w:p>
        </w:tc>
        <w:tc>
          <w:tcPr>
            <w:tcW w:w="5653" w:type="dxa"/>
            <w:shd w:val="clear" w:color="auto" w:fill="000000"/>
          </w:tcPr>
          <w:p w14:paraId="599B3E34" w14:textId="77777777" w:rsidR="00056A86" w:rsidRPr="000C000A" w:rsidRDefault="00056A86" w:rsidP="00D91102">
            <w:pPr>
              <w:spacing w:after="160" w:line="259" w:lineRule="auto"/>
              <w:jc w:val="center"/>
              <w:rPr>
                <w:b/>
                <w:bCs/>
              </w:rPr>
            </w:pPr>
            <w:r w:rsidRPr="000C000A">
              <w:rPr>
                <w:b/>
                <w:bCs/>
              </w:rPr>
              <w:t>Minimum Requirement (Specification)</w:t>
            </w:r>
          </w:p>
        </w:tc>
        <w:tc>
          <w:tcPr>
            <w:tcW w:w="1165" w:type="dxa"/>
            <w:shd w:val="clear" w:color="auto" w:fill="000000"/>
          </w:tcPr>
          <w:p w14:paraId="33AE390B" w14:textId="77777777" w:rsidR="00056A86" w:rsidRPr="000C000A" w:rsidRDefault="00056A86" w:rsidP="00D91102">
            <w:pPr>
              <w:spacing w:after="160" w:line="259" w:lineRule="auto"/>
              <w:jc w:val="center"/>
              <w:rPr>
                <w:b/>
                <w:bCs/>
              </w:rPr>
            </w:pPr>
            <w:r w:rsidRPr="000C000A">
              <w:rPr>
                <w:b/>
                <w:bCs/>
              </w:rPr>
              <w:t>Qty</w:t>
            </w:r>
          </w:p>
        </w:tc>
      </w:tr>
      <w:tr w:rsidR="00056A86" w:rsidRPr="000C000A" w14:paraId="462F8202" w14:textId="77777777" w:rsidTr="00D91102">
        <w:trPr>
          <w:trHeight w:val="610"/>
        </w:trPr>
        <w:tc>
          <w:tcPr>
            <w:tcW w:w="2532" w:type="dxa"/>
          </w:tcPr>
          <w:p w14:paraId="4E2E29D0" w14:textId="77777777" w:rsidR="00056A86" w:rsidRPr="000C000A" w:rsidRDefault="00056A86" w:rsidP="00D91102">
            <w:pPr>
              <w:rPr>
                <w:b/>
                <w:color w:val="000000"/>
              </w:rPr>
            </w:pPr>
            <w:r w:rsidRPr="000C000A">
              <w:rPr>
                <w:b/>
                <w:color w:val="000000"/>
              </w:rPr>
              <w:t>Operating System</w:t>
            </w:r>
          </w:p>
          <w:p w14:paraId="5C06FFFB" w14:textId="77777777" w:rsidR="00056A86" w:rsidRPr="000C000A" w:rsidRDefault="00056A86" w:rsidP="00D91102">
            <w:pPr>
              <w:rPr>
                <w:b/>
                <w:color w:val="000000"/>
              </w:rPr>
            </w:pPr>
            <w:r w:rsidRPr="000C000A">
              <w:rPr>
                <w:b/>
                <w:color w:val="000000"/>
              </w:rPr>
              <w:t>and App Ecosystem</w:t>
            </w:r>
          </w:p>
        </w:tc>
        <w:tc>
          <w:tcPr>
            <w:tcW w:w="5653" w:type="dxa"/>
          </w:tcPr>
          <w:p w14:paraId="13971DD9" w14:textId="77777777" w:rsidR="00056A86" w:rsidRPr="000C000A" w:rsidRDefault="00056A86" w:rsidP="00D91102">
            <w:pPr>
              <w:rPr>
                <w:color w:val="000000"/>
              </w:rPr>
            </w:pPr>
            <w:r w:rsidRPr="000C000A">
              <w:t>Android 13 or later</w:t>
            </w:r>
          </w:p>
        </w:tc>
        <w:tc>
          <w:tcPr>
            <w:tcW w:w="1165" w:type="dxa"/>
            <w:vMerge w:val="restart"/>
          </w:tcPr>
          <w:p w14:paraId="2760C342" w14:textId="77777777" w:rsidR="00056A86" w:rsidRPr="000C000A" w:rsidRDefault="00056A86" w:rsidP="00D91102">
            <w:pPr>
              <w:jc w:val="center"/>
            </w:pPr>
            <w:r w:rsidRPr="000C000A">
              <w:t>10</w:t>
            </w:r>
          </w:p>
        </w:tc>
      </w:tr>
      <w:tr w:rsidR="00056A86" w:rsidRPr="000C000A" w14:paraId="2CF9BAB6" w14:textId="77777777" w:rsidTr="00D91102">
        <w:trPr>
          <w:trHeight w:val="300"/>
        </w:trPr>
        <w:tc>
          <w:tcPr>
            <w:tcW w:w="2532" w:type="dxa"/>
          </w:tcPr>
          <w:p w14:paraId="279B680F" w14:textId="77777777" w:rsidR="00056A86" w:rsidRPr="000C000A" w:rsidRDefault="00056A86" w:rsidP="00D91102">
            <w:pPr>
              <w:rPr>
                <w:b/>
                <w:color w:val="000000"/>
              </w:rPr>
            </w:pPr>
            <w:r w:rsidRPr="000C000A">
              <w:rPr>
                <w:b/>
                <w:color w:val="000000"/>
              </w:rPr>
              <w:t>Processor</w:t>
            </w:r>
          </w:p>
        </w:tc>
        <w:tc>
          <w:tcPr>
            <w:tcW w:w="5653" w:type="dxa"/>
          </w:tcPr>
          <w:p w14:paraId="0FF3DF6B" w14:textId="77777777" w:rsidR="00056A86" w:rsidRPr="000C000A" w:rsidRDefault="00056A86" w:rsidP="00D91102">
            <w:pPr>
              <w:rPr>
                <w:color w:val="000000"/>
              </w:rPr>
            </w:pPr>
            <w:r w:rsidRPr="000C000A">
              <w:rPr>
                <w:rFonts w:ascii="Arial" w:hAnsi="Arial" w:cs="Arial"/>
                <w:sz w:val="20"/>
                <w:szCs w:val="20"/>
              </w:rPr>
              <w:t>Qualcomm Snapdragon 8</w:t>
            </w:r>
          </w:p>
        </w:tc>
        <w:tc>
          <w:tcPr>
            <w:tcW w:w="1165" w:type="dxa"/>
            <w:vMerge/>
          </w:tcPr>
          <w:p w14:paraId="19CEC8CA" w14:textId="77777777" w:rsidR="00056A86" w:rsidRPr="000C000A" w:rsidRDefault="00056A86" w:rsidP="00D91102"/>
        </w:tc>
      </w:tr>
      <w:tr w:rsidR="00056A86" w:rsidRPr="000C000A" w14:paraId="601B649C" w14:textId="77777777" w:rsidTr="00D91102">
        <w:trPr>
          <w:trHeight w:val="300"/>
        </w:trPr>
        <w:tc>
          <w:tcPr>
            <w:tcW w:w="2532" w:type="dxa"/>
          </w:tcPr>
          <w:p w14:paraId="037C9CFB" w14:textId="77777777" w:rsidR="00056A86" w:rsidRPr="000C000A" w:rsidRDefault="00056A86" w:rsidP="00D91102">
            <w:pPr>
              <w:rPr>
                <w:b/>
                <w:color w:val="000000"/>
              </w:rPr>
            </w:pPr>
            <w:r w:rsidRPr="000C000A">
              <w:rPr>
                <w:b/>
                <w:color w:val="000000"/>
              </w:rPr>
              <w:t>Display Size</w:t>
            </w:r>
          </w:p>
        </w:tc>
        <w:tc>
          <w:tcPr>
            <w:tcW w:w="5653" w:type="dxa"/>
          </w:tcPr>
          <w:p w14:paraId="5E9EF9E3" w14:textId="77777777" w:rsidR="00056A86" w:rsidRPr="000C000A" w:rsidRDefault="00056A86" w:rsidP="00D91102">
            <w:pPr>
              <w:rPr>
                <w:color w:val="000000"/>
              </w:rPr>
            </w:pPr>
            <w:r w:rsidRPr="000C000A">
              <w:rPr>
                <w:rFonts w:ascii="Arial" w:hAnsi="Arial" w:cs="Arial"/>
                <w:sz w:val="20"/>
                <w:szCs w:val="20"/>
              </w:rPr>
              <w:t xml:space="preserve">11.0-inch Super AMOLED display </w:t>
            </w:r>
          </w:p>
        </w:tc>
        <w:tc>
          <w:tcPr>
            <w:tcW w:w="1165" w:type="dxa"/>
            <w:vMerge/>
          </w:tcPr>
          <w:p w14:paraId="13E555DB" w14:textId="77777777" w:rsidR="00056A86" w:rsidRPr="000C000A" w:rsidRDefault="00056A86" w:rsidP="00D91102"/>
        </w:tc>
      </w:tr>
      <w:tr w:rsidR="00056A86" w:rsidRPr="000C000A" w14:paraId="3C703F09" w14:textId="77777777" w:rsidTr="00D91102">
        <w:trPr>
          <w:trHeight w:val="300"/>
        </w:trPr>
        <w:tc>
          <w:tcPr>
            <w:tcW w:w="2532" w:type="dxa"/>
          </w:tcPr>
          <w:p w14:paraId="15EF9B67" w14:textId="77777777" w:rsidR="00056A86" w:rsidRPr="000C000A" w:rsidRDefault="00056A86" w:rsidP="00D91102">
            <w:pPr>
              <w:rPr>
                <w:b/>
                <w:color w:val="000000"/>
              </w:rPr>
            </w:pPr>
            <w:r w:rsidRPr="000C000A">
              <w:rPr>
                <w:b/>
                <w:color w:val="000000"/>
              </w:rPr>
              <w:t>Display resolution</w:t>
            </w:r>
          </w:p>
        </w:tc>
        <w:tc>
          <w:tcPr>
            <w:tcW w:w="5653" w:type="dxa"/>
          </w:tcPr>
          <w:p w14:paraId="24297305" w14:textId="77777777" w:rsidR="00056A86" w:rsidRPr="000C000A" w:rsidRDefault="00056A86" w:rsidP="00D91102">
            <w:pPr>
              <w:rPr>
                <w:color w:val="000000"/>
              </w:rPr>
            </w:pPr>
            <w:r w:rsidRPr="000C000A">
              <w:rPr>
                <w:rFonts w:ascii="Arial" w:hAnsi="Arial" w:cs="Arial"/>
                <w:sz w:val="20"/>
                <w:szCs w:val="20"/>
              </w:rPr>
              <w:t>with 1600x2560 resolution (274ppi) and 120Hz refresh rate</w:t>
            </w:r>
          </w:p>
        </w:tc>
        <w:tc>
          <w:tcPr>
            <w:tcW w:w="1165" w:type="dxa"/>
            <w:vMerge/>
          </w:tcPr>
          <w:p w14:paraId="652E4DEC" w14:textId="77777777" w:rsidR="00056A86" w:rsidRPr="000C000A" w:rsidRDefault="00056A86" w:rsidP="00D91102">
            <w:pPr>
              <w:rPr>
                <w:rFonts w:eastAsia="Calibri"/>
              </w:rPr>
            </w:pPr>
          </w:p>
        </w:tc>
      </w:tr>
      <w:tr w:rsidR="00056A86" w:rsidRPr="000C000A" w14:paraId="3E9979ED" w14:textId="77777777" w:rsidTr="00D91102">
        <w:trPr>
          <w:trHeight w:val="300"/>
        </w:trPr>
        <w:tc>
          <w:tcPr>
            <w:tcW w:w="2532" w:type="dxa"/>
          </w:tcPr>
          <w:p w14:paraId="392F101D" w14:textId="77777777" w:rsidR="00056A86" w:rsidRPr="000C000A" w:rsidRDefault="00056A86" w:rsidP="00D91102">
            <w:pPr>
              <w:rPr>
                <w:b/>
                <w:color w:val="000000"/>
              </w:rPr>
            </w:pPr>
            <w:r w:rsidRPr="000C000A">
              <w:rPr>
                <w:b/>
                <w:color w:val="000000"/>
              </w:rPr>
              <w:t>RAM</w:t>
            </w:r>
          </w:p>
        </w:tc>
        <w:tc>
          <w:tcPr>
            <w:tcW w:w="5653" w:type="dxa"/>
          </w:tcPr>
          <w:p w14:paraId="5D8A0C30" w14:textId="77777777" w:rsidR="00056A86" w:rsidRPr="000C000A" w:rsidRDefault="00056A86" w:rsidP="00D91102">
            <w:pPr>
              <w:rPr>
                <w:color w:val="000000"/>
              </w:rPr>
            </w:pPr>
            <w:r w:rsidRPr="000C000A">
              <w:t>8GB</w:t>
            </w:r>
          </w:p>
        </w:tc>
        <w:tc>
          <w:tcPr>
            <w:tcW w:w="1165" w:type="dxa"/>
            <w:vMerge/>
          </w:tcPr>
          <w:p w14:paraId="14027D9C" w14:textId="77777777" w:rsidR="00056A86" w:rsidRPr="000C000A" w:rsidRDefault="00056A86" w:rsidP="00D91102"/>
        </w:tc>
      </w:tr>
      <w:tr w:rsidR="00056A86" w:rsidRPr="000C000A" w14:paraId="27B997DB" w14:textId="77777777" w:rsidTr="00D91102">
        <w:trPr>
          <w:trHeight w:val="300"/>
        </w:trPr>
        <w:tc>
          <w:tcPr>
            <w:tcW w:w="2532" w:type="dxa"/>
          </w:tcPr>
          <w:p w14:paraId="20E7520A" w14:textId="77777777" w:rsidR="00056A86" w:rsidRPr="000C000A" w:rsidRDefault="00056A86" w:rsidP="00D91102">
            <w:pPr>
              <w:rPr>
                <w:b/>
                <w:color w:val="000000"/>
              </w:rPr>
            </w:pPr>
            <w:r w:rsidRPr="000C000A">
              <w:rPr>
                <w:b/>
                <w:color w:val="000000"/>
              </w:rPr>
              <w:t>Internal Storage Memory</w:t>
            </w:r>
          </w:p>
        </w:tc>
        <w:tc>
          <w:tcPr>
            <w:tcW w:w="5653" w:type="dxa"/>
          </w:tcPr>
          <w:p w14:paraId="65431469" w14:textId="77777777" w:rsidR="00056A86" w:rsidRPr="000C000A" w:rsidRDefault="00056A86" w:rsidP="00D91102">
            <w:pPr>
              <w:rPr>
                <w:color w:val="000000"/>
              </w:rPr>
            </w:pPr>
            <w:r w:rsidRPr="000C000A">
              <w:t>128GB</w:t>
            </w:r>
          </w:p>
        </w:tc>
        <w:tc>
          <w:tcPr>
            <w:tcW w:w="1165" w:type="dxa"/>
            <w:vMerge/>
          </w:tcPr>
          <w:p w14:paraId="5972E49F" w14:textId="77777777" w:rsidR="00056A86" w:rsidRPr="000C000A" w:rsidRDefault="00056A86" w:rsidP="00D91102"/>
        </w:tc>
      </w:tr>
      <w:tr w:rsidR="00056A86" w:rsidRPr="000C000A" w14:paraId="52C5F004" w14:textId="77777777" w:rsidTr="00D91102">
        <w:trPr>
          <w:trHeight w:val="300"/>
        </w:trPr>
        <w:tc>
          <w:tcPr>
            <w:tcW w:w="2532" w:type="dxa"/>
          </w:tcPr>
          <w:p w14:paraId="16037C36" w14:textId="77777777" w:rsidR="00056A86" w:rsidRPr="000C000A" w:rsidRDefault="00056A86" w:rsidP="00D91102">
            <w:pPr>
              <w:rPr>
                <w:b/>
                <w:color w:val="000000"/>
              </w:rPr>
            </w:pPr>
            <w:r w:rsidRPr="000C000A">
              <w:rPr>
                <w:b/>
                <w:color w:val="000000"/>
              </w:rPr>
              <w:t>Battery Life</w:t>
            </w:r>
          </w:p>
        </w:tc>
        <w:tc>
          <w:tcPr>
            <w:tcW w:w="5653" w:type="dxa"/>
          </w:tcPr>
          <w:p w14:paraId="1EC0DA51" w14:textId="77777777" w:rsidR="00056A86" w:rsidRPr="000C000A" w:rsidRDefault="00056A86" w:rsidP="00D91102">
            <w:pPr>
              <w:rPr>
                <w:color w:val="000000"/>
              </w:rPr>
            </w:pPr>
            <w:r w:rsidRPr="000C000A">
              <w:rPr>
                <w:rFonts w:ascii="Arial" w:hAnsi="Arial" w:cs="Arial"/>
                <w:sz w:val="20"/>
                <w:szCs w:val="20"/>
              </w:rPr>
              <w:t>8400mAh</w:t>
            </w:r>
            <w:r w:rsidRPr="000C000A">
              <w:t xml:space="preserve"> 8 hours or more with wireless off</w:t>
            </w:r>
          </w:p>
        </w:tc>
        <w:tc>
          <w:tcPr>
            <w:tcW w:w="1165" w:type="dxa"/>
            <w:vMerge/>
          </w:tcPr>
          <w:p w14:paraId="67841FD4" w14:textId="77777777" w:rsidR="00056A86" w:rsidRPr="000C000A" w:rsidRDefault="00056A86" w:rsidP="00D91102"/>
        </w:tc>
      </w:tr>
      <w:tr w:rsidR="00056A86" w:rsidRPr="000C000A" w14:paraId="675FD03B" w14:textId="77777777" w:rsidTr="00D91102">
        <w:trPr>
          <w:trHeight w:val="300"/>
        </w:trPr>
        <w:tc>
          <w:tcPr>
            <w:tcW w:w="2532" w:type="dxa"/>
          </w:tcPr>
          <w:p w14:paraId="0E95A7CB" w14:textId="77777777" w:rsidR="00056A86" w:rsidRPr="000C000A" w:rsidRDefault="00056A86" w:rsidP="00D91102">
            <w:pPr>
              <w:rPr>
                <w:b/>
                <w:color w:val="000000"/>
              </w:rPr>
            </w:pPr>
            <w:r w:rsidRPr="000C000A">
              <w:rPr>
                <w:b/>
                <w:color w:val="000000"/>
              </w:rPr>
              <w:t>Weight</w:t>
            </w:r>
          </w:p>
        </w:tc>
        <w:tc>
          <w:tcPr>
            <w:tcW w:w="5653" w:type="dxa"/>
          </w:tcPr>
          <w:p w14:paraId="1E52BE29" w14:textId="77777777" w:rsidR="00056A86" w:rsidRPr="000C000A" w:rsidRDefault="00056A86" w:rsidP="00D91102">
            <w:pPr>
              <w:rPr>
                <w:color w:val="000000"/>
              </w:rPr>
            </w:pPr>
            <w:r w:rsidRPr="000C000A">
              <w:t>1.6 lbs</w:t>
            </w:r>
          </w:p>
        </w:tc>
        <w:tc>
          <w:tcPr>
            <w:tcW w:w="1165" w:type="dxa"/>
            <w:vMerge/>
          </w:tcPr>
          <w:p w14:paraId="6755F333" w14:textId="77777777" w:rsidR="00056A86" w:rsidRPr="000C000A" w:rsidRDefault="00056A86" w:rsidP="00D91102"/>
        </w:tc>
      </w:tr>
      <w:tr w:rsidR="00056A86" w:rsidRPr="000C000A" w14:paraId="3D2084E6" w14:textId="77777777" w:rsidTr="00D91102">
        <w:trPr>
          <w:trHeight w:val="300"/>
        </w:trPr>
        <w:tc>
          <w:tcPr>
            <w:tcW w:w="2532" w:type="dxa"/>
          </w:tcPr>
          <w:p w14:paraId="61C44611" w14:textId="77777777" w:rsidR="00056A86" w:rsidRPr="000C000A" w:rsidRDefault="00056A86" w:rsidP="00D91102">
            <w:pPr>
              <w:rPr>
                <w:b/>
                <w:color w:val="000000"/>
              </w:rPr>
            </w:pPr>
            <w:r w:rsidRPr="000C000A">
              <w:rPr>
                <w:b/>
                <w:color w:val="000000"/>
              </w:rPr>
              <w:t>Camera</w:t>
            </w:r>
          </w:p>
        </w:tc>
        <w:tc>
          <w:tcPr>
            <w:tcW w:w="5653" w:type="dxa"/>
          </w:tcPr>
          <w:p w14:paraId="41C0E3D3" w14:textId="77777777" w:rsidR="00056A86" w:rsidRPr="000C000A" w:rsidRDefault="00056A86" w:rsidP="00D91102">
            <w:r w:rsidRPr="000C000A">
              <w:t xml:space="preserve">Rear: 13 MP secondary 8MP, </w:t>
            </w:r>
          </w:p>
          <w:p w14:paraId="1FF0F3D7" w14:textId="77777777" w:rsidR="00056A86" w:rsidRPr="000C000A" w:rsidRDefault="00056A86" w:rsidP="00D91102">
            <w:r w:rsidRPr="000C000A">
              <w:t>Front: 12</w:t>
            </w:r>
            <w:r w:rsidRPr="000C000A">
              <w:rPr>
                <w:rFonts w:ascii="Arial" w:hAnsi="Arial" w:cs="Arial"/>
                <w:sz w:val="20"/>
                <w:szCs w:val="20"/>
              </w:rPr>
              <w:t>MP ultrawide-angle</w:t>
            </w:r>
          </w:p>
          <w:p w14:paraId="79C73EF1" w14:textId="77777777" w:rsidR="00056A86" w:rsidRPr="000C000A" w:rsidRDefault="00056A86" w:rsidP="00D91102">
            <w:pPr>
              <w:rPr>
                <w:color w:val="000000"/>
              </w:rPr>
            </w:pPr>
            <w:r w:rsidRPr="000C000A">
              <w:t>Geo-tagging, touch focus, face detection features</w:t>
            </w:r>
          </w:p>
        </w:tc>
        <w:tc>
          <w:tcPr>
            <w:tcW w:w="1165" w:type="dxa"/>
            <w:vMerge/>
          </w:tcPr>
          <w:p w14:paraId="6BC69A76" w14:textId="77777777" w:rsidR="00056A86" w:rsidRPr="000C000A" w:rsidRDefault="00056A86" w:rsidP="00D91102"/>
        </w:tc>
      </w:tr>
      <w:tr w:rsidR="00056A86" w:rsidRPr="000C000A" w14:paraId="4B1609EE" w14:textId="77777777" w:rsidTr="00D91102">
        <w:trPr>
          <w:trHeight w:val="300"/>
        </w:trPr>
        <w:tc>
          <w:tcPr>
            <w:tcW w:w="2532" w:type="dxa"/>
          </w:tcPr>
          <w:p w14:paraId="239731EA" w14:textId="77777777" w:rsidR="00056A86" w:rsidRPr="000C000A" w:rsidRDefault="00056A86" w:rsidP="00D91102">
            <w:pPr>
              <w:rPr>
                <w:b/>
                <w:color w:val="000000"/>
              </w:rPr>
            </w:pPr>
            <w:r w:rsidRPr="000C000A">
              <w:rPr>
                <w:b/>
                <w:color w:val="000000"/>
              </w:rPr>
              <w:t>Touch Input</w:t>
            </w:r>
          </w:p>
        </w:tc>
        <w:tc>
          <w:tcPr>
            <w:tcW w:w="5653" w:type="dxa"/>
          </w:tcPr>
          <w:p w14:paraId="7A62A6FC" w14:textId="77777777" w:rsidR="00056A86" w:rsidRPr="000C000A" w:rsidRDefault="00056A86" w:rsidP="00D91102">
            <w:pPr>
              <w:rPr>
                <w:color w:val="000000"/>
              </w:rPr>
            </w:pPr>
            <w:r w:rsidRPr="000C000A">
              <w:t xml:space="preserve">Multi touch, </w:t>
            </w:r>
            <w:r w:rsidRPr="000C000A">
              <w:rPr>
                <w:rFonts w:ascii="Arial" w:hAnsi="Arial" w:cs="Arial"/>
                <w:sz w:val="20"/>
                <w:szCs w:val="20"/>
              </w:rPr>
              <w:t>Pen support, quad speakers</w:t>
            </w:r>
          </w:p>
        </w:tc>
        <w:tc>
          <w:tcPr>
            <w:tcW w:w="1165" w:type="dxa"/>
            <w:vMerge/>
          </w:tcPr>
          <w:p w14:paraId="35AD0E9A" w14:textId="77777777" w:rsidR="00056A86" w:rsidRPr="000C000A" w:rsidRDefault="00056A86" w:rsidP="00D91102"/>
        </w:tc>
      </w:tr>
      <w:tr w:rsidR="00056A86" w:rsidRPr="000C000A" w14:paraId="1DF8410E" w14:textId="77777777" w:rsidTr="00D91102">
        <w:trPr>
          <w:trHeight w:val="300"/>
        </w:trPr>
        <w:tc>
          <w:tcPr>
            <w:tcW w:w="2532" w:type="dxa"/>
          </w:tcPr>
          <w:p w14:paraId="2787BD17" w14:textId="77777777" w:rsidR="00056A86" w:rsidRPr="000C000A" w:rsidRDefault="00056A86" w:rsidP="00D91102">
            <w:pPr>
              <w:rPr>
                <w:b/>
                <w:color w:val="000000"/>
              </w:rPr>
            </w:pPr>
            <w:r w:rsidRPr="000C000A">
              <w:rPr>
                <w:b/>
                <w:color w:val="000000"/>
              </w:rPr>
              <w:t>WiFi</w:t>
            </w:r>
          </w:p>
        </w:tc>
        <w:tc>
          <w:tcPr>
            <w:tcW w:w="5653" w:type="dxa"/>
          </w:tcPr>
          <w:p w14:paraId="1D6DD5BA" w14:textId="77777777" w:rsidR="00056A86" w:rsidRPr="000C000A" w:rsidRDefault="00056A86" w:rsidP="00D91102">
            <w:pPr>
              <w:rPr>
                <w:color w:val="000000"/>
              </w:rPr>
            </w:pPr>
            <w:r w:rsidRPr="000C000A">
              <w:t xml:space="preserve">802.11 b/g/n, </w:t>
            </w:r>
            <w:r w:rsidRPr="000C000A">
              <w:rPr>
                <w:rFonts w:ascii="Arial" w:hAnsi="Arial" w:cs="Arial"/>
                <w:sz w:val="20"/>
                <w:szCs w:val="20"/>
              </w:rPr>
              <w:t>Wi-Fi 6E</w:t>
            </w:r>
            <w:r w:rsidRPr="000C000A">
              <w:t xml:space="preserve"> </w:t>
            </w:r>
          </w:p>
        </w:tc>
        <w:tc>
          <w:tcPr>
            <w:tcW w:w="1165" w:type="dxa"/>
            <w:vMerge/>
          </w:tcPr>
          <w:p w14:paraId="19AD0728" w14:textId="77777777" w:rsidR="00056A86" w:rsidRPr="000C000A" w:rsidRDefault="00056A86" w:rsidP="00D91102"/>
        </w:tc>
      </w:tr>
      <w:tr w:rsidR="00056A86" w:rsidRPr="000C000A" w14:paraId="2FB75968" w14:textId="77777777" w:rsidTr="00D91102">
        <w:trPr>
          <w:trHeight w:val="300"/>
        </w:trPr>
        <w:tc>
          <w:tcPr>
            <w:tcW w:w="2532" w:type="dxa"/>
          </w:tcPr>
          <w:p w14:paraId="57E4806A" w14:textId="77777777" w:rsidR="00056A86" w:rsidRPr="000C000A" w:rsidRDefault="00056A86" w:rsidP="00D91102">
            <w:pPr>
              <w:rPr>
                <w:b/>
                <w:color w:val="000000"/>
              </w:rPr>
            </w:pPr>
            <w:r w:rsidRPr="000C000A">
              <w:rPr>
                <w:b/>
                <w:color w:val="000000"/>
              </w:rPr>
              <w:t>Ports</w:t>
            </w:r>
          </w:p>
        </w:tc>
        <w:tc>
          <w:tcPr>
            <w:tcW w:w="5653" w:type="dxa"/>
          </w:tcPr>
          <w:p w14:paraId="741F4389" w14:textId="77777777" w:rsidR="00056A86" w:rsidRPr="000C000A" w:rsidRDefault="00056A86" w:rsidP="00D91102">
            <w:pPr>
              <w:rPr>
                <w:lang w:val="fr-FR"/>
              </w:rPr>
            </w:pPr>
            <w:r w:rsidRPr="000C000A">
              <w:rPr>
                <w:rFonts w:ascii="Arial" w:hAnsi="Arial" w:cs="Arial"/>
                <w:sz w:val="20"/>
                <w:szCs w:val="20"/>
                <w:lang w:val="fr-FR"/>
              </w:rPr>
              <w:t>USB-C port, SDCard support</w:t>
            </w:r>
          </w:p>
        </w:tc>
        <w:tc>
          <w:tcPr>
            <w:tcW w:w="1165" w:type="dxa"/>
            <w:vMerge/>
          </w:tcPr>
          <w:p w14:paraId="6E6EE796" w14:textId="77777777" w:rsidR="00056A86" w:rsidRPr="000C000A" w:rsidRDefault="00056A86" w:rsidP="00D91102">
            <w:pPr>
              <w:rPr>
                <w:lang w:val="fr-FR"/>
              </w:rPr>
            </w:pPr>
          </w:p>
        </w:tc>
      </w:tr>
      <w:tr w:rsidR="00056A86" w:rsidRPr="000C000A" w14:paraId="627B4AB4" w14:textId="77777777" w:rsidTr="00D91102">
        <w:trPr>
          <w:trHeight w:val="300"/>
        </w:trPr>
        <w:tc>
          <w:tcPr>
            <w:tcW w:w="2532" w:type="dxa"/>
          </w:tcPr>
          <w:p w14:paraId="27EDC49F" w14:textId="77777777" w:rsidR="00056A86" w:rsidRPr="000C000A" w:rsidRDefault="00056A86" w:rsidP="00D91102">
            <w:pPr>
              <w:rPr>
                <w:b/>
                <w:color w:val="000000"/>
              </w:rPr>
            </w:pPr>
            <w:r w:rsidRPr="000C000A">
              <w:rPr>
                <w:b/>
                <w:color w:val="000000"/>
              </w:rPr>
              <w:t>Other Connectivity</w:t>
            </w:r>
          </w:p>
        </w:tc>
        <w:tc>
          <w:tcPr>
            <w:tcW w:w="5653" w:type="dxa"/>
          </w:tcPr>
          <w:p w14:paraId="679CD96E" w14:textId="77777777" w:rsidR="00056A86" w:rsidRPr="000C000A" w:rsidRDefault="00056A86" w:rsidP="00D91102">
            <w:pPr>
              <w:rPr>
                <w:color w:val="000000"/>
              </w:rPr>
            </w:pPr>
            <w:r w:rsidRPr="000C000A">
              <w:t xml:space="preserve">Bluetooth, GPS wireless technology </w:t>
            </w:r>
          </w:p>
        </w:tc>
        <w:tc>
          <w:tcPr>
            <w:tcW w:w="1165" w:type="dxa"/>
            <w:vMerge/>
          </w:tcPr>
          <w:p w14:paraId="074E50B8" w14:textId="77777777" w:rsidR="00056A86" w:rsidRPr="000C000A" w:rsidRDefault="00056A86" w:rsidP="00D91102"/>
        </w:tc>
      </w:tr>
      <w:tr w:rsidR="00056A86" w:rsidRPr="000C000A" w14:paraId="469E5F86" w14:textId="77777777" w:rsidTr="00D91102">
        <w:trPr>
          <w:trHeight w:val="300"/>
        </w:trPr>
        <w:tc>
          <w:tcPr>
            <w:tcW w:w="2532" w:type="dxa"/>
          </w:tcPr>
          <w:p w14:paraId="2EEDCD82" w14:textId="77777777" w:rsidR="00056A86" w:rsidRPr="000C000A" w:rsidRDefault="00056A86" w:rsidP="00D91102">
            <w:pPr>
              <w:rPr>
                <w:b/>
                <w:color w:val="000000"/>
              </w:rPr>
            </w:pPr>
            <w:r w:rsidRPr="000C000A">
              <w:rPr>
                <w:b/>
                <w:color w:val="000000"/>
              </w:rPr>
              <w:t>Accessories</w:t>
            </w:r>
          </w:p>
        </w:tc>
        <w:tc>
          <w:tcPr>
            <w:tcW w:w="5653" w:type="dxa"/>
          </w:tcPr>
          <w:p w14:paraId="73F1C033" w14:textId="77777777" w:rsidR="00056A86" w:rsidRPr="000C000A" w:rsidRDefault="00056A86" w:rsidP="00D91102">
            <w:r w:rsidRPr="000C000A">
              <w:t xml:space="preserve">USB Cable, Charger </w:t>
            </w:r>
          </w:p>
        </w:tc>
        <w:tc>
          <w:tcPr>
            <w:tcW w:w="1165" w:type="dxa"/>
          </w:tcPr>
          <w:p w14:paraId="1C676BC7" w14:textId="77777777" w:rsidR="00056A86" w:rsidRPr="000C000A" w:rsidRDefault="00056A86" w:rsidP="00D91102"/>
        </w:tc>
      </w:tr>
    </w:tbl>
    <w:p w14:paraId="39787282" w14:textId="61F16EA1" w:rsidR="006B21B3" w:rsidRDefault="006B21B3">
      <w:pPr>
        <w:pStyle w:val="SectionVIHeader"/>
      </w:pPr>
    </w:p>
    <w:p w14:paraId="062E09E2" w14:textId="77777777" w:rsidR="006B21B3" w:rsidRDefault="006B21B3">
      <w:pPr>
        <w:rPr>
          <w:b/>
          <w:sz w:val="32"/>
        </w:rPr>
      </w:pPr>
      <w:r>
        <w:br w:type="page"/>
      </w:r>
    </w:p>
    <w:p w14:paraId="333A4569" w14:textId="75F49C39" w:rsidR="006B21B3" w:rsidRDefault="006B21B3" w:rsidP="006B21B3">
      <w:pPr>
        <w:rPr>
          <w:b/>
          <w:bCs/>
          <w:sz w:val="32"/>
          <w:szCs w:val="32"/>
        </w:rPr>
      </w:pPr>
      <w:r>
        <w:rPr>
          <w:b/>
          <w:bCs/>
          <w:sz w:val="32"/>
          <w:szCs w:val="32"/>
        </w:rPr>
        <w:t xml:space="preserve">9. Portable </w:t>
      </w:r>
      <w:r w:rsidRPr="00807807">
        <w:rPr>
          <w:b/>
          <w:bCs/>
          <w:sz w:val="32"/>
          <w:szCs w:val="32"/>
        </w:rPr>
        <w:t xml:space="preserve">Video </w:t>
      </w:r>
      <w:r>
        <w:rPr>
          <w:b/>
          <w:bCs/>
          <w:sz w:val="32"/>
          <w:szCs w:val="32"/>
        </w:rPr>
        <w:t>C</w:t>
      </w:r>
      <w:r w:rsidRPr="00807807">
        <w:rPr>
          <w:b/>
          <w:bCs/>
          <w:sz w:val="32"/>
          <w:szCs w:val="32"/>
        </w:rPr>
        <w:t xml:space="preserve">onference </w:t>
      </w:r>
      <w:r>
        <w:rPr>
          <w:b/>
          <w:bCs/>
          <w:sz w:val="32"/>
          <w:szCs w:val="32"/>
        </w:rPr>
        <w:t>S</w:t>
      </w:r>
      <w:r w:rsidRPr="00807807">
        <w:rPr>
          <w:b/>
          <w:bCs/>
          <w:sz w:val="32"/>
          <w:szCs w:val="32"/>
        </w:rPr>
        <w:t>ystem</w:t>
      </w:r>
    </w:p>
    <w:p w14:paraId="33556706" w14:textId="77777777" w:rsidR="006B21B3" w:rsidRDefault="006B21B3" w:rsidP="00D50C46">
      <w:pPr>
        <w:rPr>
          <w:b/>
          <w:bCs/>
          <w:sz w:val="32"/>
          <w:szCs w:val="32"/>
        </w:rPr>
      </w:pPr>
    </w:p>
    <w:tbl>
      <w:tblPr>
        <w:tblStyle w:val="TableGrid"/>
        <w:tblW w:w="0" w:type="auto"/>
        <w:tblLook w:val="04A0" w:firstRow="1" w:lastRow="0" w:firstColumn="1" w:lastColumn="0" w:noHBand="0" w:noVBand="1"/>
      </w:tblPr>
      <w:tblGrid>
        <w:gridCol w:w="3032"/>
        <w:gridCol w:w="3056"/>
        <w:gridCol w:w="2902"/>
      </w:tblGrid>
      <w:tr w:rsidR="006B21B3" w14:paraId="530E0327" w14:textId="77777777" w:rsidTr="00DE2113">
        <w:tc>
          <w:tcPr>
            <w:tcW w:w="3116" w:type="dxa"/>
            <w:shd w:val="clear" w:color="auto" w:fill="F2DBDB" w:themeFill="accent2" w:themeFillTint="33"/>
          </w:tcPr>
          <w:p w14:paraId="5D85AE8D" w14:textId="77777777" w:rsidR="006B21B3" w:rsidRPr="001B50A6" w:rsidRDefault="006B21B3" w:rsidP="00DE2113">
            <w:pPr>
              <w:jc w:val="center"/>
              <w:rPr>
                <w:b/>
                <w:bCs/>
              </w:rPr>
            </w:pPr>
            <w:r w:rsidRPr="001B50A6">
              <w:rPr>
                <w:b/>
                <w:bCs/>
              </w:rPr>
              <w:t>Item</w:t>
            </w:r>
          </w:p>
        </w:tc>
        <w:tc>
          <w:tcPr>
            <w:tcW w:w="3117" w:type="dxa"/>
            <w:shd w:val="clear" w:color="auto" w:fill="F2DBDB" w:themeFill="accent2" w:themeFillTint="33"/>
          </w:tcPr>
          <w:p w14:paraId="6C863628" w14:textId="77777777" w:rsidR="006B21B3" w:rsidRPr="001B50A6" w:rsidRDefault="006B21B3" w:rsidP="00DE2113">
            <w:pPr>
              <w:jc w:val="center"/>
              <w:rPr>
                <w:b/>
                <w:bCs/>
              </w:rPr>
            </w:pPr>
            <w:r w:rsidRPr="001B50A6">
              <w:rPr>
                <w:b/>
                <w:bCs/>
              </w:rPr>
              <w:t>Specs.</w:t>
            </w:r>
          </w:p>
        </w:tc>
        <w:tc>
          <w:tcPr>
            <w:tcW w:w="3117" w:type="dxa"/>
            <w:shd w:val="clear" w:color="auto" w:fill="F2DBDB" w:themeFill="accent2" w:themeFillTint="33"/>
          </w:tcPr>
          <w:p w14:paraId="73D87BB0" w14:textId="77777777" w:rsidR="006B21B3" w:rsidRPr="001B50A6" w:rsidRDefault="006B21B3" w:rsidP="00DE2113">
            <w:pPr>
              <w:jc w:val="center"/>
              <w:rPr>
                <w:b/>
                <w:bCs/>
              </w:rPr>
            </w:pPr>
            <w:r w:rsidRPr="001B50A6">
              <w:rPr>
                <w:b/>
                <w:bCs/>
              </w:rPr>
              <w:t>Qnt</w:t>
            </w:r>
            <w:r>
              <w:rPr>
                <w:b/>
                <w:bCs/>
              </w:rPr>
              <w:t>y</w:t>
            </w:r>
            <w:r w:rsidRPr="001B50A6">
              <w:rPr>
                <w:b/>
                <w:bCs/>
              </w:rPr>
              <w:t>.</w:t>
            </w:r>
          </w:p>
        </w:tc>
      </w:tr>
      <w:tr w:rsidR="006B21B3" w14:paraId="4EBC2B43" w14:textId="77777777" w:rsidTr="00DE2113">
        <w:tc>
          <w:tcPr>
            <w:tcW w:w="3116" w:type="dxa"/>
          </w:tcPr>
          <w:p w14:paraId="5B9BBE84" w14:textId="77777777" w:rsidR="006B21B3" w:rsidRPr="006A0067" w:rsidRDefault="006B21B3" w:rsidP="00DE2113">
            <w:pPr>
              <w:rPr>
                <w:b/>
                <w:bCs/>
              </w:rPr>
            </w:pPr>
            <w:r w:rsidRPr="006A0067">
              <w:rPr>
                <w:b/>
                <w:bCs/>
              </w:rPr>
              <w:t>Camera</w:t>
            </w:r>
          </w:p>
        </w:tc>
        <w:tc>
          <w:tcPr>
            <w:tcW w:w="3117" w:type="dxa"/>
          </w:tcPr>
          <w:p w14:paraId="00E8B582" w14:textId="77777777" w:rsidR="006B21B3" w:rsidRPr="001944D7" w:rsidRDefault="006B21B3" w:rsidP="00DE2113">
            <w:pPr>
              <w:rPr>
                <w:lang w:val="pt-PT"/>
              </w:rPr>
            </w:pPr>
            <w:r w:rsidRPr="001944D7">
              <w:rPr>
                <w:lang w:val="pt-PT"/>
              </w:rPr>
              <w:t>Zoom: 15x HD zoom (5x optical + 3x digital)</w:t>
            </w:r>
          </w:p>
          <w:p w14:paraId="7A87F0C0" w14:textId="77777777" w:rsidR="006B21B3" w:rsidRDefault="006B21B3" w:rsidP="00DE2113">
            <w:r>
              <w:t>Pan: 180° (±90°)</w:t>
            </w:r>
          </w:p>
          <w:p w14:paraId="4C2BDC41" w14:textId="77777777" w:rsidR="006B21B3" w:rsidRDefault="006B21B3" w:rsidP="00DE2113">
            <w:r>
              <w:t>Tilt: 140° (+50° / -90°)</w:t>
            </w:r>
          </w:p>
          <w:p w14:paraId="49AD7B36" w14:textId="77777777" w:rsidR="006B21B3" w:rsidRDefault="006B21B3" w:rsidP="00DE2113">
            <w:r>
              <w:t>Field of View</w:t>
            </w:r>
          </w:p>
          <w:p w14:paraId="1F5C990A" w14:textId="77777777" w:rsidR="006B21B3" w:rsidRDefault="006B21B3" w:rsidP="00A568A0">
            <w:pPr>
              <w:pStyle w:val="ListParagraph"/>
              <w:numPr>
                <w:ilvl w:val="0"/>
                <w:numId w:val="162"/>
              </w:numPr>
            </w:pPr>
            <w:r>
              <w:t>Diagonal: 90°</w:t>
            </w:r>
          </w:p>
          <w:p w14:paraId="3E67E6FB" w14:textId="77777777" w:rsidR="006B21B3" w:rsidRDefault="006B21B3" w:rsidP="00A568A0">
            <w:pPr>
              <w:pStyle w:val="ListParagraph"/>
              <w:numPr>
                <w:ilvl w:val="0"/>
                <w:numId w:val="162"/>
              </w:numPr>
            </w:pPr>
            <w:r>
              <w:t>Horizontal: 82°</w:t>
            </w:r>
          </w:p>
          <w:p w14:paraId="3314F690" w14:textId="77777777" w:rsidR="006B21B3" w:rsidRDefault="006B21B3" w:rsidP="00A568A0">
            <w:pPr>
              <w:pStyle w:val="ListParagraph"/>
              <w:numPr>
                <w:ilvl w:val="0"/>
                <w:numId w:val="162"/>
              </w:numPr>
            </w:pPr>
            <w:r>
              <w:t>Vertical: 52°</w:t>
            </w:r>
          </w:p>
          <w:p w14:paraId="4643C1D0" w14:textId="77777777" w:rsidR="006B21B3" w:rsidRDefault="006B21B3" w:rsidP="00DE2113">
            <w:pPr>
              <w:pStyle w:val="ListParagraph"/>
            </w:pPr>
          </w:p>
          <w:p w14:paraId="306F17B0" w14:textId="77777777" w:rsidR="006B21B3" w:rsidRDefault="006B21B3" w:rsidP="00DE2113">
            <w:r>
              <w:t>Total Room Coverage: 262° wide x 192° tall (field of view + pan and tilt)</w:t>
            </w:r>
          </w:p>
          <w:p w14:paraId="30EC8D96" w14:textId="77777777" w:rsidR="006B21B3" w:rsidRDefault="006B21B3" w:rsidP="00DE2113"/>
          <w:p w14:paraId="7E007460" w14:textId="77777777" w:rsidR="006B21B3" w:rsidRDefault="006B21B3" w:rsidP="00DE2113">
            <w:r>
              <w:t>Resolutions @ 30fps: 4K Ultra HD, 1440p, 1080p, 900p, 720p, and SD</w:t>
            </w:r>
          </w:p>
          <w:p w14:paraId="727D929D" w14:textId="77777777" w:rsidR="006B21B3" w:rsidRDefault="006B21B3" w:rsidP="00DE2113">
            <w:r>
              <w:t>Resolutions @ 60fps: 1080p, 720p</w:t>
            </w:r>
          </w:p>
          <w:p w14:paraId="566E8818" w14:textId="77777777" w:rsidR="006B21B3" w:rsidRDefault="006B21B3" w:rsidP="00DE2113"/>
          <w:p w14:paraId="6967F2AF" w14:textId="77777777" w:rsidR="006B21B3" w:rsidRDefault="006B21B3" w:rsidP="00DE2113">
            <w:r>
              <w:t>Right Light Technologies: Wide Dynamic Range (WDR), low-light compensation, video noise reduction, low-light saturation optimization</w:t>
            </w:r>
          </w:p>
          <w:p w14:paraId="53D607FA" w14:textId="77777777" w:rsidR="006B21B3" w:rsidRDefault="006B21B3" w:rsidP="00DE2113"/>
          <w:p w14:paraId="54FCEAF2" w14:textId="77777777" w:rsidR="006B21B3" w:rsidRPr="00807807" w:rsidRDefault="006B21B3" w:rsidP="00DE2113">
            <w:r>
              <w:t>Privacy: Lens parks at -90° in sleep mode for assured privacy</w:t>
            </w:r>
          </w:p>
        </w:tc>
        <w:tc>
          <w:tcPr>
            <w:tcW w:w="3117" w:type="dxa"/>
          </w:tcPr>
          <w:p w14:paraId="05CE19B0" w14:textId="77777777" w:rsidR="006B21B3" w:rsidRDefault="006B21B3" w:rsidP="00DE2113">
            <w:pPr>
              <w:jc w:val="center"/>
            </w:pPr>
            <w:r>
              <w:t>1</w:t>
            </w:r>
          </w:p>
        </w:tc>
      </w:tr>
      <w:tr w:rsidR="006B21B3" w14:paraId="35488654" w14:textId="77777777" w:rsidTr="00DE2113">
        <w:tc>
          <w:tcPr>
            <w:tcW w:w="3116" w:type="dxa"/>
          </w:tcPr>
          <w:p w14:paraId="23D47744" w14:textId="77777777" w:rsidR="006B21B3" w:rsidRPr="006A0067" w:rsidRDefault="006B21B3" w:rsidP="00DE2113">
            <w:pPr>
              <w:rPr>
                <w:b/>
                <w:bCs/>
              </w:rPr>
            </w:pPr>
            <w:r>
              <w:rPr>
                <w:b/>
                <w:bCs/>
              </w:rPr>
              <w:t>Tripod compatible with Camera</w:t>
            </w:r>
          </w:p>
        </w:tc>
        <w:tc>
          <w:tcPr>
            <w:tcW w:w="3117" w:type="dxa"/>
          </w:tcPr>
          <w:p w14:paraId="28F041F3" w14:textId="77777777" w:rsidR="006B21B3" w:rsidRDefault="006B21B3" w:rsidP="00A568A0">
            <w:pPr>
              <w:pStyle w:val="ListParagraph"/>
              <w:numPr>
                <w:ilvl w:val="0"/>
                <w:numId w:val="165"/>
              </w:numPr>
            </w:pPr>
            <w:r>
              <w:t>Tailored, steel base.</w:t>
            </w:r>
          </w:p>
          <w:p w14:paraId="241EBD61" w14:textId="77777777" w:rsidR="006B21B3" w:rsidRDefault="006B21B3" w:rsidP="00A568A0">
            <w:pPr>
              <w:pStyle w:val="ListParagraph"/>
              <w:numPr>
                <w:ilvl w:val="0"/>
                <w:numId w:val="165"/>
              </w:numPr>
            </w:pPr>
            <w:r>
              <w:t>Scratch &amp; fingerprint-resistant powder coat finish.</w:t>
            </w:r>
          </w:p>
          <w:p w14:paraId="4A53EB42" w14:textId="77777777" w:rsidR="006B21B3" w:rsidRDefault="006B21B3" w:rsidP="00A568A0">
            <w:pPr>
              <w:pStyle w:val="ListParagraph"/>
              <w:numPr>
                <w:ilvl w:val="0"/>
                <w:numId w:val="165"/>
              </w:numPr>
            </w:pPr>
            <w:r>
              <w:t>Tailored shape firmly holds</w:t>
            </w:r>
          </w:p>
          <w:p w14:paraId="10752596" w14:textId="77777777" w:rsidR="006B21B3" w:rsidRDefault="006B21B3" w:rsidP="00A568A0">
            <w:pPr>
              <w:pStyle w:val="ListParagraph"/>
              <w:numPr>
                <w:ilvl w:val="0"/>
                <w:numId w:val="165"/>
              </w:numPr>
            </w:pPr>
            <w:r>
              <w:t>Effortless installation and rapidly-deployed.</w:t>
            </w:r>
          </w:p>
          <w:p w14:paraId="792FA077" w14:textId="77777777" w:rsidR="006B21B3" w:rsidRDefault="006B21B3" w:rsidP="00A568A0">
            <w:pPr>
              <w:pStyle w:val="ListParagraph"/>
              <w:numPr>
                <w:ilvl w:val="0"/>
                <w:numId w:val="165"/>
              </w:numPr>
            </w:pPr>
            <w:r>
              <w:t>Integrated cable strain-relief. Cable strap included.</w:t>
            </w:r>
            <w:r>
              <w:cr/>
            </w:r>
          </w:p>
          <w:p w14:paraId="332BDF2E" w14:textId="77777777" w:rsidR="006B21B3" w:rsidRDefault="006B21B3" w:rsidP="00A568A0">
            <w:pPr>
              <w:pStyle w:val="ListParagraph"/>
              <w:numPr>
                <w:ilvl w:val="0"/>
                <w:numId w:val="165"/>
              </w:numPr>
            </w:pPr>
            <w:r>
              <w:t>Compatibility with camera item</w:t>
            </w:r>
          </w:p>
          <w:p w14:paraId="351DBB8F" w14:textId="77777777" w:rsidR="006B21B3" w:rsidRDefault="006B21B3" w:rsidP="00A568A0">
            <w:pPr>
              <w:pStyle w:val="ListParagraph"/>
              <w:numPr>
                <w:ilvl w:val="0"/>
                <w:numId w:val="165"/>
              </w:numPr>
            </w:pPr>
            <w:r>
              <w:t>Weight max 2lbs</w:t>
            </w:r>
          </w:p>
        </w:tc>
        <w:tc>
          <w:tcPr>
            <w:tcW w:w="3117" w:type="dxa"/>
          </w:tcPr>
          <w:p w14:paraId="50B11A3D" w14:textId="77777777" w:rsidR="006B21B3" w:rsidRDefault="006B21B3" w:rsidP="00DE2113">
            <w:pPr>
              <w:jc w:val="center"/>
            </w:pPr>
            <w:r>
              <w:t>1</w:t>
            </w:r>
          </w:p>
        </w:tc>
      </w:tr>
      <w:tr w:rsidR="006B21B3" w14:paraId="1B71B68A" w14:textId="77777777" w:rsidTr="00DE2113">
        <w:tc>
          <w:tcPr>
            <w:tcW w:w="3116" w:type="dxa"/>
          </w:tcPr>
          <w:p w14:paraId="3A561B22" w14:textId="77777777" w:rsidR="006B21B3" w:rsidRPr="006A0067" w:rsidRDefault="006B21B3" w:rsidP="00DE2113">
            <w:pPr>
              <w:rPr>
                <w:b/>
                <w:bCs/>
              </w:rPr>
            </w:pPr>
            <w:r w:rsidRPr="006A0067">
              <w:rPr>
                <w:b/>
                <w:bCs/>
              </w:rPr>
              <w:t>Speaker</w:t>
            </w:r>
          </w:p>
        </w:tc>
        <w:tc>
          <w:tcPr>
            <w:tcW w:w="3117" w:type="dxa"/>
          </w:tcPr>
          <w:p w14:paraId="145BC04B" w14:textId="77777777" w:rsidR="006B21B3" w:rsidRDefault="006B21B3" w:rsidP="00DE2113">
            <w:r>
              <w:t>High-performance 3" (76mm) driver with rare-earth magnet</w:t>
            </w:r>
          </w:p>
          <w:p w14:paraId="1EECC807" w14:textId="77777777" w:rsidR="006B21B3" w:rsidRDefault="006B21B3" w:rsidP="00DE2113">
            <w:r>
              <w:t>Patent-pending suspension system eliminates vibration-induced camera shake and audio interference</w:t>
            </w:r>
          </w:p>
          <w:p w14:paraId="7CC272A8" w14:textId="77777777" w:rsidR="006B21B3" w:rsidRDefault="006B21B3" w:rsidP="00DE2113">
            <w:r>
              <w:t>Mini XLR cable connects to Display Hub for both signal and power</w:t>
            </w:r>
          </w:p>
          <w:p w14:paraId="4AB58720" w14:textId="77777777" w:rsidR="006B21B3" w:rsidRDefault="006B21B3" w:rsidP="00DE2113">
            <w:r>
              <w:t>Speaker volume 95dB SPL @1W, 100dB SPL @7.5W, both +/-2dB at ½ meter</w:t>
            </w:r>
          </w:p>
          <w:p w14:paraId="310DA646" w14:textId="77777777" w:rsidR="006B21B3" w:rsidRDefault="006B21B3" w:rsidP="00DE2113">
            <w:r>
              <w:t>Sensitivity: 95+/-2 dB SPL at ½ meter</w:t>
            </w:r>
          </w:p>
          <w:p w14:paraId="73B0A87D" w14:textId="77777777" w:rsidR="006B21B3" w:rsidRDefault="006B21B3" w:rsidP="00DE2113">
            <w:r>
              <w:t>Distortion: 200Hz–300Hz &lt;2.5%, 300Hz–10kHz &lt; 1%@7.5W</w:t>
            </w:r>
          </w:p>
          <w:p w14:paraId="5B3CB42D" w14:textId="77777777" w:rsidR="006B21B3" w:rsidRPr="00807807" w:rsidRDefault="006B21B3" w:rsidP="00DE2113">
            <w:r>
              <w:t>Sampling rate: 48 kHz</w:t>
            </w:r>
          </w:p>
        </w:tc>
        <w:tc>
          <w:tcPr>
            <w:tcW w:w="3117" w:type="dxa"/>
          </w:tcPr>
          <w:p w14:paraId="42D90A6C" w14:textId="77777777" w:rsidR="006B21B3" w:rsidRDefault="006B21B3" w:rsidP="00DE2113">
            <w:pPr>
              <w:jc w:val="center"/>
            </w:pPr>
            <w:r>
              <w:t>2</w:t>
            </w:r>
          </w:p>
        </w:tc>
      </w:tr>
      <w:tr w:rsidR="006B21B3" w14:paraId="0D3482F2" w14:textId="77777777" w:rsidTr="00DE2113">
        <w:tc>
          <w:tcPr>
            <w:tcW w:w="3116" w:type="dxa"/>
          </w:tcPr>
          <w:p w14:paraId="747495C9" w14:textId="77777777" w:rsidR="006B21B3" w:rsidRPr="006A0067" w:rsidRDefault="006B21B3" w:rsidP="00DE2113">
            <w:pPr>
              <w:rPr>
                <w:b/>
                <w:bCs/>
              </w:rPr>
            </w:pPr>
            <w:r w:rsidRPr="006A0067">
              <w:rPr>
                <w:b/>
                <w:bCs/>
              </w:rPr>
              <w:t>Microphones</w:t>
            </w:r>
          </w:p>
        </w:tc>
        <w:tc>
          <w:tcPr>
            <w:tcW w:w="3117" w:type="dxa"/>
          </w:tcPr>
          <w:p w14:paraId="37A32F10" w14:textId="77777777" w:rsidR="006B21B3" w:rsidRPr="00807807" w:rsidRDefault="006B21B3" w:rsidP="00A568A0">
            <w:pPr>
              <w:numPr>
                <w:ilvl w:val="0"/>
                <w:numId w:val="160"/>
              </w:numPr>
            </w:pPr>
            <w:r w:rsidRPr="00807807">
              <w:t>Frequency Response: 90Hz – 16kHz</w:t>
            </w:r>
          </w:p>
          <w:p w14:paraId="0A515A26" w14:textId="77777777" w:rsidR="006B21B3" w:rsidRPr="00807807" w:rsidRDefault="006B21B3" w:rsidP="00A568A0">
            <w:pPr>
              <w:numPr>
                <w:ilvl w:val="0"/>
                <w:numId w:val="160"/>
              </w:numPr>
              <w:spacing w:after="160" w:line="259" w:lineRule="auto"/>
            </w:pPr>
            <w:r w:rsidRPr="00807807">
              <w:t>Sensitivity: &gt;-27 dB +/-1dB @ 1Pa</w:t>
            </w:r>
          </w:p>
          <w:p w14:paraId="6DFC1568" w14:textId="77777777" w:rsidR="006B21B3" w:rsidRPr="00807807" w:rsidRDefault="006B21B3" w:rsidP="00A568A0">
            <w:pPr>
              <w:numPr>
                <w:ilvl w:val="0"/>
                <w:numId w:val="160"/>
              </w:numPr>
              <w:spacing w:after="160" w:line="259" w:lineRule="auto"/>
            </w:pPr>
            <w:r w:rsidRPr="00807807">
              <w:t>Microphone data rate output: 48 kHz</w:t>
            </w:r>
          </w:p>
          <w:p w14:paraId="7ACE1A0F" w14:textId="77777777" w:rsidR="006B21B3" w:rsidRPr="00807807" w:rsidRDefault="006B21B3" w:rsidP="00A568A0">
            <w:pPr>
              <w:numPr>
                <w:ilvl w:val="0"/>
                <w:numId w:val="160"/>
              </w:numPr>
              <w:spacing w:after="160" w:line="259" w:lineRule="auto"/>
            </w:pPr>
            <w:r w:rsidRPr="00807807">
              <w:t>Pickup Range: 15 ft / 4.5m</w:t>
            </w:r>
          </w:p>
          <w:p w14:paraId="4FCAA536" w14:textId="77777777" w:rsidR="006B21B3" w:rsidRPr="00807807" w:rsidRDefault="006B21B3" w:rsidP="00A568A0">
            <w:pPr>
              <w:numPr>
                <w:ilvl w:val="0"/>
                <w:numId w:val="160"/>
              </w:numPr>
              <w:spacing w:after="160" w:line="259" w:lineRule="auto"/>
            </w:pPr>
            <w:r w:rsidRPr="00807807">
              <w:t>Beamforming Elements: Four omnidirectional microphones forming eight acoustic beams</w:t>
            </w:r>
          </w:p>
          <w:p w14:paraId="2C30FAE2" w14:textId="77777777" w:rsidR="006B21B3" w:rsidRPr="00807807" w:rsidRDefault="006B21B3" w:rsidP="00A568A0">
            <w:pPr>
              <w:numPr>
                <w:ilvl w:val="0"/>
                <w:numId w:val="160"/>
              </w:numPr>
              <w:spacing w:after="160" w:line="259" w:lineRule="auto"/>
            </w:pPr>
            <w:r w:rsidRPr="00807807">
              <w:t>Audio processing: AEC (Acoustic Echo Cancellation), VAD (Voice Activity Detector)</w:t>
            </w:r>
          </w:p>
          <w:p w14:paraId="6E158A03" w14:textId="77777777" w:rsidR="006B21B3" w:rsidRDefault="006B21B3" w:rsidP="00A568A0">
            <w:pPr>
              <w:numPr>
                <w:ilvl w:val="0"/>
                <w:numId w:val="160"/>
              </w:numPr>
              <w:spacing w:after="160" w:line="259" w:lineRule="auto"/>
            </w:pPr>
            <w:r w:rsidRPr="00807807">
              <w:t>Noise suppression: AI filter</w:t>
            </w:r>
          </w:p>
          <w:p w14:paraId="4B5C9418" w14:textId="77777777" w:rsidR="006B21B3" w:rsidRDefault="006B21B3" w:rsidP="00DE2113">
            <w:r>
              <w:t>Interfaces</w:t>
            </w:r>
          </w:p>
          <w:p w14:paraId="39AA3210" w14:textId="77777777" w:rsidR="006B21B3" w:rsidRDefault="006B21B3" w:rsidP="00A568A0">
            <w:pPr>
              <w:pStyle w:val="ListParagraph"/>
              <w:numPr>
                <w:ilvl w:val="0"/>
                <w:numId w:val="161"/>
              </w:numPr>
            </w:pPr>
            <w:r>
              <w:t>Output: 9.6 ft (2.95 m) 12-pin captive cable</w:t>
            </w:r>
          </w:p>
          <w:p w14:paraId="514F6561" w14:textId="77777777" w:rsidR="006B21B3" w:rsidRDefault="006B21B3" w:rsidP="00A568A0">
            <w:pPr>
              <w:pStyle w:val="ListParagraph"/>
              <w:numPr>
                <w:ilvl w:val="0"/>
                <w:numId w:val="161"/>
              </w:numPr>
            </w:pPr>
            <w:r>
              <w:t>Input: 12-pin interface to daisy-chain Mic Pods or connect to Mic Pod Hub</w:t>
            </w:r>
          </w:p>
          <w:p w14:paraId="6DF124B5" w14:textId="77777777" w:rsidR="006B21B3" w:rsidRDefault="006B21B3" w:rsidP="00DE2113"/>
          <w:p w14:paraId="571A383A" w14:textId="77777777" w:rsidR="006B21B3" w:rsidRPr="00807807" w:rsidRDefault="006B21B3" w:rsidP="00DE2113">
            <w:pPr>
              <w:spacing w:after="160" w:line="259" w:lineRule="auto"/>
            </w:pPr>
            <w:r w:rsidRPr="00807807">
              <w:t>2-Year Limited Hardware Warranty</w:t>
            </w:r>
          </w:p>
          <w:p w14:paraId="23EBE84E" w14:textId="77777777" w:rsidR="006B21B3" w:rsidRDefault="006B21B3" w:rsidP="00DE2113"/>
        </w:tc>
        <w:tc>
          <w:tcPr>
            <w:tcW w:w="3117" w:type="dxa"/>
          </w:tcPr>
          <w:p w14:paraId="2C3BCD02" w14:textId="77777777" w:rsidR="006B21B3" w:rsidRDefault="006B21B3" w:rsidP="00DE2113">
            <w:pPr>
              <w:jc w:val="center"/>
            </w:pPr>
            <w:r>
              <w:t>4</w:t>
            </w:r>
          </w:p>
        </w:tc>
      </w:tr>
      <w:tr w:rsidR="006B21B3" w14:paraId="4FE8C8EF" w14:textId="77777777" w:rsidTr="00DE2113">
        <w:tc>
          <w:tcPr>
            <w:tcW w:w="3116" w:type="dxa"/>
          </w:tcPr>
          <w:p w14:paraId="329040C0" w14:textId="77777777" w:rsidR="006B21B3" w:rsidRPr="0096577A" w:rsidRDefault="006B21B3" w:rsidP="00DE2113">
            <w:pPr>
              <w:rPr>
                <w:b/>
                <w:bCs/>
              </w:rPr>
            </w:pPr>
            <w:r w:rsidRPr="0096577A">
              <w:rPr>
                <w:b/>
                <w:bCs/>
              </w:rPr>
              <w:t>Table Hub</w:t>
            </w:r>
          </w:p>
        </w:tc>
        <w:tc>
          <w:tcPr>
            <w:tcW w:w="3117" w:type="dxa"/>
          </w:tcPr>
          <w:p w14:paraId="6310E07D" w14:textId="77777777" w:rsidR="006B21B3" w:rsidRDefault="006B21B3" w:rsidP="00DE2113">
            <w:r>
              <w:t>Single CAT6A cable connection to Display Hub (16.4 ft / 10m or longer)</w:t>
            </w:r>
          </w:p>
          <w:p w14:paraId="1980F3FA" w14:textId="77777777" w:rsidR="006B21B3" w:rsidRDefault="006B21B3" w:rsidP="00DE2113">
            <w:r>
              <w:t>Active speaker detection: analyzes audio from up to 7 Mic Pods and 56 beams every 8 ms</w:t>
            </w:r>
          </w:p>
          <w:p w14:paraId="031C8C20" w14:textId="77777777" w:rsidR="006B21B3" w:rsidRDefault="006B21B3" w:rsidP="00DE2113">
            <w:r>
              <w:t>12 Pin connector for  Mic Pod</w:t>
            </w:r>
          </w:p>
          <w:p w14:paraId="793853FB" w14:textId="77777777" w:rsidR="006B21B3" w:rsidRDefault="006B21B3" w:rsidP="00DE2113">
            <w:r>
              <w:t>HDMI Type A passthrough to Display Hub (x2)</w:t>
            </w:r>
          </w:p>
          <w:p w14:paraId="00FAB269" w14:textId="77777777" w:rsidR="006B21B3" w:rsidRDefault="006B21B3" w:rsidP="00DE2113">
            <w:r>
              <w:t>USB Type C</w:t>
            </w:r>
          </w:p>
          <w:p w14:paraId="2C9B11AE" w14:textId="77777777" w:rsidR="006B21B3" w:rsidRDefault="006B21B3" w:rsidP="00DE2113">
            <w:r>
              <w:t>USB Type A (reserved for future capability)</w:t>
            </w:r>
          </w:p>
          <w:p w14:paraId="54020824" w14:textId="77777777" w:rsidR="006B21B3" w:rsidRDefault="006B21B3" w:rsidP="00DE2113">
            <w:r>
              <w:t>USB Type B (connects to meeting room computer)</w:t>
            </w:r>
          </w:p>
          <w:p w14:paraId="6CFF40CD" w14:textId="77777777" w:rsidR="006B21B3" w:rsidRDefault="006B21B3" w:rsidP="00DE2113">
            <w:r>
              <w:t>RJ45 (reserved for future capability)</w:t>
            </w:r>
          </w:p>
          <w:p w14:paraId="1765FA67" w14:textId="77777777" w:rsidR="006B21B3" w:rsidRDefault="006B21B3" w:rsidP="00DE2113">
            <w:r>
              <w:t>Power input</w:t>
            </w:r>
          </w:p>
        </w:tc>
        <w:tc>
          <w:tcPr>
            <w:tcW w:w="3117" w:type="dxa"/>
          </w:tcPr>
          <w:p w14:paraId="3E43F3B2" w14:textId="77777777" w:rsidR="006B21B3" w:rsidRDefault="006B21B3" w:rsidP="00DE2113">
            <w:pPr>
              <w:jc w:val="center"/>
            </w:pPr>
            <w:r>
              <w:t>1</w:t>
            </w:r>
          </w:p>
        </w:tc>
      </w:tr>
      <w:tr w:rsidR="006B21B3" w14:paraId="0C79F9F3" w14:textId="77777777" w:rsidTr="00DE2113">
        <w:tc>
          <w:tcPr>
            <w:tcW w:w="3116" w:type="dxa"/>
          </w:tcPr>
          <w:p w14:paraId="3071476D" w14:textId="77777777" w:rsidR="006B21B3" w:rsidRPr="0096577A" w:rsidRDefault="006B21B3" w:rsidP="00DE2113">
            <w:pPr>
              <w:rPr>
                <w:b/>
                <w:bCs/>
              </w:rPr>
            </w:pPr>
            <w:r w:rsidRPr="0096577A">
              <w:rPr>
                <w:b/>
                <w:bCs/>
              </w:rPr>
              <w:t>Display Hub</w:t>
            </w:r>
          </w:p>
        </w:tc>
        <w:tc>
          <w:tcPr>
            <w:tcW w:w="3117" w:type="dxa"/>
          </w:tcPr>
          <w:p w14:paraId="04CDE8D5" w14:textId="77777777" w:rsidR="006B21B3" w:rsidRDefault="006B21B3" w:rsidP="00DE2113">
            <w:r>
              <w:t>HDMI Type A: (x2) (connects to displays)</w:t>
            </w:r>
          </w:p>
          <w:p w14:paraId="6A69EAC0" w14:textId="77777777" w:rsidR="006B21B3" w:rsidRDefault="006B21B3" w:rsidP="00DE2113">
            <w:r>
              <w:t>USB C (connects to Camera)</w:t>
            </w:r>
          </w:p>
          <w:p w14:paraId="7C5FAA81" w14:textId="77777777" w:rsidR="006B21B3" w:rsidRDefault="006B21B3" w:rsidP="00DE2113">
            <w:r>
              <w:t>USB Type B (connects to meeting room computer)</w:t>
            </w:r>
          </w:p>
          <w:p w14:paraId="7D1D0022" w14:textId="77777777" w:rsidR="006B21B3" w:rsidRDefault="006B21B3" w:rsidP="00DE2113">
            <w:r>
              <w:t>RJ45: connects to Table Hub</w:t>
            </w:r>
          </w:p>
          <w:p w14:paraId="5C9B207F" w14:textId="77777777" w:rsidR="006B21B3" w:rsidRDefault="006B21B3" w:rsidP="00DE2113">
            <w:r>
              <w:t>Mini XLR: x2</w:t>
            </w:r>
          </w:p>
          <w:p w14:paraId="463A83A0" w14:textId="77777777" w:rsidR="006B21B3" w:rsidRDefault="006B21B3" w:rsidP="00DE2113">
            <w:r>
              <w:t>Powers one or two Speakers</w:t>
            </w:r>
          </w:p>
          <w:p w14:paraId="4DD862A5" w14:textId="77777777" w:rsidR="006B21B3" w:rsidRDefault="006B21B3" w:rsidP="00DE2113">
            <w:r>
              <w:t>Power input</w:t>
            </w:r>
          </w:p>
        </w:tc>
        <w:tc>
          <w:tcPr>
            <w:tcW w:w="3117" w:type="dxa"/>
          </w:tcPr>
          <w:p w14:paraId="014D45C3" w14:textId="77777777" w:rsidR="006B21B3" w:rsidRDefault="006B21B3" w:rsidP="00DE2113">
            <w:pPr>
              <w:jc w:val="center"/>
            </w:pPr>
            <w:r>
              <w:t>1</w:t>
            </w:r>
          </w:p>
        </w:tc>
      </w:tr>
      <w:tr w:rsidR="006B21B3" w14:paraId="07861463" w14:textId="77777777" w:rsidTr="00DE2113">
        <w:tc>
          <w:tcPr>
            <w:tcW w:w="3116" w:type="dxa"/>
          </w:tcPr>
          <w:p w14:paraId="3E7683EB" w14:textId="77777777" w:rsidR="006B21B3" w:rsidRPr="0096577A" w:rsidRDefault="006B21B3" w:rsidP="00DE2113">
            <w:pPr>
              <w:rPr>
                <w:b/>
                <w:bCs/>
              </w:rPr>
            </w:pPr>
            <w:r w:rsidRPr="0096577A">
              <w:rPr>
                <w:b/>
                <w:bCs/>
              </w:rPr>
              <w:t>Remote Control</w:t>
            </w:r>
          </w:p>
        </w:tc>
        <w:tc>
          <w:tcPr>
            <w:tcW w:w="3117" w:type="dxa"/>
          </w:tcPr>
          <w:p w14:paraId="63AFACE4" w14:textId="77777777" w:rsidR="006B21B3" w:rsidRDefault="006B21B3" w:rsidP="00DE2113">
            <w:r>
              <w:t>RF remote control (line of sight not required)</w:t>
            </w:r>
          </w:p>
          <w:p w14:paraId="6588992B" w14:textId="77777777" w:rsidR="006B21B3" w:rsidRDefault="006B21B3" w:rsidP="00DE2113">
            <w:r>
              <w:t>CR2032 batteries (included)</w:t>
            </w:r>
          </w:p>
        </w:tc>
        <w:tc>
          <w:tcPr>
            <w:tcW w:w="3117" w:type="dxa"/>
          </w:tcPr>
          <w:p w14:paraId="4468E781" w14:textId="77777777" w:rsidR="006B21B3" w:rsidRDefault="006B21B3" w:rsidP="00DE2113">
            <w:pPr>
              <w:jc w:val="center"/>
            </w:pPr>
            <w:r>
              <w:t>1</w:t>
            </w:r>
          </w:p>
        </w:tc>
      </w:tr>
      <w:tr w:rsidR="006B21B3" w14:paraId="04907FDC" w14:textId="77777777" w:rsidTr="00DE2113">
        <w:trPr>
          <w:trHeight w:val="780"/>
        </w:trPr>
        <w:tc>
          <w:tcPr>
            <w:tcW w:w="3116" w:type="dxa"/>
            <w:vMerge w:val="restart"/>
          </w:tcPr>
          <w:p w14:paraId="3DC8C93F" w14:textId="77777777" w:rsidR="006B21B3" w:rsidRPr="0096577A" w:rsidRDefault="006B21B3" w:rsidP="00DE2113">
            <w:pPr>
              <w:rPr>
                <w:b/>
                <w:bCs/>
              </w:rPr>
            </w:pPr>
            <w:r w:rsidRPr="0096577A">
              <w:rPr>
                <w:b/>
                <w:bCs/>
              </w:rPr>
              <w:t>Cables / Power</w:t>
            </w:r>
          </w:p>
        </w:tc>
        <w:tc>
          <w:tcPr>
            <w:tcW w:w="3117" w:type="dxa"/>
          </w:tcPr>
          <w:p w14:paraId="5ADD40F7" w14:textId="77777777" w:rsidR="006B21B3" w:rsidRDefault="006B21B3" w:rsidP="00DE2113">
            <w:r>
              <w:t>Camera to Display Hub</w:t>
            </w:r>
          </w:p>
          <w:p w14:paraId="75121DB7" w14:textId="77777777" w:rsidR="006B21B3" w:rsidRDefault="006B21B3" w:rsidP="00A568A0">
            <w:pPr>
              <w:pStyle w:val="ListParagraph"/>
              <w:numPr>
                <w:ilvl w:val="0"/>
                <w:numId w:val="163"/>
              </w:numPr>
            </w:pPr>
            <w:r>
              <w:t>6.5 ft (2m) USB 3.1 Type C to USB Type C 3.1</w:t>
            </w:r>
          </w:p>
        </w:tc>
        <w:tc>
          <w:tcPr>
            <w:tcW w:w="3117" w:type="dxa"/>
          </w:tcPr>
          <w:p w14:paraId="530AFB74" w14:textId="77777777" w:rsidR="006B21B3" w:rsidRDefault="006B21B3" w:rsidP="00DE2113">
            <w:pPr>
              <w:jc w:val="center"/>
            </w:pPr>
          </w:p>
          <w:p w14:paraId="675D6249" w14:textId="77777777" w:rsidR="006B21B3" w:rsidRDefault="006B21B3" w:rsidP="00DE2113">
            <w:pPr>
              <w:jc w:val="center"/>
            </w:pPr>
            <w:r>
              <w:t>2</w:t>
            </w:r>
          </w:p>
        </w:tc>
      </w:tr>
      <w:tr w:rsidR="006B21B3" w14:paraId="2AC687AA" w14:textId="77777777" w:rsidTr="00DE2113">
        <w:trPr>
          <w:trHeight w:val="1005"/>
        </w:trPr>
        <w:tc>
          <w:tcPr>
            <w:tcW w:w="3116" w:type="dxa"/>
            <w:vMerge/>
          </w:tcPr>
          <w:p w14:paraId="3685DFA2" w14:textId="77777777" w:rsidR="006B21B3" w:rsidRPr="0096577A" w:rsidRDefault="006B21B3" w:rsidP="00DE2113">
            <w:pPr>
              <w:rPr>
                <w:b/>
                <w:bCs/>
              </w:rPr>
            </w:pPr>
          </w:p>
        </w:tc>
        <w:tc>
          <w:tcPr>
            <w:tcW w:w="3117" w:type="dxa"/>
          </w:tcPr>
          <w:p w14:paraId="48E112FB" w14:textId="77777777" w:rsidR="006B21B3" w:rsidRDefault="006B21B3" w:rsidP="00DE2113">
            <w:r>
              <w:t>Conference Room Computer to Display or Table Hub</w:t>
            </w:r>
          </w:p>
          <w:p w14:paraId="7DA20BCF" w14:textId="77777777" w:rsidR="006B21B3" w:rsidRDefault="006B21B3" w:rsidP="00A568A0">
            <w:pPr>
              <w:pStyle w:val="ListParagraph"/>
              <w:numPr>
                <w:ilvl w:val="0"/>
                <w:numId w:val="163"/>
              </w:numPr>
            </w:pPr>
            <w:r>
              <w:t>6.5 ft (2m) USB 3.1 Type A to USB Type B</w:t>
            </w:r>
          </w:p>
        </w:tc>
        <w:tc>
          <w:tcPr>
            <w:tcW w:w="3117" w:type="dxa"/>
          </w:tcPr>
          <w:p w14:paraId="4CAC023A" w14:textId="77777777" w:rsidR="006B21B3" w:rsidRDefault="006B21B3" w:rsidP="00DE2113">
            <w:pPr>
              <w:jc w:val="center"/>
            </w:pPr>
          </w:p>
          <w:p w14:paraId="7DDE58FD" w14:textId="77777777" w:rsidR="006B21B3" w:rsidRDefault="006B21B3" w:rsidP="00DE2113">
            <w:pPr>
              <w:jc w:val="center"/>
            </w:pPr>
          </w:p>
          <w:p w14:paraId="5608CDA8" w14:textId="77777777" w:rsidR="006B21B3" w:rsidRDefault="006B21B3" w:rsidP="00DE2113">
            <w:pPr>
              <w:jc w:val="center"/>
            </w:pPr>
          </w:p>
        </w:tc>
      </w:tr>
      <w:tr w:rsidR="006B21B3" w14:paraId="1D9C6CBE" w14:textId="77777777" w:rsidTr="00DE2113">
        <w:trPr>
          <w:trHeight w:val="510"/>
        </w:trPr>
        <w:tc>
          <w:tcPr>
            <w:tcW w:w="3116" w:type="dxa"/>
            <w:vMerge/>
          </w:tcPr>
          <w:p w14:paraId="1D4F523C" w14:textId="77777777" w:rsidR="006B21B3" w:rsidRPr="0096577A" w:rsidRDefault="006B21B3" w:rsidP="00DE2113">
            <w:pPr>
              <w:rPr>
                <w:b/>
                <w:bCs/>
              </w:rPr>
            </w:pPr>
          </w:p>
        </w:tc>
        <w:tc>
          <w:tcPr>
            <w:tcW w:w="3117" w:type="dxa"/>
          </w:tcPr>
          <w:p w14:paraId="07129A99" w14:textId="77777777" w:rsidR="006B21B3" w:rsidRDefault="006B21B3" w:rsidP="00DE2113">
            <w:r>
              <w:t>Display Hub to Table Hub</w:t>
            </w:r>
          </w:p>
          <w:p w14:paraId="6FC1880A" w14:textId="77777777" w:rsidR="006B21B3" w:rsidRDefault="006B21B3" w:rsidP="00A568A0">
            <w:pPr>
              <w:pStyle w:val="ListParagraph"/>
              <w:numPr>
                <w:ilvl w:val="0"/>
                <w:numId w:val="163"/>
              </w:numPr>
            </w:pPr>
            <w:r>
              <w:t xml:space="preserve">5 m CAT6A Ethernet </w:t>
            </w:r>
          </w:p>
          <w:p w14:paraId="6E8CEB21" w14:textId="77777777" w:rsidR="006B21B3" w:rsidRDefault="006B21B3" w:rsidP="00A568A0">
            <w:pPr>
              <w:pStyle w:val="ListParagraph"/>
              <w:numPr>
                <w:ilvl w:val="0"/>
                <w:numId w:val="163"/>
              </w:numPr>
            </w:pPr>
            <w:r>
              <w:t>10 m CAT6A Ethernet</w:t>
            </w:r>
          </w:p>
        </w:tc>
        <w:tc>
          <w:tcPr>
            <w:tcW w:w="3117" w:type="dxa"/>
          </w:tcPr>
          <w:p w14:paraId="2F2548CD" w14:textId="77777777" w:rsidR="006B21B3" w:rsidRDefault="006B21B3" w:rsidP="00DE2113">
            <w:pPr>
              <w:jc w:val="center"/>
            </w:pPr>
          </w:p>
          <w:p w14:paraId="4466A508" w14:textId="77777777" w:rsidR="006B21B3" w:rsidRDefault="006B21B3" w:rsidP="00DE2113">
            <w:pPr>
              <w:jc w:val="center"/>
            </w:pPr>
            <w:r>
              <w:t>1</w:t>
            </w:r>
          </w:p>
          <w:p w14:paraId="30D60577" w14:textId="77777777" w:rsidR="006B21B3" w:rsidRDefault="006B21B3" w:rsidP="00DE2113">
            <w:pPr>
              <w:jc w:val="center"/>
            </w:pPr>
            <w:r>
              <w:t>1</w:t>
            </w:r>
          </w:p>
        </w:tc>
      </w:tr>
      <w:tr w:rsidR="006B21B3" w14:paraId="0E9A8228" w14:textId="77777777" w:rsidTr="00DE2113">
        <w:trPr>
          <w:trHeight w:val="435"/>
        </w:trPr>
        <w:tc>
          <w:tcPr>
            <w:tcW w:w="3116" w:type="dxa"/>
            <w:vMerge/>
          </w:tcPr>
          <w:p w14:paraId="15046594" w14:textId="77777777" w:rsidR="006B21B3" w:rsidRPr="0096577A" w:rsidRDefault="006B21B3" w:rsidP="00DE2113">
            <w:pPr>
              <w:rPr>
                <w:b/>
                <w:bCs/>
              </w:rPr>
            </w:pPr>
          </w:p>
        </w:tc>
        <w:tc>
          <w:tcPr>
            <w:tcW w:w="3117" w:type="dxa"/>
          </w:tcPr>
          <w:p w14:paraId="64B9AD37" w14:textId="77777777" w:rsidR="006B21B3" w:rsidRDefault="006B21B3" w:rsidP="00DE2113">
            <w:r>
              <w:t>Display Hub to Speaker (x2)</w:t>
            </w:r>
          </w:p>
          <w:p w14:paraId="4236F7A3" w14:textId="77777777" w:rsidR="006B21B3" w:rsidRDefault="006B21B3" w:rsidP="00A568A0">
            <w:pPr>
              <w:pStyle w:val="ListParagraph"/>
              <w:numPr>
                <w:ilvl w:val="0"/>
                <w:numId w:val="164"/>
              </w:numPr>
            </w:pPr>
            <w:r>
              <w:t xml:space="preserve">3 m Mini XLR </w:t>
            </w:r>
          </w:p>
        </w:tc>
        <w:tc>
          <w:tcPr>
            <w:tcW w:w="3117" w:type="dxa"/>
          </w:tcPr>
          <w:p w14:paraId="51C70E31" w14:textId="77777777" w:rsidR="006B21B3" w:rsidRDefault="006B21B3" w:rsidP="00DE2113">
            <w:pPr>
              <w:jc w:val="center"/>
            </w:pPr>
          </w:p>
          <w:p w14:paraId="5C784FCE" w14:textId="77777777" w:rsidR="006B21B3" w:rsidRDefault="006B21B3" w:rsidP="00DE2113">
            <w:pPr>
              <w:jc w:val="center"/>
            </w:pPr>
            <w:r>
              <w:t>4</w:t>
            </w:r>
          </w:p>
        </w:tc>
      </w:tr>
      <w:tr w:rsidR="006B21B3" w14:paraId="23FD544B" w14:textId="77777777" w:rsidTr="00DE2113">
        <w:trPr>
          <w:trHeight w:val="735"/>
        </w:trPr>
        <w:tc>
          <w:tcPr>
            <w:tcW w:w="3116" w:type="dxa"/>
            <w:vMerge/>
          </w:tcPr>
          <w:p w14:paraId="587FF6B8" w14:textId="77777777" w:rsidR="006B21B3" w:rsidRPr="0096577A" w:rsidRDefault="006B21B3" w:rsidP="00DE2113">
            <w:pPr>
              <w:rPr>
                <w:b/>
                <w:bCs/>
              </w:rPr>
            </w:pPr>
          </w:p>
        </w:tc>
        <w:tc>
          <w:tcPr>
            <w:tcW w:w="3117" w:type="dxa"/>
          </w:tcPr>
          <w:p w14:paraId="4028E7E8" w14:textId="77777777" w:rsidR="006B21B3" w:rsidRDefault="006B21B3" w:rsidP="00DE2113">
            <w:r>
              <w:t>Conference Room Computer to Displays (x2)</w:t>
            </w:r>
          </w:p>
          <w:p w14:paraId="7C557ACE" w14:textId="77777777" w:rsidR="006B21B3" w:rsidRDefault="006B21B3" w:rsidP="00A568A0">
            <w:pPr>
              <w:pStyle w:val="ListParagraph"/>
              <w:numPr>
                <w:ilvl w:val="0"/>
                <w:numId w:val="164"/>
              </w:numPr>
            </w:pPr>
            <w:r>
              <w:t>2m HDMI A</w:t>
            </w:r>
          </w:p>
        </w:tc>
        <w:tc>
          <w:tcPr>
            <w:tcW w:w="3117" w:type="dxa"/>
          </w:tcPr>
          <w:p w14:paraId="765534A2" w14:textId="77777777" w:rsidR="006B21B3" w:rsidRDefault="006B21B3" w:rsidP="00DE2113">
            <w:pPr>
              <w:jc w:val="center"/>
            </w:pPr>
          </w:p>
          <w:p w14:paraId="3DD1182C" w14:textId="77777777" w:rsidR="006B21B3" w:rsidRDefault="006B21B3" w:rsidP="00DE2113">
            <w:pPr>
              <w:jc w:val="center"/>
            </w:pPr>
          </w:p>
          <w:p w14:paraId="19992A6D" w14:textId="77777777" w:rsidR="006B21B3" w:rsidRDefault="006B21B3" w:rsidP="00DE2113">
            <w:pPr>
              <w:jc w:val="center"/>
            </w:pPr>
            <w:r>
              <w:t>2</w:t>
            </w:r>
          </w:p>
        </w:tc>
      </w:tr>
      <w:tr w:rsidR="006B21B3" w14:paraId="32AC89FE" w14:textId="77777777" w:rsidTr="00DE2113">
        <w:trPr>
          <w:trHeight w:val="756"/>
        </w:trPr>
        <w:tc>
          <w:tcPr>
            <w:tcW w:w="3116" w:type="dxa"/>
            <w:vMerge/>
          </w:tcPr>
          <w:p w14:paraId="489779AB" w14:textId="77777777" w:rsidR="006B21B3" w:rsidRPr="0096577A" w:rsidRDefault="006B21B3" w:rsidP="00DE2113">
            <w:pPr>
              <w:rPr>
                <w:b/>
                <w:bCs/>
              </w:rPr>
            </w:pPr>
          </w:p>
        </w:tc>
        <w:tc>
          <w:tcPr>
            <w:tcW w:w="3117" w:type="dxa"/>
          </w:tcPr>
          <w:p w14:paraId="76236657" w14:textId="77777777" w:rsidR="006B21B3" w:rsidRDefault="006B21B3" w:rsidP="00DE2113">
            <w:r>
              <w:t>Mic Pod</w:t>
            </w:r>
          </w:p>
          <w:p w14:paraId="471A13E9" w14:textId="77777777" w:rsidR="006B21B3" w:rsidRDefault="006B21B3" w:rsidP="00A568A0">
            <w:pPr>
              <w:pStyle w:val="ListParagraph"/>
              <w:numPr>
                <w:ilvl w:val="0"/>
                <w:numId w:val="164"/>
              </w:numPr>
            </w:pPr>
            <w:r>
              <w:t>9.6 ft (2.95m): Hardwired with 12 pin connector</w:t>
            </w:r>
          </w:p>
        </w:tc>
        <w:tc>
          <w:tcPr>
            <w:tcW w:w="3117" w:type="dxa"/>
          </w:tcPr>
          <w:p w14:paraId="4E7AB8AC" w14:textId="77777777" w:rsidR="006B21B3" w:rsidRDefault="006B21B3" w:rsidP="00DE2113">
            <w:pPr>
              <w:jc w:val="center"/>
            </w:pPr>
          </w:p>
          <w:p w14:paraId="550B6EF5" w14:textId="77777777" w:rsidR="006B21B3" w:rsidRDefault="006B21B3" w:rsidP="00DE2113">
            <w:pPr>
              <w:jc w:val="center"/>
            </w:pPr>
            <w:r>
              <w:t>2</w:t>
            </w:r>
          </w:p>
        </w:tc>
      </w:tr>
      <w:tr w:rsidR="006B21B3" w14:paraId="59B2651E" w14:textId="77777777" w:rsidTr="00DE2113">
        <w:trPr>
          <w:trHeight w:val="1065"/>
        </w:trPr>
        <w:tc>
          <w:tcPr>
            <w:tcW w:w="3116" w:type="dxa"/>
            <w:vMerge/>
          </w:tcPr>
          <w:p w14:paraId="203698B6" w14:textId="77777777" w:rsidR="006B21B3" w:rsidRPr="0096577A" w:rsidRDefault="006B21B3" w:rsidP="00DE2113">
            <w:pPr>
              <w:rPr>
                <w:b/>
                <w:bCs/>
              </w:rPr>
            </w:pPr>
          </w:p>
        </w:tc>
        <w:tc>
          <w:tcPr>
            <w:tcW w:w="3117" w:type="dxa"/>
          </w:tcPr>
          <w:p w14:paraId="698D43E0" w14:textId="77777777" w:rsidR="006B21B3" w:rsidRDefault="006B21B3" w:rsidP="00DE2113">
            <w:r>
              <w:t>Power Supplies to Table Hub / Display Hub (x2)</w:t>
            </w:r>
          </w:p>
          <w:p w14:paraId="6B71C655" w14:textId="77777777" w:rsidR="006B21B3" w:rsidRDefault="006B21B3" w:rsidP="00DE2113">
            <w:r>
              <w:t>1.5 m</w:t>
            </w:r>
          </w:p>
        </w:tc>
        <w:tc>
          <w:tcPr>
            <w:tcW w:w="3117" w:type="dxa"/>
          </w:tcPr>
          <w:p w14:paraId="06D2A28B" w14:textId="77777777" w:rsidR="006B21B3" w:rsidRDefault="006B21B3" w:rsidP="00DE2113">
            <w:pPr>
              <w:jc w:val="center"/>
            </w:pPr>
            <w:r>
              <w:t>4</w:t>
            </w:r>
          </w:p>
        </w:tc>
      </w:tr>
      <w:tr w:rsidR="006B21B3" w14:paraId="4A64CF7C" w14:textId="77777777" w:rsidTr="00DE2113">
        <w:tc>
          <w:tcPr>
            <w:tcW w:w="3116" w:type="dxa"/>
          </w:tcPr>
          <w:p w14:paraId="2BDE19B3" w14:textId="77777777" w:rsidR="006B21B3" w:rsidRDefault="006B21B3" w:rsidP="00DE2113">
            <w:r w:rsidRPr="00472447">
              <w:rPr>
                <w:b/>
                <w:bCs/>
              </w:rPr>
              <w:t>COMPATIBILITY AND INTEGRATIONS</w:t>
            </w:r>
          </w:p>
        </w:tc>
        <w:tc>
          <w:tcPr>
            <w:tcW w:w="3117" w:type="dxa"/>
          </w:tcPr>
          <w:p w14:paraId="028CADCA" w14:textId="77777777" w:rsidR="006B21B3" w:rsidRDefault="006B21B3" w:rsidP="00DE2113">
            <w:r>
              <w:t>Plug-and-play USB connectivity Certified for Skype for Business and ready for Teams Certified for Google Hangouts Meet Hardware Zoom Certified Cisco Compatible Compatible with BlueJeans, BroadSoft®, GoToMeeting®, Vidyo™, and other video conferencing, recording, and broadcasting applications that support USB cameras</w:t>
            </w:r>
          </w:p>
        </w:tc>
        <w:tc>
          <w:tcPr>
            <w:tcW w:w="3117" w:type="dxa"/>
          </w:tcPr>
          <w:p w14:paraId="69F3D5FA" w14:textId="77777777" w:rsidR="006B21B3" w:rsidRDefault="006B21B3" w:rsidP="00DE2113">
            <w:pPr>
              <w:jc w:val="center"/>
            </w:pPr>
          </w:p>
        </w:tc>
      </w:tr>
    </w:tbl>
    <w:p w14:paraId="1878959A" w14:textId="77777777" w:rsidR="006B21B3" w:rsidRDefault="006B21B3" w:rsidP="006B21B3"/>
    <w:p w14:paraId="650FE858" w14:textId="77777777" w:rsidR="006B21B3" w:rsidRDefault="006B21B3" w:rsidP="006B21B3">
      <w:pPr>
        <w:jc w:val="center"/>
      </w:pPr>
    </w:p>
    <w:p w14:paraId="40784B66" w14:textId="77777777" w:rsidR="00056A86" w:rsidRDefault="00056A86">
      <w:pPr>
        <w:pStyle w:val="SectionVIHeader"/>
      </w:pPr>
    </w:p>
    <w:p w14:paraId="2D8F1A4D" w14:textId="77777777" w:rsidR="006B6C0D" w:rsidRPr="00E94133" w:rsidRDefault="006B6C0D">
      <w:pPr>
        <w:pStyle w:val="SectionVIHeader"/>
      </w:pPr>
    </w:p>
    <w:p w14:paraId="7E80A979" w14:textId="56CDBB16" w:rsidR="00455149" w:rsidRPr="00D50C46" w:rsidRDefault="00455149">
      <w:pPr>
        <w:pStyle w:val="SectionVIHeader"/>
      </w:pPr>
      <w:r w:rsidRPr="00D50C46">
        <w:t>4. Drawings</w:t>
      </w:r>
      <w:bookmarkEnd w:id="389"/>
      <w:bookmarkEnd w:id="390"/>
    </w:p>
    <w:p w14:paraId="28F2934D" w14:textId="77777777" w:rsidR="00455149" w:rsidRPr="00D50C46" w:rsidRDefault="00455149"/>
    <w:p w14:paraId="7D09ACB0" w14:textId="77777777"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455149" w:rsidRPr="004A2C5F">
        <w:rPr>
          <w:i/>
          <w:iCs/>
        </w:rPr>
        <w:t>[insert</w:t>
      </w:r>
      <w:r w:rsidR="00455149" w:rsidRPr="004A2C5F">
        <w:rPr>
          <w:b/>
          <w:i/>
          <w:iCs/>
        </w:rPr>
        <w:t xml:space="preserve"> </w:t>
      </w:r>
      <w:r w:rsidR="00455149" w:rsidRPr="004A2C5F">
        <w:rPr>
          <w:bCs/>
          <w:i/>
          <w:iCs/>
        </w:rPr>
        <w:t>“the following”</w:t>
      </w:r>
      <w:r w:rsidR="00455149" w:rsidRPr="004A2C5F">
        <w:rPr>
          <w:b/>
          <w:i/>
          <w:iCs/>
        </w:rPr>
        <w:t xml:space="preserve"> </w:t>
      </w:r>
      <w:r w:rsidR="00455149" w:rsidRPr="004A2C5F">
        <w:rPr>
          <w:i/>
          <w:iCs/>
        </w:rPr>
        <w:t>or “no”]</w:t>
      </w:r>
      <w:r w:rsidR="00455149" w:rsidRPr="004A2C5F">
        <w:t xml:space="preserve"> drawings. </w:t>
      </w:r>
    </w:p>
    <w:p w14:paraId="7732D338" w14:textId="77777777" w:rsidR="00455149" w:rsidRPr="004A2C5F" w:rsidRDefault="00455149">
      <w:pPr>
        <w:spacing w:after="200"/>
        <w:rPr>
          <w:i/>
          <w:iCs/>
        </w:rPr>
      </w:pPr>
      <w:r w:rsidRPr="004A2C5F">
        <w:rPr>
          <w:i/>
          <w:iCs/>
        </w:rPr>
        <w:t>[If documents shall be included, insert the following List of Drawings]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4A2C5F" w14:paraId="296AC03A" w14:textId="77777777" w:rsidTr="00784156">
        <w:trPr>
          <w:cantSplit/>
          <w:trHeight w:val="600"/>
        </w:trPr>
        <w:tc>
          <w:tcPr>
            <w:tcW w:w="9216" w:type="dxa"/>
            <w:gridSpan w:val="3"/>
          </w:tcPr>
          <w:p w14:paraId="73DE1223" w14:textId="77777777" w:rsidR="00455149" w:rsidRPr="004A2C5F" w:rsidRDefault="00455149">
            <w:pPr>
              <w:spacing w:before="120"/>
              <w:jc w:val="center"/>
              <w:rPr>
                <w:b/>
                <w:sz w:val="28"/>
              </w:rPr>
            </w:pPr>
            <w:r w:rsidRPr="004A2C5F">
              <w:rPr>
                <w:b/>
                <w:sz w:val="28"/>
              </w:rPr>
              <w:t>List of Drawings</w:t>
            </w:r>
          </w:p>
        </w:tc>
      </w:tr>
      <w:tr w:rsidR="00455149" w:rsidRPr="004A2C5F" w14:paraId="34307A68" w14:textId="77777777" w:rsidTr="00784156">
        <w:trPr>
          <w:trHeight w:val="600"/>
        </w:trPr>
        <w:tc>
          <w:tcPr>
            <w:tcW w:w="2178" w:type="dxa"/>
          </w:tcPr>
          <w:p w14:paraId="7F5D401E" w14:textId="77777777" w:rsidR="00455149" w:rsidRPr="004A2C5F" w:rsidRDefault="00455149">
            <w:pPr>
              <w:pStyle w:val="titulo"/>
              <w:spacing w:after="0"/>
              <w:rPr>
                <w:rFonts w:ascii="Times New Roman" w:hAnsi="Times New Roman"/>
              </w:rPr>
            </w:pPr>
          </w:p>
          <w:p w14:paraId="3771B0F1" w14:textId="77777777" w:rsidR="00455149" w:rsidRPr="004A2C5F" w:rsidRDefault="00455149">
            <w:pPr>
              <w:pStyle w:val="titulo"/>
              <w:spacing w:after="0"/>
              <w:rPr>
                <w:rFonts w:ascii="Times New Roman" w:hAnsi="Times New Roman"/>
              </w:rPr>
            </w:pPr>
            <w:r w:rsidRPr="004A2C5F">
              <w:rPr>
                <w:rFonts w:ascii="Times New Roman" w:hAnsi="Times New Roman"/>
              </w:rPr>
              <w:t>Drawing Nr.</w:t>
            </w:r>
          </w:p>
          <w:p w14:paraId="1F9DD2B6" w14:textId="77777777" w:rsidR="00455149" w:rsidRPr="004A2C5F" w:rsidRDefault="00455149">
            <w:pPr>
              <w:pStyle w:val="titulo"/>
              <w:spacing w:after="0"/>
              <w:rPr>
                <w:rFonts w:ascii="Times New Roman" w:hAnsi="Times New Roman"/>
              </w:rPr>
            </w:pPr>
          </w:p>
        </w:tc>
        <w:tc>
          <w:tcPr>
            <w:tcW w:w="2880" w:type="dxa"/>
          </w:tcPr>
          <w:p w14:paraId="04A95CB3" w14:textId="77777777" w:rsidR="00455149" w:rsidRPr="004A2C5F" w:rsidRDefault="00455149">
            <w:pPr>
              <w:jc w:val="center"/>
              <w:rPr>
                <w:b/>
              </w:rPr>
            </w:pPr>
          </w:p>
          <w:p w14:paraId="7055E490" w14:textId="77777777" w:rsidR="00455149" w:rsidRPr="004A2C5F" w:rsidRDefault="00455149">
            <w:pPr>
              <w:jc w:val="center"/>
              <w:rPr>
                <w:b/>
              </w:rPr>
            </w:pPr>
            <w:r w:rsidRPr="004A2C5F">
              <w:rPr>
                <w:b/>
              </w:rPr>
              <w:t>Drawing Name</w:t>
            </w:r>
          </w:p>
        </w:tc>
        <w:tc>
          <w:tcPr>
            <w:tcW w:w="4158" w:type="dxa"/>
          </w:tcPr>
          <w:p w14:paraId="2A2E6897" w14:textId="77777777" w:rsidR="00455149" w:rsidRPr="004A2C5F" w:rsidRDefault="00455149">
            <w:pPr>
              <w:jc w:val="center"/>
              <w:rPr>
                <w:b/>
              </w:rPr>
            </w:pPr>
          </w:p>
          <w:p w14:paraId="516F417F" w14:textId="77777777" w:rsidR="00455149" w:rsidRPr="004A2C5F" w:rsidRDefault="00455149">
            <w:pPr>
              <w:jc w:val="center"/>
              <w:rPr>
                <w:b/>
              </w:rPr>
            </w:pPr>
            <w:r w:rsidRPr="004A2C5F">
              <w:rPr>
                <w:b/>
              </w:rPr>
              <w:t>Purpose</w:t>
            </w:r>
          </w:p>
        </w:tc>
      </w:tr>
      <w:tr w:rsidR="00455149" w:rsidRPr="004A2C5F" w14:paraId="76EF3D5D" w14:textId="77777777" w:rsidTr="00784156">
        <w:trPr>
          <w:trHeight w:val="600"/>
        </w:trPr>
        <w:tc>
          <w:tcPr>
            <w:tcW w:w="2178" w:type="dxa"/>
          </w:tcPr>
          <w:p w14:paraId="42D4B662" w14:textId="77777777" w:rsidR="00455149" w:rsidRPr="004A2C5F" w:rsidRDefault="00455149"/>
        </w:tc>
        <w:tc>
          <w:tcPr>
            <w:tcW w:w="2880" w:type="dxa"/>
          </w:tcPr>
          <w:p w14:paraId="756595D4" w14:textId="77777777" w:rsidR="00455149" w:rsidRPr="004A2C5F" w:rsidRDefault="00455149"/>
        </w:tc>
        <w:tc>
          <w:tcPr>
            <w:tcW w:w="4158" w:type="dxa"/>
          </w:tcPr>
          <w:p w14:paraId="5531EA1D" w14:textId="77777777" w:rsidR="00455149" w:rsidRPr="004A2C5F" w:rsidRDefault="00455149"/>
        </w:tc>
      </w:tr>
      <w:tr w:rsidR="00784156" w:rsidRPr="004A2C5F" w14:paraId="2BA27949" w14:textId="77777777" w:rsidTr="00784156">
        <w:trPr>
          <w:trHeight w:val="600"/>
        </w:trPr>
        <w:tc>
          <w:tcPr>
            <w:tcW w:w="2178" w:type="dxa"/>
          </w:tcPr>
          <w:p w14:paraId="53120907" w14:textId="77777777" w:rsidR="00784156" w:rsidRPr="004A2C5F" w:rsidRDefault="00784156" w:rsidP="00784156"/>
        </w:tc>
        <w:tc>
          <w:tcPr>
            <w:tcW w:w="2880" w:type="dxa"/>
          </w:tcPr>
          <w:p w14:paraId="75F12F46" w14:textId="41F3FB59" w:rsidR="00784156" w:rsidRPr="004A2C5F" w:rsidRDefault="00784156" w:rsidP="00784156">
            <w:r w:rsidRPr="00E82DC7">
              <w:rPr>
                <w:b/>
              </w:rPr>
              <w:t>NONE</w:t>
            </w:r>
          </w:p>
        </w:tc>
        <w:tc>
          <w:tcPr>
            <w:tcW w:w="4158" w:type="dxa"/>
          </w:tcPr>
          <w:p w14:paraId="40AF998C" w14:textId="77777777" w:rsidR="00784156" w:rsidRPr="004A2C5F" w:rsidRDefault="00784156" w:rsidP="00784156"/>
        </w:tc>
      </w:tr>
      <w:tr w:rsidR="00784156" w:rsidRPr="004A2C5F" w14:paraId="53029B96" w14:textId="77777777" w:rsidTr="00784156">
        <w:trPr>
          <w:trHeight w:val="600"/>
        </w:trPr>
        <w:tc>
          <w:tcPr>
            <w:tcW w:w="2178" w:type="dxa"/>
          </w:tcPr>
          <w:p w14:paraId="1313AECD" w14:textId="77777777" w:rsidR="00784156" w:rsidRPr="004A2C5F" w:rsidRDefault="00784156" w:rsidP="00784156"/>
        </w:tc>
        <w:tc>
          <w:tcPr>
            <w:tcW w:w="2880" w:type="dxa"/>
          </w:tcPr>
          <w:p w14:paraId="7525BAAC" w14:textId="77777777" w:rsidR="00784156" w:rsidRPr="004A2C5F" w:rsidRDefault="00784156" w:rsidP="00784156"/>
        </w:tc>
        <w:tc>
          <w:tcPr>
            <w:tcW w:w="4158" w:type="dxa"/>
          </w:tcPr>
          <w:p w14:paraId="43774E46" w14:textId="77777777" w:rsidR="00784156" w:rsidRPr="004A2C5F" w:rsidRDefault="00784156" w:rsidP="00784156"/>
        </w:tc>
      </w:tr>
      <w:tr w:rsidR="00784156" w:rsidRPr="004A2C5F" w14:paraId="2013FBF3" w14:textId="77777777" w:rsidTr="00784156">
        <w:trPr>
          <w:trHeight w:val="600"/>
        </w:trPr>
        <w:tc>
          <w:tcPr>
            <w:tcW w:w="2178" w:type="dxa"/>
          </w:tcPr>
          <w:p w14:paraId="2617A043" w14:textId="77777777" w:rsidR="00784156" w:rsidRPr="004A2C5F" w:rsidRDefault="00784156" w:rsidP="00784156"/>
        </w:tc>
        <w:tc>
          <w:tcPr>
            <w:tcW w:w="2880" w:type="dxa"/>
          </w:tcPr>
          <w:p w14:paraId="736BEADA" w14:textId="77777777" w:rsidR="00784156" w:rsidRPr="004A2C5F" w:rsidRDefault="00784156" w:rsidP="00784156"/>
        </w:tc>
        <w:tc>
          <w:tcPr>
            <w:tcW w:w="4158" w:type="dxa"/>
          </w:tcPr>
          <w:p w14:paraId="0E1D9619" w14:textId="77777777" w:rsidR="00784156" w:rsidRPr="004A2C5F" w:rsidRDefault="00784156" w:rsidP="00784156"/>
        </w:tc>
      </w:tr>
      <w:tr w:rsidR="00784156" w:rsidRPr="004A2C5F" w14:paraId="07451C89" w14:textId="77777777" w:rsidTr="00784156">
        <w:trPr>
          <w:trHeight w:val="600"/>
        </w:trPr>
        <w:tc>
          <w:tcPr>
            <w:tcW w:w="2178" w:type="dxa"/>
          </w:tcPr>
          <w:p w14:paraId="39B55BF7" w14:textId="77777777" w:rsidR="00784156" w:rsidRPr="004A2C5F" w:rsidRDefault="00784156" w:rsidP="00784156"/>
        </w:tc>
        <w:tc>
          <w:tcPr>
            <w:tcW w:w="2880" w:type="dxa"/>
          </w:tcPr>
          <w:p w14:paraId="7D95DF87" w14:textId="77777777" w:rsidR="00784156" w:rsidRPr="004A2C5F" w:rsidRDefault="00784156" w:rsidP="00784156"/>
        </w:tc>
        <w:tc>
          <w:tcPr>
            <w:tcW w:w="4158" w:type="dxa"/>
          </w:tcPr>
          <w:p w14:paraId="79AD4536" w14:textId="77777777" w:rsidR="00784156" w:rsidRPr="004A2C5F" w:rsidRDefault="00784156" w:rsidP="00784156"/>
        </w:tc>
      </w:tr>
    </w:tbl>
    <w:p w14:paraId="01646740" w14:textId="77777777" w:rsidR="00455149" w:rsidRPr="004A2C5F" w:rsidRDefault="00455149">
      <w:pPr>
        <w:pStyle w:val="SectionVIHeader"/>
      </w:pPr>
      <w:r w:rsidRPr="004A2C5F">
        <w:br w:type="page"/>
      </w:r>
      <w:bookmarkStart w:id="391" w:name="_Toc454621010"/>
      <w:r w:rsidRPr="004A2C5F">
        <w:t>5. Inspections and Tests</w:t>
      </w:r>
      <w:bookmarkEnd w:id="391"/>
    </w:p>
    <w:p w14:paraId="03D9AD90" w14:textId="77777777" w:rsidR="00455149" w:rsidRPr="00570D66" w:rsidRDefault="00455149">
      <w:pPr>
        <w:rPr>
          <w:i/>
          <w:iCs/>
        </w:rPr>
      </w:pPr>
      <w:r w:rsidRPr="00570D66">
        <w:t xml:space="preserve">The following inspections and tests shall be performed: </w:t>
      </w:r>
      <w:r w:rsidRPr="00570D66">
        <w:rPr>
          <w:i/>
          <w:iCs/>
        </w:rPr>
        <w:t>[insert list of inspections and tests]</w:t>
      </w:r>
    </w:p>
    <w:p w14:paraId="557F99EF" w14:textId="77777777" w:rsidR="00056A86" w:rsidRPr="00570D66" w:rsidRDefault="00056A86">
      <w:pPr>
        <w:rPr>
          <w:i/>
          <w:iCs/>
        </w:rPr>
      </w:pPr>
    </w:p>
    <w:p w14:paraId="17B0031B" w14:textId="77777777" w:rsidR="00056A86" w:rsidRPr="00570D66" w:rsidRDefault="00056A86" w:rsidP="00056A86">
      <w:r w:rsidRPr="00570D66">
        <w:rPr>
          <w:i/>
          <w:iCs/>
        </w:rPr>
        <w:t>1.</w:t>
      </w:r>
      <w:r w:rsidRPr="00570D66">
        <w:rPr>
          <w:i/>
          <w:iCs/>
        </w:rPr>
        <w:tab/>
      </w:r>
      <w:r w:rsidRPr="00570D66">
        <w:t>Inspections and Tests</w:t>
      </w:r>
    </w:p>
    <w:p w14:paraId="5673D2B0" w14:textId="77777777" w:rsidR="00056A86" w:rsidRPr="00570D66" w:rsidRDefault="00056A86" w:rsidP="00056A86">
      <w:r w:rsidRPr="00570D66">
        <w:t>The following inspections and tests shall be performed: “All equipment and material will be inspected and tested before shipment at a suitable location to be determined by the Supplier (e.g. supplier’s premises) as stated in the specification of the items at manufacturer’s site.</w:t>
      </w:r>
    </w:p>
    <w:p w14:paraId="346691E7" w14:textId="77777777" w:rsidR="00056A86" w:rsidRPr="00570D66" w:rsidRDefault="00056A86" w:rsidP="00056A86"/>
    <w:p w14:paraId="5DF8128C" w14:textId="77777777" w:rsidR="00056A86" w:rsidRPr="00570D66" w:rsidRDefault="00056A86" w:rsidP="00056A86">
      <w:r w:rsidRPr="00570D66">
        <w:t xml:space="preserve">The Supplier is responsible for arranging and bearing the expenses of the inspections and tests. </w:t>
      </w:r>
    </w:p>
    <w:p w14:paraId="10EC7794" w14:textId="77777777" w:rsidR="00056A86" w:rsidRPr="00570D66" w:rsidRDefault="00056A86" w:rsidP="00056A86">
      <w:r w:rsidRPr="00570D66">
        <w:t>Besides, the final inspections and tests shall be conducted upon delivery at the Modjo Dry Port in the presence of the supplier as follows:</w:t>
      </w:r>
    </w:p>
    <w:p w14:paraId="5AB41FC3" w14:textId="77777777" w:rsidR="00056A86" w:rsidRPr="00570D66" w:rsidRDefault="00056A86" w:rsidP="00056A86">
      <w:r w:rsidRPr="00570D66">
        <w:t>i.</w:t>
      </w:r>
      <w:r w:rsidRPr="00570D66">
        <w:tab/>
        <w:t>On arrival the goods and the documents will be examined.</w:t>
      </w:r>
    </w:p>
    <w:p w14:paraId="4B33621E" w14:textId="77777777" w:rsidR="00056A86" w:rsidRPr="00570D66" w:rsidRDefault="00056A86" w:rsidP="00056A86">
      <w:r w:rsidRPr="00570D66">
        <w:t>ii.</w:t>
      </w:r>
      <w:r w:rsidRPr="00570D66">
        <w:tab/>
        <w:t>The technical inspection shall be conducted,</w:t>
      </w:r>
    </w:p>
    <w:p w14:paraId="0D47F06B" w14:textId="77777777" w:rsidR="00056A86" w:rsidRPr="00570D66" w:rsidRDefault="00056A86" w:rsidP="00056A86">
      <w:r w:rsidRPr="00570D66">
        <w:t>iii.</w:t>
      </w:r>
      <w:r w:rsidRPr="00570D66">
        <w:tab/>
        <w:t>Each package shall be inspected and checked against the packing list</w:t>
      </w:r>
    </w:p>
    <w:p w14:paraId="1BDEF258" w14:textId="77777777" w:rsidR="00056A86" w:rsidRPr="00570D66" w:rsidRDefault="00056A86" w:rsidP="00056A86">
      <w:r w:rsidRPr="00570D66">
        <w:t>provided. Physical count will be done, damaged or missing items if any shall be identified.</w:t>
      </w:r>
    </w:p>
    <w:p w14:paraId="5303D9A8" w14:textId="77777777" w:rsidR="00056A86" w:rsidRPr="00570D66" w:rsidRDefault="00056A86" w:rsidP="00056A86">
      <w:r w:rsidRPr="00570D66">
        <w:t>iv.</w:t>
      </w:r>
      <w:r w:rsidRPr="00570D66">
        <w:tab/>
        <w:t>Items delivered out of the specification indicated in the contract if any shall be identified.</w:t>
      </w:r>
    </w:p>
    <w:p w14:paraId="55C1EB01" w14:textId="77777777" w:rsidR="00056A86" w:rsidRPr="00570D66" w:rsidRDefault="00056A86" w:rsidP="00056A86">
      <w:r w:rsidRPr="00570D66">
        <w:t>v.</w:t>
      </w:r>
      <w:r w:rsidRPr="00570D66">
        <w:tab/>
        <w:t>The tests should comprise functional tests to confirm the proper functioning of the equipment and its components in operation.</w:t>
      </w:r>
    </w:p>
    <w:p w14:paraId="0B617190" w14:textId="7D0CB8F2" w:rsidR="00056A86" w:rsidRPr="00056A86" w:rsidRDefault="00056A86" w:rsidP="00056A86">
      <w:r w:rsidRPr="00570D66">
        <w:t>vi.</w:t>
      </w:r>
      <w:r w:rsidRPr="00570D66">
        <w:tab/>
        <w:t xml:space="preserve">After the equipment has been delivered and subject to positive post-shipment inspection, acceptance will be issued by the Purchaser to the Supplier as soon as possible and not later than </w:t>
      </w:r>
      <w:r w:rsidR="00570D66" w:rsidRPr="00570D66">
        <w:t>15 days</w:t>
      </w:r>
      <w:r w:rsidRPr="00570D66">
        <w:t xml:space="preserve"> after delivery</w:t>
      </w:r>
    </w:p>
    <w:p w14:paraId="344E5FE1" w14:textId="77777777" w:rsidR="00056A86" w:rsidRPr="00056A86" w:rsidRDefault="00056A86" w:rsidP="00056A86">
      <w:pPr>
        <w:rPr>
          <w:i/>
          <w:iCs/>
        </w:rPr>
      </w:pPr>
    </w:p>
    <w:p w14:paraId="3014BB5D" w14:textId="77777777" w:rsidR="00056A86" w:rsidRPr="004A2C5F" w:rsidRDefault="00056A86">
      <w:pPr>
        <w:rPr>
          <w:i/>
          <w:iCs/>
        </w:rPr>
      </w:pPr>
    </w:p>
    <w:p w14:paraId="50E42057" w14:textId="77777777" w:rsidR="00455149" w:rsidRPr="004A2C5F" w:rsidRDefault="00455149"/>
    <w:p w14:paraId="5AB98353" w14:textId="77777777" w:rsidR="00035276" w:rsidRPr="004A2C5F" w:rsidRDefault="00035276"/>
    <w:p w14:paraId="19F00050" w14:textId="77777777" w:rsidR="00455149" w:rsidRPr="004A2C5F" w:rsidRDefault="00455149">
      <w:bookmarkStart w:id="392" w:name="_Toc438266930"/>
      <w:bookmarkStart w:id="393" w:name="_Toc438267904"/>
      <w:bookmarkStart w:id="394" w:name="_Toc438366671"/>
    </w:p>
    <w:p w14:paraId="2748CBE4" w14:textId="77777777" w:rsidR="003955C1" w:rsidRPr="004A2C5F" w:rsidRDefault="003955C1">
      <w:pPr>
        <w:sectPr w:rsidR="003955C1" w:rsidRPr="004A2C5F" w:rsidSect="004B4A85">
          <w:headerReference w:type="even" r:id="rId71"/>
          <w:headerReference w:type="default" r:id="rId72"/>
          <w:headerReference w:type="first" r:id="rId73"/>
          <w:pgSz w:w="12240" w:h="15840" w:code="1"/>
          <w:pgMar w:top="1440" w:right="1440" w:bottom="1440" w:left="1800" w:header="720" w:footer="720" w:gutter="0"/>
          <w:paperSrc w:first="15" w:other="15"/>
          <w:pgNumType w:chapStyle="1"/>
          <w:cols w:space="720"/>
        </w:sectPr>
      </w:pPr>
    </w:p>
    <w:p w14:paraId="2EC2A09A" w14:textId="77777777" w:rsidR="00455149" w:rsidRPr="004A2C5F" w:rsidRDefault="00455149"/>
    <w:p w14:paraId="7B980550" w14:textId="77777777" w:rsidR="00455149" w:rsidRPr="004A2C5F" w:rsidRDefault="00455149"/>
    <w:p w14:paraId="1210D84F" w14:textId="77777777" w:rsidR="00455149" w:rsidRPr="004A2C5F" w:rsidRDefault="00455149"/>
    <w:p w14:paraId="2B47071F" w14:textId="77777777" w:rsidR="00455149" w:rsidRPr="004A2C5F" w:rsidRDefault="00455149"/>
    <w:p w14:paraId="5EE9017C" w14:textId="77777777" w:rsidR="00455149" w:rsidRPr="004A2C5F" w:rsidRDefault="00455149"/>
    <w:p w14:paraId="2BEAC7FE" w14:textId="77777777" w:rsidR="00455149" w:rsidRPr="004A2C5F" w:rsidRDefault="00455149"/>
    <w:p w14:paraId="69071BDC" w14:textId="77777777" w:rsidR="00455149" w:rsidRPr="004A2C5F" w:rsidRDefault="00455149"/>
    <w:p w14:paraId="50C4B6CA" w14:textId="77777777" w:rsidR="00455149" w:rsidRPr="004A2C5F" w:rsidRDefault="00455149"/>
    <w:p w14:paraId="25A5447E" w14:textId="77777777" w:rsidR="00455149" w:rsidRPr="004A2C5F" w:rsidRDefault="00455149"/>
    <w:p w14:paraId="504158D5" w14:textId="77777777" w:rsidR="00455149" w:rsidRPr="004A2C5F" w:rsidRDefault="00455149"/>
    <w:p w14:paraId="75F9D305" w14:textId="77777777" w:rsidR="00455149" w:rsidRPr="004A2C5F" w:rsidRDefault="00455149"/>
    <w:p w14:paraId="0C215963" w14:textId="77777777" w:rsidR="00455149" w:rsidRPr="004A2C5F" w:rsidRDefault="00455149"/>
    <w:p w14:paraId="766ED419" w14:textId="77777777" w:rsidR="00455149" w:rsidRPr="004A2C5F" w:rsidRDefault="00455149"/>
    <w:p w14:paraId="14CBB893" w14:textId="77777777" w:rsidR="00455149" w:rsidRPr="004A2C5F" w:rsidRDefault="00455149"/>
    <w:p w14:paraId="66748BAF" w14:textId="77777777" w:rsidR="00455149" w:rsidRPr="004A2C5F" w:rsidRDefault="00455149"/>
    <w:p w14:paraId="201F9FD4" w14:textId="77777777" w:rsidR="00455149" w:rsidRPr="004A2C5F" w:rsidRDefault="00455149" w:rsidP="00764A9B">
      <w:pPr>
        <w:pStyle w:val="Part1"/>
      </w:pPr>
      <w:bookmarkStart w:id="395" w:name="_Toc438529605"/>
      <w:bookmarkStart w:id="396" w:name="_Toc438725761"/>
      <w:bookmarkStart w:id="397" w:name="_Toc438817756"/>
      <w:bookmarkStart w:id="398" w:name="_Toc438954450"/>
      <w:bookmarkStart w:id="399" w:name="_Toc461939623"/>
      <w:bookmarkStart w:id="400" w:name="_Toc488411759"/>
      <w:bookmarkStart w:id="401" w:name="_Toc347227547"/>
      <w:bookmarkStart w:id="402" w:name="_Toc436903904"/>
      <w:bookmarkStart w:id="403" w:name="_Toc454620907"/>
      <w:r w:rsidRPr="004A2C5F">
        <w:t>PART 3 - Contract</w:t>
      </w:r>
      <w:bookmarkEnd w:id="395"/>
      <w:bookmarkEnd w:id="396"/>
      <w:bookmarkEnd w:id="397"/>
      <w:bookmarkEnd w:id="398"/>
      <w:bookmarkEnd w:id="399"/>
      <w:bookmarkEnd w:id="400"/>
      <w:bookmarkEnd w:id="401"/>
      <w:bookmarkEnd w:id="402"/>
      <w:bookmarkEnd w:id="403"/>
    </w:p>
    <w:p w14:paraId="78434707" w14:textId="77777777" w:rsidR="00455149" w:rsidRPr="004A2C5F" w:rsidRDefault="00455149">
      <w:pPr>
        <w:pStyle w:val="Subtitle"/>
        <w:jc w:val="both"/>
        <w:rPr>
          <w:b w:val="0"/>
          <w:sz w:val="24"/>
        </w:rPr>
      </w:pPr>
    </w:p>
    <w:p w14:paraId="4808CE87" w14:textId="77777777" w:rsidR="00455149" w:rsidRPr="004A2C5F" w:rsidRDefault="00455149">
      <w:pPr>
        <w:pStyle w:val="Subtitle"/>
        <w:rPr>
          <w:b w:val="0"/>
          <w:sz w:val="24"/>
        </w:rPr>
      </w:pPr>
    </w:p>
    <w:p w14:paraId="14E7FBF8" w14:textId="77777777" w:rsidR="00455149" w:rsidRPr="004A2C5F" w:rsidRDefault="00455149">
      <w:pPr>
        <w:pStyle w:val="Subtitle"/>
        <w:rPr>
          <w:sz w:val="24"/>
        </w:rPr>
      </w:pPr>
    </w:p>
    <w:p w14:paraId="22BA144A" w14:textId="77777777" w:rsidR="00455149" w:rsidRPr="004A2C5F" w:rsidRDefault="00455149"/>
    <w:p w14:paraId="57A92164" w14:textId="77777777" w:rsidR="003955C1" w:rsidRPr="004A2C5F" w:rsidRDefault="003955C1">
      <w:pPr>
        <w:pStyle w:val="Subtitle"/>
        <w:jc w:val="left"/>
        <w:rPr>
          <w:b w:val="0"/>
          <w:sz w:val="24"/>
        </w:rPr>
        <w:sectPr w:rsidR="003955C1" w:rsidRPr="004A2C5F" w:rsidSect="004B4A85">
          <w:headerReference w:type="even" r:id="rId74"/>
          <w:headerReference w:type="default" r:id="rId75"/>
          <w:headerReference w:type="first" r:id="rId76"/>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65ABCF56" w14:textId="77777777" w:rsidTr="003955C1">
        <w:trPr>
          <w:trHeight w:val="600"/>
        </w:trPr>
        <w:tc>
          <w:tcPr>
            <w:tcW w:w="9198" w:type="dxa"/>
            <w:tcBorders>
              <w:top w:val="nil"/>
              <w:left w:val="nil"/>
              <w:bottom w:val="nil"/>
              <w:right w:val="nil"/>
            </w:tcBorders>
            <w:vAlign w:val="center"/>
          </w:tcPr>
          <w:p w14:paraId="0E72D040" w14:textId="77777777" w:rsidR="00455149" w:rsidRPr="004A2C5F" w:rsidRDefault="00455149" w:rsidP="00EF7E6B">
            <w:pPr>
              <w:pStyle w:val="SectionHeading"/>
            </w:pPr>
            <w:bookmarkStart w:id="404" w:name="_Toc471555340"/>
            <w:bookmarkStart w:id="405" w:name="_Toc471555883"/>
            <w:bookmarkStart w:id="406" w:name="_Toc488411760"/>
            <w:bookmarkStart w:id="407" w:name="_Toc347227548"/>
            <w:bookmarkStart w:id="408" w:name="_Toc436903905"/>
            <w:bookmarkStart w:id="409" w:name="_Toc454620908"/>
            <w:r w:rsidRPr="004A2C5F">
              <w:t>Section VII</w:t>
            </w:r>
            <w:r w:rsidR="00193CA6" w:rsidRPr="004A2C5F">
              <w:t>I</w:t>
            </w:r>
            <w:r w:rsidR="00EF7E6B" w:rsidRPr="004A2C5F">
              <w:t xml:space="preserve"> -</w:t>
            </w:r>
            <w:r w:rsidR="00B95321" w:rsidRPr="004A2C5F">
              <w:t xml:space="preserve"> </w:t>
            </w:r>
            <w:r w:rsidRPr="004A2C5F">
              <w:t>General Conditions of Contract</w:t>
            </w:r>
            <w:bookmarkEnd w:id="404"/>
            <w:bookmarkEnd w:id="405"/>
            <w:bookmarkEnd w:id="406"/>
            <w:bookmarkEnd w:id="407"/>
            <w:bookmarkEnd w:id="408"/>
            <w:bookmarkEnd w:id="409"/>
          </w:p>
        </w:tc>
      </w:tr>
    </w:tbl>
    <w:p w14:paraId="0B3DF6E7" w14:textId="77777777" w:rsidR="00455149" w:rsidRPr="004A2C5F" w:rsidRDefault="00455149"/>
    <w:p w14:paraId="6335BB88" w14:textId="77777777" w:rsidR="00455149" w:rsidRPr="004A2C5F" w:rsidRDefault="00455149">
      <w:pPr>
        <w:jc w:val="center"/>
        <w:rPr>
          <w:b/>
          <w:sz w:val="32"/>
        </w:rPr>
      </w:pPr>
      <w:r w:rsidRPr="004A2C5F">
        <w:rPr>
          <w:b/>
          <w:sz w:val="32"/>
        </w:rPr>
        <w:t>Table of Clauses</w:t>
      </w:r>
    </w:p>
    <w:p w14:paraId="1F68326A" w14:textId="77777777" w:rsidR="00455149" w:rsidRPr="004A2C5F" w:rsidRDefault="00455149">
      <w:pPr>
        <w:jc w:val="center"/>
        <w:rPr>
          <w:b/>
          <w:sz w:val="32"/>
        </w:rPr>
      </w:pPr>
    </w:p>
    <w:p w14:paraId="52CBA9CE" w14:textId="75C204F6" w:rsidR="00CD2CA0"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74224805" w:history="1">
        <w:r w:rsidR="00CD2CA0" w:rsidRPr="00AA62CA">
          <w:rPr>
            <w:rStyle w:val="Hyperlink"/>
            <w:noProof/>
          </w:rPr>
          <w:t>1.</w:t>
        </w:r>
        <w:r w:rsidR="00CD2CA0">
          <w:rPr>
            <w:rFonts w:asciiTheme="minorHAnsi" w:eastAsiaTheme="minorEastAsia" w:hAnsiTheme="minorHAnsi" w:cstheme="minorBidi"/>
            <w:b w:val="0"/>
            <w:noProof/>
            <w:sz w:val="22"/>
            <w:szCs w:val="22"/>
          </w:rPr>
          <w:tab/>
        </w:r>
        <w:r w:rsidR="00CD2CA0" w:rsidRPr="00AA62CA">
          <w:rPr>
            <w:rStyle w:val="Hyperlink"/>
            <w:noProof/>
          </w:rPr>
          <w:t>Definitions</w:t>
        </w:r>
        <w:r w:rsidR="00CD2CA0">
          <w:rPr>
            <w:noProof/>
            <w:webHidden/>
          </w:rPr>
          <w:tab/>
        </w:r>
        <w:r w:rsidR="00CD2CA0">
          <w:rPr>
            <w:noProof/>
            <w:webHidden/>
          </w:rPr>
          <w:fldChar w:fldCharType="begin"/>
        </w:r>
        <w:r w:rsidR="00CD2CA0">
          <w:rPr>
            <w:noProof/>
            <w:webHidden/>
          </w:rPr>
          <w:instrText xml:space="preserve"> PAGEREF _Toc74224805 \h </w:instrText>
        </w:r>
        <w:r w:rsidR="00CD2CA0">
          <w:rPr>
            <w:noProof/>
            <w:webHidden/>
          </w:rPr>
        </w:r>
        <w:r w:rsidR="00CD2CA0">
          <w:rPr>
            <w:noProof/>
            <w:webHidden/>
          </w:rPr>
          <w:fldChar w:fldCharType="separate"/>
        </w:r>
        <w:r w:rsidR="00E8698F">
          <w:rPr>
            <w:noProof/>
            <w:webHidden/>
          </w:rPr>
          <w:t>88</w:t>
        </w:r>
        <w:r w:rsidR="00CD2CA0">
          <w:rPr>
            <w:noProof/>
            <w:webHidden/>
          </w:rPr>
          <w:fldChar w:fldCharType="end"/>
        </w:r>
      </w:hyperlink>
    </w:p>
    <w:p w14:paraId="6A3E283D" w14:textId="0E1B4509" w:rsidR="00CD2CA0" w:rsidRDefault="00000000">
      <w:pPr>
        <w:pStyle w:val="TOC1"/>
        <w:rPr>
          <w:rFonts w:asciiTheme="minorHAnsi" w:eastAsiaTheme="minorEastAsia" w:hAnsiTheme="minorHAnsi" w:cstheme="minorBidi"/>
          <w:b w:val="0"/>
          <w:noProof/>
          <w:sz w:val="22"/>
          <w:szCs w:val="22"/>
        </w:rPr>
      </w:pPr>
      <w:hyperlink w:anchor="_Toc74224806" w:history="1">
        <w:r w:rsidR="00CD2CA0" w:rsidRPr="00AA62CA">
          <w:rPr>
            <w:rStyle w:val="Hyperlink"/>
            <w:noProof/>
          </w:rPr>
          <w:t>2.</w:t>
        </w:r>
        <w:r w:rsidR="00CD2CA0">
          <w:rPr>
            <w:rFonts w:asciiTheme="minorHAnsi" w:eastAsiaTheme="minorEastAsia" w:hAnsiTheme="minorHAnsi" w:cstheme="minorBidi"/>
            <w:b w:val="0"/>
            <w:noProof/>
            <w:sz w:val="22"/>
            <w:szCs w:val="22"/>
          </w:rPr>
          <w:tab/>
        </w:r>
        <w:r w:rsidR="00CD2CA0" w:rsidRPr="00AA62CA">
          <w:rPr>
            <w:rStyle w:val="Hyperlink"/>
            <w:noProof/>
          </w:rPr>
          <w:t>Contract Documents</w:t>
        </w:r>
        <w:r w:rsidR="00CD2CA0">
          <w:rPr>
            <w:noProof/>
            <w:webHidden/>
          </w:rPr>
          <w:tab/>
        </w:r>
        <w:r w:rsidR="00CD2CA0">
          <w:rPr>
            <w:noProof/>
            <w:webHidden/>
          </w:rPr>
          <w:fldChar w:fldCharType="begin"/>
        </w:r>
        <w:r w:rsidR="00CD2CA0">
          <w:rPr>
            <w:noProof/>
            <w:webHidden/>
          </w:rPr>
          <w:instrText xml:space="preserve"> PAGEREF _Toc74224806 \h </w:instrText>
        </w:r>
        <w:r w:rsidR="00CD2CA0">
          <w:rPr>
            <w:noProof/>
            <w:webHidden/>
          </w:rPr>
        </w:r>
        <w:r w:rsidR="00CD2CA0">
          <w:rPr>
            <w:noProof/>
            <w:webHidden/>
          </w:rPr>
          <w:fldChar w:fldCharType="separate"/>
        </w:r>
        <w:r w:rsidR="00E8698F">
          <w:rPr>
            <w:noProof/>
            <w:webHidden/>
          </w:rPr>
          <w:t>89</w:t>
        </w:r>
        <w:r w:rsidR="00CD2CA0">
          <w:rPr>
            <w:noProof/>
            <w:webHidden/>
          </w:rPr>
          <w:fldChar w:fldCharType="end"/>
        </w:r>
      </w:hyperlink>
    </w:p>
    <w:p w14:paraId="6D9A9548" w14:textId="360412F2" w:rsidR="00CD2CA0" w:rsidRDefault="00000000">
      <w:pPr>
        <w:pStyle w:val="TOC1"/>
        <w:rPr>
          <w:rFonts w:asciiTheme="minorHAnsi" w:eastAsiaTheme="minorEastAsia" w:hAnsiTheme="minorHAnsi" w:cstheme="minorBidi"/>
          <w:b w:val="0"/>
          <w:noProof/>
          <w:sz w:val="22"/>
          <w:szCs w:val="22"/>
        </w:rPr>
      </w:pPr>
      <w:hyperlink w:anchor="_Toc74224807" w:history="1">
        <w:r w:rsidR="00CD2CA0" w:rsidRPr="00AA62CA">
          <w:rPr>
            <w:rStyle w:val="Hyperlink"/>
            <w:noProof/>
          </w:rPr>
          <w:t>3.</w:t>
        </w:r>
        <w:r w:rsidR="00CD2CA0">
          <w:rPr>
            <w:rFonts w:asciiTheme="minorHAnsi" w:eastAsiaTheme="minorEastAsia" w:hAnsiTheme="minorHAnsi" w:cstheme="minorBidi"/>
            <w:b w:val="0"/>
            <w:noProof/>
            <w:sz w:val="22"/>
            <w:szCs w:val="22"/>
          </w:rPr>
          <w:tab/>
        </w:r>
        <w:r w:rsidR="00CD2CA0" w:rsidRPr="00AA62CA">
          <w:rPr>
            <w:rStyle w:val="Hyperlink"/>
            <w:noProof/>
          </w:rPr>
          <w:t>Fraud and Corruption</w:t>
        </w:r>
        <w:r w:rsidR="00CD2CA0">
          <w:rPr>
            <w:noProof/>
            <w:webHidden/>
          </w:rPr>
          <w:tab/>
        </w:r>
        <w:r w:rsidR="00CD2CA0">
          <w:rPr>
            <w:noProof/>
            <w:webHidden/>
          </w:rPr>
          <w:fldChar w:fldCharType="begin"/>
        </w:r>
        <w:r w:rsidR="00CD2CA0">
          <w:rPr>
            <w:noProof/>
            <w:webHidden/>
          </w:rPr>
          <w:instrText xml:space="preserve"> PAGEREF _Toc74224807 \h </w:instrText>
        </w:r>
        <w:r w:rsidR="00CD2CA0">
          <w:rPr>
            <w:noProof/>
            <w:webHidden/>
          </w:rPr>
        </w:r>
        <w:r w:rsidR="00CD2CA0">
          <w:rPr>
            <w:noProof/>
            <w:webHidden/>
          </w:rPr>
          <w:fldChar w:fldCharType="separate"/>
        </w:r>
        <w:r w:rsidR="00E8698F">
          <w:rPr>
            <w:noProof/>
            <w:webHidden/>
          </w:rPr>
          <w:t>89</w:t>
        </w:r>
        <w:r w:rsidR="00CD2CA0">
          <w:rPr>
            <w:noProof/>
            <w:webHidden/>
          </w:rPr>
          <w:fldChar w:fldCharType="end"/>
        </w:r>
      </w:hyperlink>
    </w:p>
    <w:p w14:paraId="5E5DE54A" w14:textId="1F41437C" w:rsidR="00CD2CA0" w:rsidRDefault="00000000">
      <w:pPr>
        <w:pStyle w:val="TOC1"/>
        <w:rPr>
          <w:rFonts w:asciiTheme="minorHAnsi" w:eastAsiaTheme="minorEastAsia" w:hAnsiTheme="minorHAnsi" w:cstheme="minorBidi"/>
          <w:b w:val="0"/>
          <w:noProof/>
          <w:sz w:val="22"/>
          <w:szCs w:val="22"/>
        </w:rPr>
      </w:pPr>
      <w:hyperlink w:anchor="_Toc74224808" w:history="1">
        <w:r w:rsidR="00CD2CA0" w:rsidRPr="00AA62CA">
          <w:rPr>
            <w:rStyle w:val="Hyperlink"/>
            <w:noProof/>
          </w:rPr>
          <w:t>4.</w:t>
        </w:r>
        <w:r w:rsidR="00CD2CA0">
          <w:rPr>
            <w:rFonts w:asciiTheme="minorHAnsi" w:eastAsiaTheme="minorEastAsia" w:hAnsiTheme="minorHAnsi" w:cstheme="minorBidi"/>
            <w:b w:val="0"/>
            <w:noProof/>
            <w:sz w:val="22"/>
            <w:szCs w:val="22"/>
          </w:rPr>
          <w:tab/>
        </w:r>
        <w:r w:rsidR="00CD2CA0" w:rsidRPr="00AA62CA">
          <w:rPr>
            <w:rStyle w:val="Hyperlink"/>
            <w:noProof/>
          </w:rPr>
          <w:t>Interpretation</w:t>
        </w:r>
        <w:r w:rsidR="00CD2CA0">
          <w:rPr>
            <w:noProof/>
            <w:webHidden/>
          </w:rPr>
          <w:tab/>
        </w:r>
        <w:r w:rsidR="00CD2CA0">
          <w:rPr>
            <w:noProof/>
            <w:webHidden/>
          </w:rPr>
          <w:fldChar w:fldCharType="begin"/>
        </w:r>
        <w:r w:rsidR="00CD2CA0">
          <w:rPr>
            <w:noProof/>
            <w:webHidden/>
          </w:rPr>
          <w:instrText xml:space="preserve"> PAGEREF _Toc74224808 \h </w:instrText>
        </w:r>
        <w:r w:rsidR="00CD2CA0">
          <w:rPr>
            <w:noProof/>
            <w:webHidden/>
          </w:rPr>
        </w:r>
        <w:r w:rsidR="00CD2CA0">
          <w:rPr>
            <w:noProof/>
            <w:webHidden/>
          </w:rPr>
          <w:fldChar w:fldCharType="separate"/>
        </w:r>
        <w:r w:rsidR="00E8698F">
          <w:rPr>
            <w:noProof/>
            <w:webHidden/>
          </w:rPr>
          <w:t>89</w:t>
        </w:r>
        <w:r w:rsidR="00CD2CA0">
          <w:rPr>
            <w:noProof/>
            <w:webHidden/>
          </w:rPr>
          <w:fldChar w:fldCharType="end"/>
        </w:r>
      </w:hyperlink>
    </w:p>
    <w:p w14:paraId="533224B8" w14:textId="533E22AF" w:rsidR="00CD2CA0" w:rsidRDefault="00000000">
      <w:pPr>
        <w:pStyle w:val="TOC1"/>
        <w:rPr>
          <w:rFonts w:asciiTheme="minorHAnsi" w:eastAsiaTheme="minorEastAsia" w:hAnsiTheme="minorHAnsi" w:cstheme="minorBidi"/>
          <w:b w:val="0"/>
          <w:noProof/>
          <w:sz w:val="22"/>
          <w:szCs w:val="22"/>
        </w:rPr>
      </w:pPr>
      <w:hyperlink w:anchor="_Toc74224809" w:history="1">
        <w:r w:rsidR="00CD2CA0" w:rsidRPr="00AA62CA">
          <w:rPr>
            <w:rStyle w:val="Hyperlink"/>
            <w:noProof/>
          </w:rPr>
          <w:t>5.</w:t>
        </w:r>
        <w:r w:rsidR="00CD2CA0">
          <w:rPr>
            <w:rFonts w:asciiTheme="minorHAnsi" w:eastAsiaTheme="minorEastAsia" w:hAnsiTheme="minorHAnsi" w:cstheme="minorBidi"/>
            <w:b w:val="0"/>
            <w:noProof/>
            <w:sz w:val="22"/>
            <w:szCs w:val="22"/>
          </w:rPr>
          <w:tab/>
        </w:r>
        <w:r w:rsidR="00CD2CA0" w:rsidRPr="00AA62CA">
          <w:rPr>
            <w:rStyle w:val="Hyperlink"/>
            <w:noProof/>
          </w:rPr>
          <w:t>Language</w:t>
        </w:r>
        <w:r w:rsidR="00CD2CA0">
          <w:rPr>
            <w:noProof/>
            <w:webHidden/>
          </w:rPr>
          <w:tab/>
        </w:r>
        <w:r w:rsidR="00CD2CA0">
          <w:rPr>
            <w:noProof/>
            <w:webHidden/>
          </w:rPr>
          <w:fldChar w:fldCharType="begin"/>
        </w:r>
        <w:r w:rsidR="00CD2CA0">
          <w:rPr>
            <w:noProof/>
            <w:webHidden/>
          </w:rPr>
          <w:instrText xml:space="preserve"> PAGEREF _Toc74224809 \h </w:instrText>
        </w:r>
        <w:r w:rsidR="00CD2CA0">
          <w:rPr>
            <w:noProof/>
            <w:webHidden/>
          </w:rPr>
        </w:r>
        <w:r w:rsidR="00CD2CA0">
          <w:rPr>
            <w:noProof/>
            <w:webHidden/>
          </w:rPr>
          <w:fldChar w:fldCharType="separate"/>
        </w:r>
        <w:r w:rsidR="00E8698F">
          <w:rPr>
            <w:noProof/>
            <w:webHidden/>
          </w:rPr>
          <w:t>90</w:t>
        </w:r>
        <w:r w:rsidR="00CD2CA0">
          <w:rPr>
            <w:noProof/>
            <w:webHidden/>
          </w:rPr>
          <w:fldChar w:fldCharType="end"/>
        </w:r>
      </w:hyperlink>
    </w:p>
    <w:p w14:paraId="45B782B5" w14:textId="5D42B5D8" w:rsidR="00CD2CA0" w:rsidRDefault="00000000">
      <w:pPr>
        <w:pStyle w:val="TOC1"/>
        <w:rPr>
          <w:rFonts w:asciiTheme="minorHAnsi" w:eastAsiaTheme="minorEastAsia" w:hAnsiTheme="minorHAnsi" w:cstheme="minorBidi"/>
          <w:b w:val="0"/>
          <w:noProof/>
          <w:sz w:val="22"/>
          <w:szCs w:val="22"/>
        </w:rPr>
      </w:pPr>
      <w:hyperlink w:anchor="_Toc74224810" w:history="1">
        <w:r w:rsidR="00CD2CA0" w:rsidRPr="00AA62CA">
          <w:rPr>
            <w:rStyle w:val="Hyperlink"/>
            <w:noProof/>
          </w:rPr>
          <w:t>6.</w:t>
        </w:r>
        <w:r w:rsidR="00CD2CA0">
          <w:rPr>
            <w:rFonts w:asciiTheme="minorHAnsi" w:eastAsiaTheme="minorEastAsia" w:hAnsiTheme="minorHAnsi" w:cstheme="minorBidi"/>
            <w:b w:val="0"/>
            <w:noProof/>
            <w:sz w:val="22"/>
            <w:szCs w:val="22"/>
          </w:rPr>
          <w:tab/>
        </w:r>
        <w:r w:rsidR="00CD2CA0" w:rsidRPr="00AA62CA">
          <w:rPr>
            <w:rStyle w:val="Hyperlink"/>
            <w:noProof/>
          </w:rPr>
          <w:t>Joint Venture, Consortium or Association</w:t>
        </w:r>
        <w:r w:rsidR="00CD2CA0">
          <w:rPr>
            <w:noProof/>
            <w:webHidden/>
          </w:rPr>
          <w:tab/>
        </w:r>
        <w:r w:rsidR="00CD2CA0">
          <w:rPr>
            <w:noProof/>
            <w:webHidden/>
          </w:rPr>
          <w:fldChar w:fldCharType="begin"/>
        </w:r>
        <w:r w:rsidR="00CD2CA0">
          <w:rPr>
            <w:noProof/>
            <w:webHidden/>
          </w:rPr>
          <w:instrText xml:space="preserve"> PAGEREF _Toc74224810 \h </w:instrText>
        </w:r>
        <w:r w:rsidR="00CD2CA0">
          <w:rPr>
            <w:noProof/>
            <w:webHidden/>
          </w:rPr>
        </w:r>
        <w:r w:rsidR="00CD2CA0">
          <w:rPr>
            <w:noProof/>
            <w:webHidden/>
          </w:rPr>
          <w:fldChar w:fldCharType="separate"/>
        </w:r>
        <w:r w:rsidR="00E8698F">
          <w:rPr>
            <w:noProof/>
            <w:webHidden/>
          </w:rPr>
          <w:t>90</w:t>
        </w:r>
        <w:r w:rsidR="00CD2CA0">
          <w:rPr>
            <w:noProof/>
            <w:webHidden/>
          </w:rPr>
          <w:fldChar w:fldCharType="end"/>
        </w:r>
      </w:hyperlink>
    </w:p>
    <w:p w14:paraId="2C1E27C1" w14:textId="35E83116" w:rsidR="00CD2CA0" w:rsidRDefault="00000000">
      <w:pPr>
        <w:pStyle w:val="TOC1"/>
        <w:rPr>
          <w:rFonts w:asciiTheme="minorHAnsi" w:eastAsiaTheme="minorEastAsia" w:hAnsiTheme="minorHAnsi" w:cstheme="minorBidi"/>
          <w:b w:val="0"/>
          <w:noProof/>
          <w:sz w:val="22"/>
          <w:szCs w:val="22"/>
        </w:rPr>
      </w:pPr>
      <w:hyperlink w:anchor="_Toc74224811" w:history="1">
        <w:r w:rsidR="00CD2CA0" w:rsidRPr="00AA62CA">
          <w:rPr>
            <w:rStyle w:val="Hyperlink"/>
            <w:noProof/>
          </w:rPr>
          <w:t>7.</w:t>
        </w:r>
        <w:r w:rsidR="00CD2CA0">
          <w:rPr>
            <w:rFonts w:asciiTheme="minorHAnsi" w:eastAsiaTheme="minorEastAsia" w:hAnsiTheme="minorHAnsi" w:cstheme="minorBidi"/>
            <w:b w:val="0"/>
            <w:noProof/>
            <w:sz w:val="22"/>
            <w:szCs w:val="22"/>
          </w:rPr>
          <w:tab/>
        </w:r>
        <w:r w:rsidR="00CD2CA0" w:rsidRPr="00AA62CA">
          <w:rPr>
            <w:rStyle w:val="Hyperlink"/>
            <w:noProof/>
          </w:rPr>
          <w:t>Eligibility</w:t>
        </w:r>
        <w:r w:rsidR="00CD2CA0">
          <w:rPr>
            <w:noProof/>
            <w:webHidden/>
          </w:rPr>
          <w:tab/>
        </w:r>
        <w:r w:rsidR="00CD2CA0">
          <w:rPr>
            <w:noProof/>
            <w:webHidden/>
          </w:rPr>
          <w:fldChar w:fldCharType="begin"/>
        </w:r>
        <w:r w:rsidR="00CD2CA0">
          <w:rPr>
            <w:noProof/>
            <w:webHidden/>
          </w:rPr>
          <w:instrText xml:space="preserve"> PAGEREF _Toc74224811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1BE7F454" w14:textId="22C49568" w:rsidR="00CD2CA0" w:rsidRDefault="00000000">
      <w:pPr>
        <w:pStyle w:val="TOC1"/>
        <w:rPr>
          <w:rFonts w:asciiTheme="minorHAnsi" w:eastAsiaTheme="minorEastAsia" w:hAnsiTheme="minorHAnsi" w:cstheme="minorBidi"/>
          <w:b w:val="0"/>
          <w:noProof/>
          <w:sz w:val="22"/>
          <w:szCs w:val="22"/>
        </w:rPr>
      </w:pPr>
      <w:hyperlink w:anchor="_Toc74224812" w:history="1">
        <w:r w:rsidR="00CD2CA0" w:rsidRPr="00AA62CA">
          <w:rPr>
            <w:rStyle w:val="Hyperlink"/>
            <w:noProof/>
          </w:rPr>
          <w:t>8.</w:t>
        </w:r>
        <w:r w:rsidR="00CD2CA0">
          <w:rPr>
            <w:rFonts w:asciiTheme="minorHAnsi" w:eastAsiaTheme="minorEastAsia" w:hAnsiTheme="minorHAnsi" w:cstheme="minorBidi"/>
            <w:b w:val="0"/>
            <w:noProof/>
            <w:sz w:val="22"/>
            <w:szCs w:val="22"/>
          </w:rPr>
          <w:tab/>
        </w:r>
        <w:r w:rsidR="00CD2CA0" w:rsidRPr="00AA62CA">
          <w:rPr>
            <w:rStyle w:val="Hyperlink"/>
            <w:noProof/>
          </w:rPr>
          <w:t>Notices</w:t>
        </w:r>
        <w:r w:rsidR="00CD2CA0">
          <w:rPr>
            <w:noProof/>
            <w:webHidden/>
          </w:rPr>
          <w:tab/>
        </w:r>
        <w:r w:rsidR="00CD2CA0">
          <w:rPr>
            <w:noProof/>
            <w:webHidden/>
          </w:rPr>
          <w:fldChar w:fldCharType="begin"/>
        </w:r>
        <w:r w:rsidR="00CD2CA0">
          <w:rPr>
            <w:noProof/>
            <w:webHidden/>
          </w:rPr>
          <w:instrText xml:space="preserve"> PAGEREF _Toc74224812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2C94EC7F" w14:textId="45CB9B41" w:rsidR="00CD2CA0" w:rsidRDefault="00000000">
      <w:pPr>
        <w:pStyle w:val="TOC1"/>
        <w:rPr>
          <w:rFonts w:asciiTheme="minorHAnsi" w:eastAsiaTheme="minorEastAsia" w:hAnsiTheme="minorHAnsi" w:cstheme="minorBidi"/>
          <w:b w:val="0"/>
          <w:noProof/>
          <w:sz w:val="22"/>
          <w:szCs w:val="22"/>
        </w:rPr>
      </w:pPr>
      <w:hyperlink w:anchor="_Toc74224813" w:history="1">
        <w:r w:rsidR="00CD2CA0" w:rsidRPr="00AA62CA">
          <w:rPr>
            <w:rStyle w:val="Hyperlink"/>
            <w:noProof/>
          </w:rPr>
          <w:t>9.</w:t>
        </w:r>
        <w:r w:rsidR="00CD2CA0">
          <w:rPr>
            <w:rFonts w:asciiTheme="minorHAnsi" w:eastAsiaTheme="minorEastAsia" w:hAnsiTheme="minorHAnsi" w:cstheme="minorBidi"/>
            <w:b w:val="0"/>
            <w:noProof/>
            <w:sz w:val="22"/>
            <w:szCs w:val="22"/>
          </w:rPr>
          <w:tab/>
        </w:r>
        <w:r w:rsidR="00CD2CA0" w:rsidRPr="00AA62CA">
          <w:rPr>
            <w:rStyle w:val="Hyperlink"/>
            <w:noProof/>
          </w:rPr>
          <w:t>Governing Law</w:t>
        </w:r>
        <w:r w:rsidR="00CD2CA0">
          <w:rPr>
            <w:noProof/>
            <w:webHidden/>
          </w:rPr>
          <w:tab/>
        </w:r>
        <w:r w:rsidR="00CD2CA0">
          <w:rPr>
            <w:noProof/>
            <w:webHidden/>
          </w:rPr>
          <w:fldChar w:fldCharType="begin"/>
        </w:r>
        <w:r w:rsidR="00CD2CA0">
          <w:rPr>
            <w:noProof/>
            <w:webHidden/>
          </w:rPr>
          <w:instrText xml:space="preserve"> PAGEREF _Toc74224813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68417D88" w14:textId="0F032D96" w:rsidR="00CD2CA0" w:rsidRDefault="00000000">
      <w:pPr>
        <w:pStyle w:val="TOC1"/>
        <w:rPr>
          <w:rFonts w:asciiTheme="minorHAnsi" w:eastAsiaTheme="minorEastAsia" w:hAnsiTheme="minorHAnsi" w:cstheme="minorBidi"/>
          <w:b w:val="0"/>
          <w:noProof/>
          <w:sz w:val="22"/>
          <w:szCs w:val="22"/>
        </w:rPr>
      </w:pPr>
      <w:hyperlink w:anchor="_Toc74224814" w:history="1">
        <w:r w:rsidR="00CD2CA0" w:rsidRPr="00AA62CA">
          <w:rPr>
            <w:rStyle w:val="Hyperlink"/>
            <w:noProof/>
          </w:rPr>
          <w:t>10.</w:t>
        </w:r>
        <w:r w:rsidR="00CD2CA0">
          <w:rPr>
            <w:rFonts w:asciiTheme="minorHAnsi" w:eastAsiaTheme="minorEastAsia" w:hAnsiTheme="minorHAnsi" w:cstheme="minorBidi"/>
            <w:b w:val="0"/>
            <w:noProof/>
            <w:sz w:val="22"/>
            <w:szCs w:val="22"/>
          </w:rPr>
          <w:tab/>
        </w:r>
        <w:r w:rsidR="00CD2CA0" w:rsidRPr="00AA62CA">
          <w:rPr>
            <w:rStyle w:val="Hyperlink"/>
            <w:noProof/>
          </w:rPr>
          <w:t>Settlement of Disputes</w:t>
        </w:r>
        <w:r w:rsidR="00CD2CA0">
          <w:rPr>
            <w:noProof/>
            <w:webHidden/>
          </w:rPr>
          <w:tab/>
        </w:r>
        <w:r w:rsidR="00CD2CA0">
          <w:rPr>
            <w:noProof/>
            <w:webHidden/>
          </w:rPr>
          <w:fldChar w:fldCharType="begin"/>
        </w:r>
        <w:r w:rsidR="00CD2CA0">
          <w:rPr>
            <w:noProof/>
            <w:webHidden/>
          </w:rPr>
          <w:instrText xml:space="preserve"> PAGEREF _Toc74224814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3379A97E" w14:textId="6302D96A" w:rsidR="00CD2CA0" w:rsidRDefault="00000000">
      <w:pPr>
        <w:pStyle w:val="TOC1"/>
        <w:rPr>
          <w:rFonts w:asciiTheme="minorHAnsi" w:eastAsiaTheme="minorEastAsia" w:hAnsiTheme="minorHAnsi" w:cstheme="minorBidi"/>
          <w:b w:val="0"/>
          <w:noProof/>
          <w:sz w:val="22"/>
          <w:szCs w:val="22"/>
        </w:rPr>
      </w:pPr>
      <w:hyperlink w:anchor="_Toc74224815" w:history="1">
        <w:r w:rsidR="00CD2CA0" w:rsidRPr="00AA62CA">
          <w:rPr>
            <w:rStyle w:val="Hyperlink"/>
            <w:noProof/>
          </w:rPr>
          <w:t>11.</w:t>
        </w:r>
        <w:r w:rsidR="00CD2CA0">
          <w:rPr>
            <w:rFonts w:asciiTheme="minorHAnsi" w:eastAsiaTheme="minorEastAsia" w:hAnsiTheme="minorHAnsi" w:cstheme="minorBidi"/>
            <w:b w:val="0"/>
            <w:noProof/>
            <w:sz w:val="22"/>
            <w:szCs w:val="22"/>
          </w:rPr>
          <w:tab/>
        </w:r>
        <w:r w:rsidR="00CD2CA0" w:rsidRPr="00AA62CA">
          <w:rPr>
            <w:rStyle w:val="Hyperlink"/>
            <w:noProof/>
          </w:rPr>
          <w:t>Inspections and Audit by the Bank</w:t>
        </w:r>
        <w:r w:rsidR="00CD2CA0">
          <w:rPr>
            <w:noProof/>
            <w:webHidden/>
          </w:rPr>
          <w:tab/>
        </w:r>
        <w:r w:rsidR="00CD2CA0">
          <w:rPr>
            <w:noProof/>
            <w:webHidden/>
          </w:rPr>
          <w:fldChar w:fldCharType="begin"/>
        </w:r>
        <w:r w:rsidR="00CD2CA0">
          <w:rPr>
            <w:noProof/>
            <w:webHidden/>
          </w:rPr>
          <w:instrText xml:space="preserve"> PAGEREF _Toc74224815 \h </w:instrText>
        </w:r>
        <w:r w:rsidR="00CD2CA0">
          <w:rPr>
            <w:noProof/>
            <w:webHidden/>
          </w:rPr>
        </w:r>
        <w:r w:rsidR="00CD2CA0">
          <w:rPr>
            <w:noProof/>
            <w:webHidden/>
          </w:rPr>
          <w:fldChar w:fldCharType="separate"/>
        </w:r>
        <w:r w:rsidR="00E8698F">
          <w:rPr>
            <w:noProof/>
            <w:webHidden/>
          </w:rPr>
          <w:t>92</w:t>
        </w:r>
        <w:r w:rsidR="00CD2CA0">
          <w:rPr>
            <w:noProof/>
            <w:webHidden/>
          </w:rPr>
          <w:fldChar w:fldCharType="end"/>
        </w:r>
      </w:hyperlink>
    </w:p>
    <w:p w14:paraId="5D680D81" w14:textId="76CFB5E8" w:rsidR="00CD2CA0" w:rsidRDefault="00000000">
      <w:pPr>
        <w:pStyle w:val="TOC1"/>
        <w:rPr>
          <w:rFonts w:asciiTheme="minorHAnsi" w:eastAsiaTheme="minorEastAsia" w:hAnsiTheme="minorHAnsi" w:cstheme="minorBidi"/>
          <w:b w:val="0"/>
          <w:noProof/>
          <w:sz w:val="22"/>
          <w:szCs w:val="22"/>
        </w:rPr>
      </w:pPr>
      <w:hyperlink w:anchor="_Toc74224816" w:history="1">
        <w:r w:rsidR="00CD2CA0" w:rsidRPr="00AA62CA">
          <w:rPr>
            <w:rStyle w:val="Hyperlink"/>
            <w:noProof/>
          </w:rPr>
          <w:t>12.</w:t>
        </w:r>
        <w:r w:rsidR="00CD2CA0">
          <w:rPr>
            <w:rFonts w:asciiTheme="minorHAnsi" w:eastAsiaTheme="minorEastAsia" w:hAnsiTheme="minorHAnsi" w:cstheme="minorBidi"/>
            <w:b w:val="0"/>
            <w:noProof/>
            <w:sz w:val="22"/>
            <w:szCs w:val="22"/>
          </w:rPr>
          <w:tab/>
        </w:r>
        <w:r w:rsidR="00CD2CA0" w:rsidRPr="00AA62CA">
          <w:rPr>
            <w:rStyle w:val="Hyperlink"/>
            <w:noProof/>
          </w:rPr>
          <w:t>Scope of Supply</w:t>
        </w:r>
        <w:r w:rsidR="00CD2CA0">
          <w:rPr>
            <w:noProof/>
            <w:webHidden/>
          </w:rPr>
          <w:tab/>
        </w:r>
        <w:r w:rsidR="00CD2CA0">
          <w:rPr>
            <w:noProof/>
            <w:webHidden/>
          </w:rPr>
          <w:fldChar w:fldCharType="begin"/>
        </w:r>
        <w:r w:rsidR="00CD2CA0">
          <w:rPr>
            <w:noProof/>
            <w:webHidden/>
          </w:rPr>
          <w:instrText xml:space="preserve"> PAGEREF _Toc74224816 \h </w:instrText>
        </w:r>
        <w:r w:rsidR="00CD2CA0">
          <w:rPr>
            <w:noProof/>
            <w:webHidden/>
          </w:rPr>
        </w:r>
        <w:r w:rsidR="00CD2CA0">
          <w:rPr>
            <w:noProof/>
            <w:webHidden/>
          </w:rPr>
          <w:fldChar w:fldCharType="separate"/>
        </w:r>
        <w:r w:rsidR="00E8698F">
          <w:rPr>
            <w:noProof/>
            <w:webHidden/>
          </w:rPr>
          <w:t>92</w:t>
        </w:r>
        <w:r w:rsidR="00CD2CA0">
          <w:rPr>
            <w:noProof/>
            <w:webHidden/>
          </w:rPr>
          <w:fldChar w:fldCharType="end"/>
        </w:r>
      </w:hyperlink>
    </w:p>
    <w:p w14:paraId="7BDAF9AF" w14:textId="3DCC48DD" w:rsidR="00CD2CA0" w:rsidRDefault="00000000">
      <w:pPr>
        <w:pStyle w:val="TOC1"/>
        <w:rPr>
          <w:rFonts w:asciiTheme="minorHAnsi" w:eastAsiaTheme="minorEastAsia" w:hAnsiTheme="minorHAnsi" w:cstheme="minorBidi"/>
          <w:b w:val="0"/>
          <w:noProof/>
          <w:sz w:val="22"/>
          <w:szCs w:val="22"/>
        </w:rPr>
      </w:pPr>
      <w:hyperlink w:anchor="_Toc74224817" w:history="1">
        <w:r w:rsidR="00CD2CA0" w:rsidRPr="00AA62CA">
          <w:rPr>
            <w:rStyle w:val="Hyperlink"/>
            <w:noProof/>
          </w:rPr>
          <w:t>13.</w:t>
        </w:r>
        <w:r w:rsidR="00CD2CA0">
          <w:rPr>
            <w:rFonts w:asciiTheme="minorHAnsi" w:eastAsiaTheme="minorEastAsia" w:hAnsiTheme="minorHAnsi" w:cstheme="minorBidi"/>
            <w:b w:val="0"/>
            <w:noProof/>
            <w:sz w:val="22"/>
            <w:szCs w:val="22"/>
          </w:rPr>
          <w:tab/>
        </w:r>
        <w:r w:rsidR="00CD2CA0" w:rsidRPr="00AA62CA">
          <w:rPr>
            <w:rStyle w:val="Hyperlink"/>
            <w:noProof/>
          </w:rPr>
          <w:t>Delivery and Documents</w:t>
        </w:r>
        <w:r w:rsidR="00CD2CA0">
          <w:rPr>
            <w:noProof/>
            <w:webHidden/>
          </w:rPr>
          <w:tab/>
        </w:r>
        <w:r w:rsidR="00CD2CA0">
          <w:rPr>
            <w:noProof/>
            <w:webHidden/>
          </w:rPr>
          <w:fldChar w:fldCharType="begin"/>
        </w:r>
        <w:r w:rsidR="00CD2CA0">
          <w:rPr>
            <w:noProof/>
            <w:webHidden/>
          </w:rPr>
          <w:instrText xml:space="preserve"> PAGEREF _Toc74224817 \h </w:instrText>
        </w:r>
        <w:r w:rsidR="00CD2CA0">
          <w:rPr>
            <w:noProof/>
            <w:webHidden/>
          </w:rPr>
        </w:r>
        <w:r w:rsidR="00CD2CA0">
          <w:rPr>
            <w:noProof/>
            <w:webHidden/>
          </w:rPr>
          <w:fldChar w:fldCharType="separate"/>
        </w:r>
        <w:r w:rsidR="00E8698F">
          <w:rPr>
            <w:noProof/>
            <w:webHidden/>
          </w:rPr>
          <w:t>92</w:t>
        </w:r>
        <w:r w:rsidR="00CD2CA0">
          <w:rPr>
            <w:noProof/>
            <w:webHidden/>
          </w:rPr>
          <w:fldChar w:fldCharType="end"/>
        </w:r>
      </w:hyperlink>
    </w:p>
    <w:p w14:paraId="1AA99707" w14:textId="5E23C625" w:rsidR="00CD2CA0" w:rsidRDefault="00000000">
      <w:pPr>
        <w:pStyle w:val="TOC1"/>
        <w:rPr>
          <w:rFonts w:asciiTheme="minorHAnsi" w:eastAsiaTheme="minorEastAsia" w:hAnsiTheme="minorHAnsi" w:cstheme="minorBidi"/>
          <w:b w:val="0"/>
          <w:noProof/>
          <w:sz w:val="22"/>
          <w:szCs w:val="22"/>
        </w:rPr>
      </w:pPr>
      <w:hyperlink w:anchor="_Toc74224818" w:history="1">
        <w:r w:rsidR="00CD2CA0" w:rsidRPr="00AA62CA">
          <w:rPr>
            <w:rStyle w:val="Hyperlink"/>
            <w:noProof/>
          </w:rPr>
          <w:t>14.</w:t>
        </w:r>
        <w:r w:rsidR="00CD2CA0">
          <w:rPr>
            <w:rFonts w:asciiTheme="minorHAnsi" w:eastAsiaTheme="minorEastAsia" w:hAnsiTheme="minorHAnsi" w:cstheme="minorBidi"/>
            <w:b w:val="0"/>
            <w:noProof/>
            <w:sz w:val="22"/>
            <w:szCs w:val="22"/>
          </w:rPr>
          <w:tab/>
        </w:r>
        <w:r w:rsidR="00CD2CA0" w:rsidRPr="00AA62CA">
          <w:rPr>
            <w:rStyle w:val="Hyperlink"/>
            <w:noProof/>
          </w:rPr>
          <w:t>Supplier’s Responsibilities</w:t>
        </w:r>
        <w:r w:rsidR="00CD2CA0">
          <w:rPr>
            <w:noProof/>
            <w:webHidden/>
          </w:rPr>
          <w:tab/>
        </w:r>
        <w:r w:rsidR="00CD2CA0">
          <w:rPr>
            <w:noProof/>
            <w:webHidden/>
          </w:rPr>
          <w:fldChar w:fldCharType="begin"/>
        </w:r>
        <w:r w:rsidR="00CD2CA0">
          <w:rPr>
            <w:noProof/>
            <w:webHidden/>
          </w:rPr>
          <w:instrText xml:space="preserve"> PAGEREF _Toc74224818 \h </w:instrText>
        </w:r>
        <w:r w:rsidR="00CD2CA0">
          <w:rPr>
            <w:noProof/>
            <w:webHidden/>
          </w:rPr>
        </w:r>
        <w:r w:rsidR="00CD2CA0">
          <w:rPr>
            <w:noProof/>
            <w:webHidden/>
          </w:rPr>
          <w:fldChar w:fldCharType="separate"/>
        </w:r>
        <w:r w:rsidR="00E8698F">
          <w:rPr>
            <w:noProof/>
            <w:webHidden/>
          </w:rPr>
          <w:t>93</w:t>
        </w:r>
        <w:r w:rsidR="00CD2CA0">
          <w:rPr>
            <w:noProof/>
            <w:webHidden/>
          </w:rPr>
          <w:fldChar w:fldCharType="end"/>
        </w:r>
      </w:hyperlink>
    </w:p>
    <w:p w14:paraId="7713A31C" w14:textId="3D66F085" w:rsidR="00CD2CA0" w:rsidRDefault="00000000">
      <w:pPr>
        <w:pStyle w:val="TOC1"/>
        <w:rPr>
          <w:rFonts w:asciiTheme="minorHAnsi" w:eastAsiaTheme="minorEastAsia" w:hAnsiTheme="minorHAnsi" w:cstheme="minorBidi"/>
          <w:b w:val="0"/>
          <w:noProof/>
          <w:sz w:val="22"/>
          <w:szCs w:val="22"/>
        </w:rPr>
      </w:pPr>
      <w:hyperlink w:anchor="_Toc74224819" w:history="1">
        <w:r w:rsidR="00CD2CA0" w:rsidRPr="00AA62CA">
          <w:rPr>
            <w:rStyle w:val="Hyperlink"/>
            <w:noProof/>
          </w:rPr>
          <w:t>15.</w:t>
        </w:r>
        <w:r w:rsidR="00CD2CA0">
          <w:rPr>
            <w:rFonts w:asciiTheme="minorHAnsi" w:eastAsiaTheme="minorEastAsia" w:hAnsiTheme="minorHAnsi" w:cstheme="minorBidi"/>
            <w:b w:val="0"/>
            <w:noProof/>
            <w:sz w:val="22"/>
            <w:szCs w:val="22"/>
          </w:rPr>
          <w:tab/>
        </w:r>
        <w:r w:rsidR="00CD2CA0" w:rsidRPr="00AA62CA">
          <w:rPr>
            <w:rStyle w:val="Hyperlink"/>
            <w:noProof/>
          </w:rPr>
          <w:t>Contract Price</w:t>
        </w:r>
        <w:r w:rsidR="00CD2CA0">
          <w:rPr>
            <w:noProof/>
            <w:webHidden/>
          </w:rPr>
          <w:tab/>
        </w:r>
        <w:r w:rsidR="00CD2CA0">
          <w:rPr>
            <w:noProof/>
            <w:webHidden/>
          </w:rPr>
          <w:fldChar w:fldCharType="begin"/>
        </w:r>
        <w:r w:rsidR="00CD2CA0">
          <w:rPr>
            <w:noProof/>
            <w:webHidden/>
          </w:rPr>
          <w:instrText xml:space="preserve"> PAGEREF _Toc74224819 \h </w:instrText>
        </w:r>
        <w:r w:rsidR="00CD2CA0">
          <w:rPr>
            <w:noProof/>
            <w:webHidden/>
          </w:rPr>
        </w:r>
        <w:r w:rsidR="00CD2CA0">
          <w:rPr>
            <w:noProof/>
            <w:webHidden/>
          </w:rPr>
          <w:fldChar w:fldCharType="separate"/>
        </w:r>
        <w:r w:rsidR="00E8698F">
          <w:rPr>
            <w:noProof/>
            <w:webHidden/>
          </w:rPr>
          <w:t>94</w:t>
        </w:r>
        <w:r w:rsidR="00CD2CA0">
          <w:rPr>
            <w:noProof/>
            <w:webHidden/>
          </w:rPr>
          <w:fldChar w:fldCharType="end"/>
        </w:r>
      </w:hyperlink>
    </w:p>
    <w:p w14:paraId="47655285" w14:textId="19D5FAE3" w:rsidR="00CD2CA0" w:rsidRDefault="00000000">
      <w:pPr>
        <w:pStyle w:val="TOC1"/>
        <w:rPr>
          <w:rFonts w:asciiTheme="minorHAnsi" w:eastAsiaTheme="minorEastAsia" w:hAnsiTheme="minorHAnsi" w:cstheme="minorBidi"/>
          <w:b w:val="0"/>
          <w:noProof/>
          <w:sz w:val="22"/>
          <w:szCs w:val="22"/>
        </w:rPr>
      </w:pPr>
      <w:hyperlink w:anchor="_Toc74224820" w:history="1">
        <w:r w:rsidR="00CD2CA0" w:rsidRPr="00AA62CA">
          <w:rPr>
            <w:rStyle w:val="Hyperlink"/>
            <w:noProof/>
          </w:rPr>
          <w:t>16.</w:t>
        </w:r>
        <w:r w:rsidR="00CD2CA0">
          <w:rPr>
            <w:rFonts w:asciiTheme="minorHAnsi" w:eastAsiaTheme="minorEastAsia" w:hAnsiTheme="minorHAnsi" w:cstheme="minorBidi"/>
            <w:b w:val="0"/>
            <w:noProof/>
            <w:sz w:val="22"/>
            <w:szCs w:val="22"/>
          </w:rPr>
          <w:tab/>
        </w:r>
        <w:r w:rsidR="00CD2CA0" w:rsidRPr="00AA62CA">
          <w:rPr>
            <w:rStyle w:val="Hyperlink"/>
            <w:noProof/>
          </w:rPr>
          <w:t>Terms of Payment</w:t>
        </w:r>
        <w:r w:rsidR="00CD2CA0">
          <w:rPr>
            <w:noProof/>
            <w:webHidden/>
          </w:rPr>
          <w:tab/>
        </w:r>
        <w:r w:rsidR="00CD2CA0">
          <w:rPr>
            <w:noProof/>
            <w:webHidden/>
          </w:rPr>
          <w:fldChar w:fldCharType="begin"/>
        </w:r>
        <w:r w:rsidR="00CD2CA0">
          <w:rPr>
            <w:noProof/>
            <w:webHidden/>
          </w:rPr>
          <w:instrText xml:space="preserve"> PAGEREF _Toc74224820 \h </w:instrText>
        </w:r>
        <w:r w:rsidR="00CD2CA0">
          <w:rPr>
            <w:noProof/>
            <w:webHidden/>
          </w:rPr>
        </w:r>
        <w:r w:rsidR="00CD2CA0">
          <w:rPr>
            <w:noProof/>
            <w:webHidden/>
          </w:rPr>
          <w:fldChar w:fldCharType="separate"/>
        </w:r>
        <w:r w:rsidR="00E8698F">
          <w:rPr>
            <w:noProof/>
            <w:webHidden/>
          </w:rPr>
          <w:t>94</w:t>
        </w:r>
        <w:r w:rsidR="00CD2CA0">
          <w:rPr>
            <w:noProof/>
            <w:webHidden/>
          </w:rPr>
          <w:fldChar w:fldCharType="end"/>
        </w:r>
      </w:hyperlink>
    </w:p>
    <w:p w14:paraId="151BA125" w14:textId="32769944" w:rsidR="00CD2CA0" w:rsidRDefault="00000000">
      <w:pPr>
        <w:pStyle w:val="TOC1"/>
        <w:rPr>
          <w:rFonts w:asciiTheme="minorHAnsi" w:eastAsiaTheme="minorEastAsia" w:hAnsiTheme="minorHAnsi" w:cstheme="minorBidi"/>
          <w:b w:val="0"/>
          <w:noProof/>
          <w:sz w:val="22"/>
          <w:szCs w:val="22"/>
        </w:rPr>
      </w:pPr>
      <w:hyperlink w:anchor="_Toc74224821" w:history="1">
        <w:r w:rsidR="00CD2CA0" w:rsidRPr="00AA62CA">
          <w:rPr>
            <w:rStyle w:val="Hyperlink"/>
            <w:noProof/>
          </w:rPr>
          <w:t>17.</w:t>
        </w:r>
        <w:r w:rsidR="00CD2CA0">
          <w:rPr>
            <w:rFonts w:asciiTheme="minorHAnsi" w:eastAsiaTheme="minorEastAsia" w:hAnsiTheme="minorHAnsi" w:cstheme="minorBidi"/>
            <w:b w:val="0"/>
            <w:noProof/>
            <w:sz w:val="22"/>
            <w:szCs w:val="22"/>
          </w:rPr>
          <w:tab/>
        </w:r>
        <w:r w:rsidR="00CD2CA0" w:rsidRPr="00AA62CA">
          <w:rPr>
            <w:rStyle w:val="Hyperlink"/>
            <w:noProof/>
          </w:rPr>
          <w:t>Taxes and Duties</w:t>
        </w:r>
        <w:r w:rsidR="00CD2CA0">
          <w:rPr>
            <w:noProof/>
            <w:webHidden/>
          </w:rPr>
          <w:tab/>
        </w:r>
        <w:r w:rsidR="00CD2CA0">
          <w:rPr>
            <w:noProof/>
            <w:webHidden/>
          </w:rPr>
          <w:fldChar w:fldCharType="begin"/>
        </w:r>
        <w:r w:rsidR="00CD2CA0">
          <w:rPr>
            <w:noProof/>
            <w:webHidden/>
          </w:rPr>
          <w:instrText xml:space="preserve"> PAGEREF _Toc74224821 \h </w:instrText>
        </w:r>
        <w:r w:rsidR="00CD2CA0">
          <w:rPr>
            <w:noProof/>
            <w:webHidden/>
          </w:rPr>
        </w:r>
        <w:r w:rsidR="00CD2CA0">
          <w:rPr>
            <w:noProof/>
            <w:webHidden/>
          </w:rPr>
          <w:fldChar w:fldCharType="separate"/>
        </w:r>
        <w:r w:rsidR="00E8698F">
          <w:rPr>
            <w:noProof/>
            <w:webHidden/>
          </w:rPr>
          <w:t>94</w:t>
        </w:r>
        <w:r w:rsidR="00CD2CA0">
          <w:rPr>
            <w:noProof/>
            <w:webHidden/>
          </w:rPr>
          <w:fldChar w:fldCharType="end"/>
        </w:r>
      </w:hyperlink>
    </w:p>
    <w:p w14:paraId="6001C056" w14:textId="3414FD66" w:rsidR="00CD2CA0" w:rsidRDefault="00000000">
      <w:pPr>
        <w:pStyle w:val="TOC1"/>
        <w:rPr>
          <w:rFonts w:asciiTheme="minorHAnsi" w:eastAsiaTheme="minorEastAsia" w:hAnsiTheme="minorHAnsi" w:cstheme="minorBidi"/>
          <w:b w:val="0"/>
          <w:noProof/>
          <w:sz w:val="22"/>
          <w:szCs w:val="22"/>
        </w:rPr>
      </w:pPr>
      <w:hyperlink w:anchor="_Toc74224822" w:history="1">
        <w:r w:rsidR="00CD2CA0" w:rsidRPr="00AA62CA">
          <w:rPr>
            <w:rStyle w:val="Hyperlink"/>
            <w:noProof/>
          </w:rPr>
          <w:t>18.</w:t>
        </w:r>
        <w:r w:rsidR="00CD2CA0">
          <w:rPr>
            <w:rFonts w:asciiTheme="minorHAnsi" w:eastAsiaTheme="minorEastAsia" w:hAnsiTheme="minorHAnsi" w:cstheme="minorBidi"/>
            <w:b w:val="0"/>
            <w:noProof/>
            <w:sz w:val="22"/>
            <w:szCs w:val="22"/>
          </w:rPr>
          <w:tab/>
        </w:r>
        <w:r w:rsidR="00CD2CA0" w:rsidRPr="00AA62CA">
          <w:rPr>
            <w:rStyle w:val="Hyperlink"/>
            <w:noProof/>
          </w:rPr>
          <w:t>Performance Security</w:t>
        </w:r>
        <w:r w:rsidR="00CD2CA0">
          <w:rPr>
            <w:noProof/>
            <w:webHidden/>
          </w:rPr>
          <w:tab/>
        </w:r>
        <w:r w:rsidR="00CD2CA0">
          <w:rPr>
            <w:noProof/>
            <w:webHidden/>
          </w:rPr>
          <w:fldChar w:fldCharType="begin"/>
        </w:r>
        <w:r w:rsidR="00CD2CA0">
          <w:rPr>
            <w:noProof/>
            <w:webHidden/>
          </w:rPr>
          <w:instrText xml:space="preserve"> PAGEREF _Toc74224822 \h </w:instrText>
        </w:r>
        <w:r w:rsidR="00CD2CA0">
          <w:rPr>
            <w:noProof/>
            <w:webHidden/>
          </w:rPr>
        </w:r>
        <w:r w:rsidR="00CD2CA0">
          <w:rPr>
            <w:noProof/>
            <w:webHidden/>
          </w:rPr>
          <w:fldChar w:fldCharType="separate"/>
        </w:r>
        <w:r w:rsidR="00E8698F">
          <w:rPr>
            <w:noProof/>
            <w:webHidden/>
          </w:rPr>
          <w:t>95</w:t>
        </w:r>
        <w:r w:rsidR="00CD2CA0">
          <w:rPr>
            <w:noProof/>
            <w:webHidden/>
          </w:rPr>
          <w:fldChar w:fldCharType="end"/>
        </w:r>
      </w:hyperlink>
    </w:p>
    <w:p w14:paraId="3E3C906A" w14:textId="48F073C4" w:rsidR="00CD2CA0" w:rsidRDefault="00000000">
      <w:pPr>
        <w:pStyle w:val="TOC1"/>
        <w:rPr>
          <w:rFonts w:asciiTheme="minorHAnsi" w:eastAsiaTheme="minorEastAsia" w:hAnsiTheme="minorHAnsi" w:cstheme="minorBidi"/>
          <w:b w:val="0"/>
          <w:noProof/>
          <w:sz w:val="22"/>
          <w:szCs w:val="22"/>
        </w:rPr>
      </w:pPr>
      <w:hyperlink w:anchor="_Toc74224823" w:history="1">
        <w:r w:rsidR="00CD2CA0" w:rsidRPr="00AA62CA">
          <w:rPr>
            <w:rStyle w:val="Hyperlink"/>
            <w:noProof/>
          </w:rPr>
          <w:t>19.</w:t>
        </w:r>
        <w:r w:rsidR="00CD2CA0">
          <w:rPr>
            <w:rFonts w:asciiTheme="minorHAnsi" w:eastAsiaTheme="minorEastAsia" w:hAnsiTheme="minorHAnsi" w:cstheme="minorBidi"/>
            <w:b w:val="0"/>
            <w:noProof/>
            <w:sz w:val="22"/>
            <w:szCs w:val="22"/>
          </w:rPr>
          <w:tab/>
        </w:r>
        <w:r w:rsidR="00CD2CA0" w:rsidRPr="00AA62CA">
          <w:rPr>
            <w:rStyle w:val="Hyperlink"/>
            <w:noProof/>
          </w:rPr>
          <w:t>Copyright</w:t>
        </w:r>
        <w:r w:rsidR="00CD2CA0">
          <w:rPr>
            <w:noProof/>
            <w:webHidden/>
          </w:rPr>
          <w:tab/>
        </w:r>
        <w:r w:rsidR="00CD2CA0">
          <w:rPr>
            <w:noProof/>
            <w:webHidden/>
          </w:rPr>
          <w:fldChar w:fldCharType="begin"/>
        </w:r>
        <w:r w:rsidR="00CD2CA0">
          <w:rPr>
            <w:noProof/>
            <w:webHidden/>
          </w:rPr>
          <w:instrText xml:space="preserve"> PAGEREF _Toc74224823 \h </w:instrText>
        </w:r>
        <w:r w:rsidR="00CD2CA0">
          <w:rPr>
            <w:noProof/>
            <w:webHidden/>
          </w:rPr>
        </w:r>
        <w:r w:rsidR="00CD2CA0">
          <w:rPr>
            <w:noProof/>
            <w:webHidden/>
          </w:rPr>
          <w:fldChar w:fldCharType="separate"/>
        </w:r>
        <w:r w:rsidR="00E8698F">
          <w:rPr>
            <w:noProof/>
            <w:webHidden/>
          </w:rPr>
          <w:t>95</w:t>
        </w:r>
        <w:r w:rsidR="00CD2CA0">
          <w:rPr>
            <w:noProof/>
            <w:webHidden/>
          </w:rPr>
          <w:fldChar w:fldCharType="end"/>
        </w:r>
      </w:hyperlink>
    </w:p>
    <w:p w14:paraId="347CFEF0" w14:textId="5627852C" w:rsidR="00CD2CA0" w:rsidRDefault="00000000">
      <w:pPr>
        <w:pStyle w:val="TOC1"/>
        <w:rPr>
          <w:rFonts w:asciiTheme="minorHAnsi" w:eastAsiaTheme="minorEastAsia" w:hAnsiTheme="minorHAnsi" w:cstheme="minorBidi"/>
          <w:b w:val="0"/>
          <w:noProof/>
          <w:sz w:val="22"/>
          <w:szCs w:val="22"/>
        </w:rPr>
      </w:pPr>
      <w:hyperlink w:anchor="_Toc74224824" w:history="1">
        <w:r w:rsidR="00CD2CA0" w:rsidRPr="00AA62CA">
          <w:rPr>
            <w:rStyle w:val="Hyperlink"/>
            <w:noProof/>
          </w:rPr>
          <w:t>20.</w:t>
        </w:r>
        <w:r w:rsidR="00CD2CA0">
          <w:rPr>
            <w:rFonts w:asciiTheme="minorHAnsi" w:eastAsiaTheme="minorEastAsia" w:hAnsiTheme="minorHAnsi" w:cstheme="minorBidi"/>
            <w:b w:val="0"/>
            <w:noProof/>
            <w:sz w:val="22"/>
            <w:szCs w:val="22"/>
          </w:rPr>
          <w:tab/>
        </w:r>
        <w:r w:rsidR="00CD2CA0" w:rsidRPr="00AA62CA">
          <w:rPr>
            <w:rStyle w:val="Hyperlink"/>
            <w:noProof/>
          </w:rPr>
          <w:t>Confidential Information</w:t>
        </w:r>
        <w:r w:rsidR="00CD2CA0">
          <w:rPr>
            <w:noProof/>
            <w:webHidden/>
          </w:rPr>
          <w:tab/>
        </w:r>
        <w:r w:rsidR="00CD2CA0">
          <w:rPr>
            <w:noProof/>
            <w:webHidden/>
          </w:rPr>
          <w:fldChar w:fldCharType="begin"/>
        </w:r>
        <w:r w:rsidR="00CD2CA0">
          <w:rPr>
            <w:noProof/>
            <w:webHidden/>
          </w:rPr>
          <w:instrText xml:space="preserve"> PAGEREF _Toc74224824 \h </w:instrText>
        </w:r>
        <w:r w:rsidR="00CD2CA0">
          <w:rPr>
            <w:noProof/>
            <w:webHidden/>
          </w:rPr>
        </w:r>
        <w:r w:rsidR="00CD2CA0">
          <w:rPr>
            <w:noProof/>
            <w:webHidden/>
          </w:rPr>
          <w:fldChar w:fldCharType="separate"/>
        </w:r>
        <w:r w:rsidR="00E8698F">
          <w:rPr>
            <w:noProof/>
            <w:webHidden/>
          </w:rPr>
          <w:t>95</w:t>
        </w:r>
        <w:r w:rsidR="00CD2CA0">
          <w:rPr>
            <w:noProof/>
            <w:webHidden/>
          </w:rPr>
          <w:fldChar w:fldCharType="end"/>
        </w:r>
      </w:hyperlink>
    </w:p>
    <w:p w14:paraId="3A4CFB27" w14:textId="64D5A0CF" w:rsidR="00CD2CA0" w:rsidRDefault="00000000">
      <w:pPr>
        <w:pStyle w:val="TOC1"/>
        <w:rPr>
          <w:rFonts w:asciiTheme="minorHAnsi" w:eastAsiaTheme="minorEastAsia" w:hAnsiTheme="minorHAnsi" w:cstheme="minorBidi"/>
          <w:b w:val="0"/>
          <w:noProof/>
          <w:sz w:val="22"/>
          <w:szCs w:val="22"/>
        </w:rPr>
      </w:pPr>
      <w:hyperlink w:anchor="_Toc74224825" w:history="1">
        <w:r w:rsidR="00CD2CA0" w:rsidRPr="00AA62CA">
          <w:rPr>
            <w:rStyle w:val="Hyperlink"/>
            <w:noProof/>
          </w:rPr>
          <w:t>21.</w:t>
        </w:r>
        <w:r w:rsidR="00CD2CA0">
          <w:rPr>
            <w:rFonts w:asciiTheme="minorHAnsi" w:eastAsiaTheme="minorEastAsia" w:hAnsiTheme="minorHAnsi" w:cstheme="minorBidi"/>
            <w:b w:val="0"/>
            <w:noProof/>
            <w:sz w:val="22"/>
            <w:szCs w:val="22"/>
          </w:rPr>
          <w:tab/>
        </w:r>
        <w:r w:rsidR="00CD2CA0" w:rsidRPr="00AA62CA">
          <w:rPr>
            <w:rStyle w:val="Hyperlink"/>
            <w:noProof/>
          </w:rPr>
          <w:t>Subcontracting</w:t>
        </w:r>
        <w:r w:rsidR="00CD2CA0">
          <w:rPr>
            <w:noProof/>
            <w:webHidden/>
          </w:rPr>
          <w:tab/>
        </w:r>
        <w:r w:rsidR="00CD2CA0">
          <w:rPr>
            <w:noProof/>
            <w:webHidden/>
          </w:rPr>
          <w:fldChar w:fldCharType="begin"/>
        </w:r>
        <w:r w:rsidR="00CD2CA0">
          <w:rPr>
            <w:noProof/>
            <w:webHidden/>
          </w:rPr>
          <w:instrText xml:space="preserve"> PAGEREF _Toc74224825 \h </w:instrText>
        </w:r>
        <w:r w:rsidR="00CD2CA0">
          <w:rPr>
            <w:noProof/>
            <w:webHidden/>
          </w:rPr>
        </w:r>
        <w:r w:rsidR="00CD2CA0">
          <w:rPr>
            <w:noProof/>
            <w:webHidden/>
          </w:rPr>
          <w:fldChar w:fldCharType="separate"/>
        </w:r>
        <w:r w:rsidR="00E8698F">
          <w:rPr>
            <w:noProof/>
            <w:webHidden/>
          </w:rPr>
          <w:t>96</w:t>
        </w:r>
        <w:r w:rsidR="00CD2CA0">
          <w:rPr>
            <w:noProof/>
            <w:webHidden/>
          </w:rPr>
          <w:fldChar w:fldCharType="end"/>
        </w:r>
      </w:hyperlink>
    </w:p>
    <w:p w14:paraId="364BE953" w14:textId="42DB72CF" w:rsidR="00CD2CA0" w:rsidRDefault="00000000">
      <w:pPr>
        <w:pStyle w:val="TOC1"/>
        <w:rPr>
          <w:rFonts w:asciiTheme="minorHAnsi" w:eastAsiaTheme="minorEastAsia" w:hAnsiTheme="minorHAnsi" w:cstheme="minorBidi"/>
          <w:b w:val="0"/>
          <w:noProof/>
          <w:sz w:val="22"/>
          <w:szCs w:val="22"/>
        </w:rPr>
      </w:pPr>
      <w:hyperlink w:anchor="_Toc74224826" w:history="1">
        <w:r w:rsidR="00CD2CA0" w:rsidRPr="00AA62CA">
          <w:rPr>
            <w:rStyle w:val="Hyperlink"/>
            <w:noProof/>
          </w:rPr>
          <w:t>22.</w:t>
        </w:r>
        <w:r w:rsidR="00CD2CA0">
          <w:rPr>
            <w:rFonts w:asciiTheme="minorHAnsi" w:eastAsiaTheme="minorEastAsia" w:hAnsiTheme="minorHAnsi" w:cstheme="minorBidi"/>
            <w:b w:val="0"/>
            <w:noProof/>
            <w:sz w:val="22"/>
            <w:szCs w:val="22"/>
          </w:rPr>
          <w:tab/>
        </w:r>
        <w:r w:rsidR="00CD2CA0" w:rsidRPr="00AA62CA">
          <w:rPr>
            <w:rStyle w:val="Hyperlink"/>
            <w:noProof/>
          </w:rPr>
          <w:t>Specifications and Standards</w:t>
        </w:r>
        <w:r w:rsidR="00CD2CA0">
          <w:rPr>
            <w:noProof/>
            <w:webHidden/>
          </w:rPr>
          <w:tab/>
        </w:r>
        <w:r w:rsidR="00CD2CA0">
          <w:rPr>
            <w:noProof/>
            <w:webHidden/>
          </w:rPr>
          <w:fldChar w:fldCharType="begin"/>
        </w:r>
        <w:r w:rsidR="00CD2CA0">
          <w:rPr>
            <w:noProof/>
            <w:webHidden/>
          </w:rPr>
          <w:instrText xml:space="preserve"> PAGEREF _Toc74224826 \h </w:instrText>
        </w:r>
        <w:r w:rsidR="00CD2CA0">
          <w:rPr>
            <w:noProof/>
            <w:webHidden/>
          </w:rPr>
        </w:r>
        <w:r w:rsidR="00CD2CA0">
          <w:rPr>
            <w:noProof/>
            <w:webHidden/>
          </w:rPr>
          <w:fldChar w:fldCharType="separate"/>
        </w:r>
        <w:r w:rsidR="00E8698F">
          <w:rPr>
            <w:noProof/>
            <w:webHidden/>
          </w:rPr>
          <w:t>96</w:t>
        </w:r>
        <w:r w:rsidR="00CD2CA0">
          <w:rPr>
            <w:noProof/>
            <w:webHidden/>
          </w:rPr>
          <w:fldChar w:fldCharType="end"/>
        </w:r>
      </w:hyperlink>
    </w:p>
    <w:p w14:paraId="1942ED0C" w14:textId="0D860B30" w:rsidR="00CD2CA0" w:rsidRDefault="00000000">
      <w:pPr>
        <w:pStyle w:val="TOC1"/>
        <w:rPr>
          <w:rFonts w:asciiTheme="minorHAnsi" w:eastAsiaTheme="minorEastAsia" w:hAnsiTheme="minorHAnsi" w:cstheme="minorBidi"/>
          <w:b w:val="0"/>
          <w:noProof/>
          <w:sz w:val="22"/>
          <w:szCs w:val="22"/>
        </w:rPr>
      </w:pPr>
      <w:hyperlink w:anchor="_Toc74224827" w:history="1">
        <w:r w:rsidR="00CD2CA0" w:rsidRPr="00AA62CA">
          <w:rPr>
            <w:rStyle w:val="Hyperlink"/>
            <w:noProof/>
          </w:rPr>
          <w:t>23.</w:t>
        </w:r>
        <w:r w:rsidR="00CD2CA0">
          <w:rPr>
            <w:rFonts w:asciiTheme="minorHAnsi" w:eastAsiaTheme="minorEastAsia" w:hAnsiTheme="minorHAnsi" w:cstheme="minorBidi"/>
            <w:b w:val="0"/>
            <w:noProof/>
            <w:sz w:val="22"/>
            <w:szCs w:val="22"/>
          </w:rPr>
          <w:tab/>
        </w:r>
        <w:r w:rsidR="00CD2CA0" w:rsidRPr="00AA62CA">
          <w:rPr>
            <w:rStyle w:val="Hyperlink"/>
            <w:noProof/>
          </w:rPr>
          <w:t>Packing and Documents</w:t>
        </w:r>
        <w:r w:rsidR="00CD2CA0">
          <w:rPr>
            <w:noProof/>
            <w:webHidden/>
          </w:rPr>
          <w:tab/>
        </w:r>
        <w:r w:rsidR="00CD2CA0">
          <w:rPr>
            <w:noProof/>
            <w:webHidden/>
          </w:rPr>
          <w:fldChar w:fldCharType="begin"/>
        </w:r>
        <w:r w:rsidR="00CD2CA0">
          <w:rPr>
            <w:noProof/>
            <w:webHidden/>
          </w:rPr>
          <w:instrText xml:space="preserve"> PAGEREF _Toc74224827 \h </w:instrText>
        </w:r>
        <w:r w:rsidR="00CD2CA0">
          <w:rPr>
            <w:noProof/>
            <w:webHidden/>
          </w:rPr>
        </w:r>
        <w:r w:rsidR="00CD2CA0">
          <w:rPr>
            <w:noProof/>
            <w:webHidden/>
          </w:rPr>
          <w:fldChar w:fldCharType="separate"/>
        </w:r>
        <w:r w:rsidR="00E8698F">
          <w:rPr>
            <w:noProof/>
            <w:webHidden/>
          </w:rPr>
          <w:t>97</w:t>
        </w:r>
        <w:r w:rsidR="00CD2CA0">
          <w:rPr>
            <w:noProof/>
            <w:webHidden/>
          </w:rPr>
          <w:fldChar w:fldCharType="end"/>
        </w:r>
      </w:hyperlink>
    </w:p>
    <w:p w14:paraId="378C9B4F" w14:textId="2D2F6A3C" w:rsidR="00CD2CA0" w:rsidRDefault="00000000">
      <w:pPr>
        <w:pStyle w:val="TOC1"/>
        <w:rPr>
          <w:rFonts w:asciiTheme="minorHAnsi" w:eastAsiaTheme="minorEastAsia" w:hAnsiTheme="minorHAnsi" w:cstheme="minorBidi"/>
          <w:b w:val="0"/>
          <w:noProof/>
          <w:sz w:val="22"/>
          <w:szCs w:val="22"/>
        </w:rPr>
      </w:pPr>
      <w:hyperlink w:anchor="_Toc74224828" w:history="1">
        <w:r w:rsidR="00CD2CA0" w:rsidRPr="00AA62CA">
          <w:rPr>
            <w:rStyle w:val="Hyperlink"/>
            <w:noProof/>
          </w:rPr>
          <w:t>24.</w:t>
        </w:r>
        <w:r w:rsidR="00CD2CA0">
          <w:rPr>
            <w:rFonts w:asciiTheme="minorHAnsi" w:eastAsiaTheme="minorEastAsia" w:hAnsiTheme="minorHAnsi" w:cstheme="minorBidi"/>
            <w:b w:val="0"/>
            <w:noProof/>
            <w:sz w:val="22"/>
            <w:szCs w:val="22"/>
          </w:rPr>
          <w:tab/>
        </w:r>
        <w:r w:rsidR="00CD2CA0" w:rsidRPr="00AA62CA">
          <w:rPr>
            <w:rStyle w:val="Hyperlink"/>
            <w:noProof/>
          </w:rPr>
          <w:t>Insurance</w:t>
        </w:r>
        <w:r w:rsidR="00CD2CA0">
          <w:rPr>
            <w:noProof/>
            <w:webHidden/>
          </w:rPr>
          <w:tab/>
        </w:r>
        <w:r w:rsidR="00CD2CA0">
          <w:rPr>
            <w:noProof/>
            <w:webHidden/>
          </w:rPr>
          <w:fldChar w:fldCharType="begin"/>
        </w:r>
        <w:r w:rsidR="00CD2CA0">
          <w:rPr>
            <w:noProof/>
            <w:webHidden/>
          </w:rPr>
          <w:instrText xml:space="preserve"> PAGEREF _Toc74224828 \h </w:instrText>
        </w:r>
        <w:r w:rsidR="00CD2CA0">
          <w:rPr>
            <w:noProof/>
            <w:webHidden/>
          </w:rPr>
        </w:r>
        <w:r w:rsidR="00CD2CA0">
          <w:rPr>
            <w:noProof/>
            <w:webHidden/>
          </w:rPr>
          <w:fldChar w:fldCharType="separate"/>
        </w:r>
        <w:r w:rsidR="00E8698F">
          <w:rPr>
            <w:noProof/>
            <w:webHidden/>
          </w:rPr>
          <w:t>97</w:t>
        </w:r>
        <w:r w:rsidR="00CD2CA0">
          <w:rPr>
            <w:noProof/>
            <w:webHidden/>
          </w:rPr>
          <w:fldChar w:fldCharType="end"/>
        </w:r>
      </w:hyperlink>
    </w:p>
    <w:p w14:paraId="282EF726" w14:textId="3FF96537" w:rsidR="00CD2CA0" w:rsidRDefault="00000000">
      <w:pPr>
        <w:pStyle w:val="TOC1"/>
        <w:rPr>
          <w:rFonts w:asciiTheme="minorHAnsi" w:eastAsiaTheme="minorEastAsia" w:hAnsiTheme="minorHAnsi" w:cstheme="minorBidi"/>
          <w:b w:val="0"/>
          <w:noProof/>
          <w:sz w:val="22"/>
          <w:szCs w:val="22"/>
        </w:rPr>
      </w:pPr>
      <w:hyperlink w:anchor="_Toc74224829" w:history="1">
        <w:r w:rsidR="00CD2CA0" w:rsidRPr="00AA62CA">
          <w:rPr>
            <w:rStyle w:val="Hyperlink"/>
            <w:noProof/>
          </w:rPr>
          <w:t>25.</w:t>
        </w:r>
        <w:r w:rsidR="00CD2CA0">
          <w:rPr>
            <w:rFonts w:asciiTheme="minorHAnsi" w:eastAsiaTheme="minorEastAsia" w:hAnsiTheme="minorHAnsi" w:cstheme="minorBidi"/>
            <w:b w:val="0"/>
            <w:noProof/>
            <w:sz w:val="22"/>
            <w:szCs w:val="22"/>
          </w:rPr>
          <w:tab/>
        </w:r>
        <w:r w:rsidR="00CD2CA0" w:rsidRPr="00AA62CA">
          <w:rPr>
            <w:rStyle w:val="Hyperlink"/>
            <w:noProof/>
          </w:rPr>
          <w:t>Transportation and Incidental Services</w:t>
        </w:r>
        <w:r w:rsidR="00CD2CA0">
          <w:rPr>
            <w:noProof/>
            <w:webHidden/>
          </w:rPr>
          <w:tab/>
        </w:r>
        <w:r w:rsidR="00CD2CA0">
          <w:rPr>
            <w:noProof/>
            <w:webHidden/>
          </w:rPr>
          <w:fldChar w:fldCharType="begin"/>
        </w:r>
        <w:r w:rsidR="00CD2CA0">
          <w:rPr>
            <w:noProof/>
            <w:webHidden/>
          </w:rPr>
          <w:instrText xml:space="preserve"> PAGEREF _Toc74224829 \h </w:instrText>
        </w:r>
        <w:r w:rsidR="00CD2CA0">
          <w:rPr>
            <w:noProof/>
            <w:webHidden/>
          </w:rPr>
        </w:r>
        <w:r w:rsidR="00CD2CA0">
          <w:rPr>
            <w:noProof/>
            <w:webHidden/>
          </w:rPr>
          <w:fldChar w:fldCharType="separate"/>
        </w:r>
        <w:r w:rsidR="00E8698F">
          <w:rPr>
            <w:noProof/>
            <w:webHidden/>
          </w:rPr>
          <w:t>97</w:t>
        </w:r>
        <w:r w:rsidR="00CD2CA0">
          <w:rPr>
            <w:noProof/>
            <w:webHidden/>
          </w:rPr>
          <w:fldChar w:fldCharType="end"/>
        </w:r>
      </w:hyperlink>
    </w:p>
    <w:p w14:paraId="2CCC314A" w14:textId="4AD4589D" w:rsidR="00CD2CA0" w:rsidRDefault="00000000">
      <w:pPr>
        <w:pStyle w:val="TOC1"/>
        <w:rPr>
          <w:rFonts w:asciiTheme="minorHAnsi" w:eastAsiaTheme="minorEastAsia" w:hAnsiTheme="minorHAnsi" w:cstheme="minorBidi"/>
          <w:b w:val="0"/>
          <w:noProof/>
          <w:sz w:val="22"/>
          <w:szCs w:val="22"/>
        </w:rPr>
      </w:pPr>
      <w:hyperlink w:anchor="_Toc74224830" w:history="1">
        <w:r w:rsidR="00CD2CA0" w:rsidRPr="00AA62CA">
          <w:rPr>
            <w:rStyle w:val="Hyperlink"/>
            <w:noProof/>
          </w:rPr>
          <w:t>26.</w:t>
        </w:r>
        <w:r w:rsidR="00CD2CA0">
          <w:rPr>
            <w:rFonts w:asciiTheme="minorHAnsi" w:eastAsiaTheme="minorEastAsia" w:hAnsiTheme="minorHAnsi" w:cstheme="minorBidi"/>
            <w:b w:val="0"/>
            <w:noProof/>
            <w:sz w:val="22"/>
            <w:szCs w:val="22"/>
          </w:rPr>
          <w:tab/>
        </w:r>
        <w:r w:rsidR="00CD2CA0" w:rsidRPr="00AA62CA">
          <w:rPr>
            <w:rStyle w:val="Hyperlink"/>
            <w:noProof/>
          </w:rPr>
          <w:t>Inspections and Tests</w:t>
        </w:r>
        <w:r w:rsidR="00CD2CA0">
          <w:rPr>
            <w:noProof/>
            <w:webHidden/>
          </w:rPr>
          <w:tab/>
        </w:r>
        <w:r w:rsidR="00CD2CA0">
          <w:rPr>
            <w:noProof/>
            <w:webHidden/>
          </w:rPr>
          <w:fldChar w:fldCharType="begin"/>
        </w:r>
        <w:r w:rsidR="00CD2CA0">
          <w:rPr>
            <w:noProof/>
            <w:webHidden/>
          </w:rPr>
          <w:instrText xml:space="preserve"> PAGEREF _Toc74224830 \h </w:instrText>
        </w:r>
        <w:r w:rsidR="00CD2CA0">
          <w:rPr>
            <w:noProof/>
            <w:webHidden/>
          </w:rPr>
        </w:r>
        <w:r w:rsidR="00CD2CA0">
          <w:rPr>
            <w:noProof/>
            <w:webHidden/>
          </w:rPr>
          <w:fldChar w:fldCharType="separate"/>
        </w:r>
        <w:r w:rsidR="00E8698F">
          <w:rPr>
            <w:noProof/>
            <w:webHidden/>
          </w:rPr>
          <w:t>98</w:t>
        </w:r>
        <w:r w:rsidR="00CD2CA0">
          <w:rPr>
            <w:noProof/>
            <w:webHidden/>
          </w:rPr>
          <w:fldChar w:fldCharType="end"/>
        </w:r>
      </w:hyperlink>
    </w:p>
    <w:p w14:paraId="308BBE79" w14:textId="0AF49F73" w:rsidR="00CD2CA0" w:rsidRDefault="00000000">
      <w:pPr>
        <w:pStyle w:val="TOC1"/>
        <w:rPr>
          <w:rFonts w:asciiTheme="minorHAnsi" w:eastAsiaTheme="minorEastAsia" w:hAnsiTheme="minorHAnsi" w:cstheme="minorBidi"/>
          <w:b w:val="0"/>
          <w:noProof/>
          <w:sz w:val="22"/>
          <w:szCs w:val="22"/>
        </w:rPr>
      </w:pPr>
      <w:hyperlink w:anchor="_Toc74224831" w:history="1">
        <w:r w:rsidR="00CD2CA0" w:rsidRPr="00AA62CA">
          <w:rPr>
            <w:rStyle w:val="Hyperlink"/>
            <w:noProof/>
          </w:rPr>
          <w:t>27.</w:t>
        </w:r>
        <w:r w:rsidR="00CD2CA0">
          <w:rPr>
            <w:rFonts w:asciiTheme="minorHAnsi" w:eastAsiaTheme="minorEastAsia" w:hAnsiTheme="minorHAnsi" w:cstheme="minorBidi"/>
            <w:b w:val="0"/>
            <w:noProof/>
            <w:sz w:val="22"/>
            <w:szCs w:val="22"/>
          </w:rPr>
          <w:tab/>
        </w:r>
        <w:r w:rsidR="00CD2CA0" w:rsidRPr="00AA62CA">
          <w:rPr>
            <w:rStyle w:val="Hyperlink"/>
            <w:noProof/>
          </w:rPr>
          <w:t>Liquidated Damages</w:t>
        </w:r>
        <w:r w:rsidR="00CD2CA0">
          <w:rPr>
            <w:noProof/>
            <w:webHidden/>
          </w:rPr>
          <w:tab/>
        </w:r>
        <w:r w:rsidR="00CD2CA0">
          <w:rPr>
            <w:noProof/>
            <w:webHidden/>
          </w:rPr>
          <w:fldChar w:fldCharType="begin"/>
        </w:r>
        <w:r w:rsidR="00CD2CA0">
          <w:rPr>
            <w:noProof/>
            <w:webHidden/>
          </w:rPr>
          <w:instrText xml:space="preserve"> PAGEREF _Toc74224831 \h </w:instrText>
        </w:r>
        <w:r w:rsidR="00CD2CA0">
          <w:rPr>
            <w:noProof/>
            <w:webHidden/>
          </w:rPr>
        </w:r>
        <w:r w:rsidR="00CD2CA0">
          <w:rPr>
            <w:noProof/>
            <w:webHidden/>
          </w:rPr>
          <w:fldChar w:fldCharType="separate"/>
        </w:r>
        <w:r w:rsidR="00E8698F">
          <w:rPr>
            <w:noProof/>
            <w:webHidden/>
          </w:rPr>
          <w:t>99</w:t>
        </w:r>
        <w:r w:rsidR="00CD2CA0">
          <w:rPr>
            <w:noProof/>
            <w:webHidden/>
          </w:rPr>
          <w:fldChar w:fldCharType="end"/>
        </w:r>
      </w:hyperlink>
    </w:p>
    <w:p w14:paraId="7C16F295" w14:textId="38D35115" w:rsidR="00CD2CA0" w:rsidRDefault="00000000">
      <w:pPr>
        <w:pStyle w:val="TOC1"/>
        <w:rPr>
          <w:rFonts w:asciiTheme="minorHAnsi" w:eastAsiaTheme="minorEastAsia" w:hAnsiTheme="minorHAnsi" w:cstheme="minorBidi"/>
          <w:b w:val="0"/>
          <w:noProof/>
          <w:sz w:val="22"/>
          <w:szCs w:val="22"/>
        </w:rPr>
      </w:pPr>
      <w:hyperlink w:anchor="_Toc74224832" w:history="1">
        <w:r w:rsidR="00CD2CA0" w:rsidRPr="00AA62CA">
          <w:rPr>
            <w:rStyle w:val="Hyperlink"/>
            <w:noProof/>
          </w:rPr>
          <w:t>28.</w:t>
        </w:r>
        <w:r w:rsidR="00CD2CA0">
          <w:rPr>
            <w:rFonts w:asciiTheme="minorHAnsi" w:eastAsiaTheme="minorEastAsia" w:hAnsiTheme="minorHAnsi" w:cstheme="minorBidi"/>
            <w:b w:val="0"/>
            <w:noProof/>
            <w:sz w:val="22"/>
            <w:szCs w:val="22"/>
          </w:rPr>
          <w:tab/>
        </w:r>
        <w:r w:rsidR="00CD2CA0" w:rsidRPr="00AA62CA">
          <w:rPr>
            <w:rStyle w:val="Hyperlink"/>
            <w:noProof/>
          </w:rPr>
          <w:t>Warranty</w:t>
        </w:r>
        <w:r w:rsidR="00CD2CA0">
          <w:rPr>
            <w:noProof/>
            <w:webHidden/>
          </w:rPr>
          <w:tab/>
        </w:r>
        <w:r w:rsidR="00CD2CA0">
          <w:rPr>
            <w:noProof/>
            <w:webHidden/>
          </w:rPr>
          <w:fldChar w:fldCharType="begin"/>
        </w:r>
        <w:r w:rsidR="00CD2CA0">
          <w:rPr>
            <w:noProof/>
            <w:webHidden/>
          </w:rPr>
          <w:instrText xml:space="preserve"> PAGEREF _Toc74224832 \h </w:instrText>
        </w:r>
        <w:r w:rsidR="00CD2CA0">
          <w:rPr>
            <w:noProof/>
            <w:webHidden/>
          </w:rPr>
        </w:r>
        <w:r w:rsidR="00CD2CA0">
          <w:rPr>
            <w:noProof/>
            <w:webHidden/>
          </w:rPr>
          <w:fldChar w:fldCharType="separate"/>
        </w:r>
        <w:r w:rsidR="00E8698F">
          <w:rPr>
            <w:noProof/>
            <w:webHidden/>
          </w:rPr>
          <w:t>99</w:t>
        </w:r>
        <w:r w:rsidR="00CD2CA0">
          <w:rPr>
            <w:noProof/>
            <w:webHidden/>
          </w:rPr>
          <w:fldChar w:fldCharType="end"/>
        </w:r>
      </w:hyperlink>
    </w:p>
    <w:p w14:paraId="17653B0A" w14:textId="5E15D98F" w:rsidR="00CD2CA0" w:rsidRDefault="00000000">
      <w:pPr>
        <w:pStyle w:val="TOC1"/>
        <w:rPr>
          <w:rFonts w:asciiTheme="minorHAnsi" w:eastAsiaTheme="minorEastAsia" w:hAnsiTheme="minorHAnsi" w:cstheme="minorBidi"/>
          <w:b w:val="0"/>
          <w:noProof/>
          <w:sz w:val="22"/>
          <w:szCs w:val="22"/>
        </w:rPr>
      </w:pPr>
      <w:hyperlink w:anchor="_Toc74224833" w:history="1">
        <w:r w:rsidR="00CD2CA0" w:rsidRPr="00AA62CA">
          <w:rPr>
            <w:rStyle w:val="Hyperlink"/>
            <w:noProof/>
          </w:rPr>
          <w:t>29.</w:t>
        </w:r>
        <w:r w:rsidR="00CD2CA0">
          <w:rPr>
            <w:rFonts w:asciiTheme="minorHAnsi" w:eastAsiaTheme="minorEastAsia" w:hAnsiTheme="minorHAnsi" w:cstheme="minorBidi"/>
            <w:b w:val="0"/>
            <w:noProof/>
            <w:sz w:val="22"/>
            <w:szCs w:val="22"/>
          </w:rPr>
          <w:tab/>
        </w:r>
        <w:r w:rsidR="00CD2CA0" w:rsidRPr="00AA62CA">
          <w:rPr>
            <w:rStyle w:val="Hyperlink"/>
            <w:noProof/>
          </w:rPr>
          <w:t>Patent Indemnity</w:t>
        </w:r>
        <w:r w:rsidR="00CD2CA0">
          <w:rPr>
            <w:noProof/>
            <w:webHidden/>
          </w:rPr>
          <w:tab/>
        </w:r>
        <w:r w:rsidR="00CD2CA0">
          <w:rPr>
            <w:noProof/>
            <w:webHidden/>
          </w:rPr>
          <w:fldChar w:fldCharType="begin"/>
        </w:r>
        <w:r w:rsidR="00CD2CA0">
          <w:rPr>
            <w:noProof/>
            <w:webHidden/>
          </w:rPr>
          <w:instrText xml:space="preserve"> PAGEREF _Toc74224833 \h </w:instrText>
        </w:r>
        <w:r w:rsidR="00CD2CA0">
          <w:rPr>
            <w:noProof/>
            <w:webHidden/>
          </w:rPr>
        </w:r>
        <w:r w:rsidR="00CD2CA0">
          <w:rPr>
            <w:noProof/>
            <w:webHidden/>
          </w:rPr>
          <w:fldChar w:fldCharType="separate"/>
        </w:r>
        <w:r w:rsidR="00E8698F">
          <w:rPr>
            <w:noProof/>
            <w:webHidden/>
          </w:rPr>
          <w:t>100</w:t>
        </w:r>
        <w:r w:rsidR="00CD2CA0">
          <w:rPr>
            <w:noProof/>
            <w:webHidden/>
          </w:rPr>
          <w:fldChar w:fldCharType="end"/>
        </w:r>
      </w:hyperlink>
    </w:p>
    <w:p w14:paraId="21969A51" w14:textId="7787A064" w:rsidR="00CD2CA0" w:rsidRDefault="00000000">
      <w:pPr>
        <w:pStyle w:val="TOC1"/>
        <w:rPr>
          <w:rFonts w:asciiTheme="minorHAnsi" w:eastAsiaTheme="minorEastAsia" w:hAnsiTheme="minorHAnsi" w:cstheme="minorBidi"/>
          <w:b w:val="0"/>
          <w:noProof/>
          <w:sz w:val="22"/>
          <w:szCs w:val="22"/>
        </w:rPr>
      </w:pPr>
      <w:hyperlink w:anchor="_Toc74224834" w:history="1">
        <w:r w:rsidR="00CD2CA0" w:rsidRPr="00AA62CA">
          <w:rPr>
            <w:rStyle w:val="Hyperlink"/>
            <w:noProof/>
          </w:rPr>
          <w:t>30.</w:t>
        </w:r>
        <w:r w:rsidR="00CD2CA0">
          <w:rPr>
            <w:rFonts w:asciiTheme="minorHAnsi" w:eastAsiaTheme="minorEastAsia" w:hAnsiTheme="minorHAnsi" w:cstheme="minorBidi"/>
            <w:b w:val="0"/>
            <w:noProof/>
            <w:sz w:val="22"/>
            <w:szCs w:val="22"/>
          </w:rPr>
          <w:tab/>
        </w:r>
        <w:r w:rsidR="00CD2CA0" w:rsidRPr="00AA62CA">
          <w:rPr>
            <w:rStyle w:val="Hyperlink"/>
            <w:noProof/>
          </w:rPr>
          <w:t>Limitation of Liability</w:t>
        </w:r>
        <w:r w:rsidR="00CD2CA0">
          <w:rPr>
            <w:noProof/>
            <w:webHidden/>
          </w:rPr>
          <w:tab/>
        </w:r>
        <w:r w:rsidR="00CD2CA0">
          <w:rPr>
            <w:noProof/>
            <w:webHidden/>
          </w:rPr>
          <w:fldChar w:fldCharType="begin"/>
        </w:r>
        <w:r w:rsidR="00CD2CA0">
          <w:rPr>
            <w:noProof/>
            <w:webHidden/>
          </w:rPr>
          <w:instrText xml:space="preserve"> PAGEREF _Toc74224834 \h </w:instrText>
        </w:r>
        <w:r w:rsidR="00CD2CA0">
          <w:rPr>
            <w:noProof/>
            <w:webHidden/>
          </w:rPr>
        </w:r>
        <w:r w:rsidR="00CD2CA0">
          <w:rPr>
            <w:noProof/>
            <w:webHidden/>
          </w:rPr>
          <w:fldChar w:fldCharType="separate"/>
        </w:r>
        <w:r w:rsidR="00E8698F">
          <w:rPr>
            <w:noProof/>
            <w:webHidden/>
          </w:rPr>
          <w:t>101</w:t>
        </w:r>
        <w:r w:rsidR="00CD2CA0">
          <w:rPr>
            <w:noProof/>
            <w:webHidden/>
          </w:rPr>
          <w:fldChar w:fldCharType="end"/>
        </w:r>
      </w:hyperlink>
    </w:p>
    <w:p w14:paraId="29AAEB4C" w14:textId="777591F5" w:rsidR="00CD2CA0" w:rsidRDefault="00000000">
      <w:pPr>
        <w:pStyle w:val="TOC1"/>
        <w:rPr>
          <w:rFonts w:asciiTheme="minorHAnsi" w:eastAsiaTheme="minorEastAsia" w:hAnsiTheme="minorHAnsi" w:cstheme="minorBidi"/>
          <w:b w:val="0"/>
          <w:noProof/>
          <w:sz w:val="22"/>
          <w:szCs w:val="22"/>
        </w:rPr>
      </w:pPr>
      <w:hyperlink w:anchor="_Toc74224835" w:history="1">
        <w:r w:rsidR="00CD2CA0" w:rsidRPr="00AA62CA">
          <w:rPr>
            <w:rStyle w:val="Hyperlink"/>
            <w:noProof/>
          </w:rPr>
          <w:t>31.</w:t>
        </w:r>
        <w:r w:rsidR="00CD2CA0">
          <w:rPr>
            <w:rFonts w:asciiTheme="minorHAnsi" w:eastAsiaTheme="minorEastAsia" w:hAnsiTheme="minorHAnsi" w:cstheme="minorBidi"/>
            <w:b w:val="0"/>
            <w:noProof/>
            <w:sz w:val="22"/>
            <w:szCs w:val="22"/>
          </w:rPr>
          <w:tab/>
        </w:r>
        <w:r w:rsidR="00CD2CA0" w:rsidRPr="00AA62CA">
          <w:rPr>
            <w:rStyle w:val="Hyperlink"/>
            <w:noProof/>
          </w:rPr>
          <w:t>Change in Laws and Regulations</w:t>
        </w:r>
        <w:r w:rsidR="00CD2CA0">
          <w:rPr>
            <w:noProof/>
            <w:webHidden/>
          </w:rPr>
          <w:tab/>
        </w:r>
        <w:r w:rsidR="00CD2CA0">
          <w:rPr>
            <w:noProof/>
            <w:webHidden/>
          </w:rPr>
          <w:fldChar w:fldCharType="begin"/>
        </w:r>
        <w:r w:rsidR="00CD2CA0">
          <w:rPr>
            <w:noProof/>
            <w:webHidden/>
          </w:rPr>
          <w:instrText xml:space="preserve"> PAGEREF _Toc74224835 \h </w:instrText>
        </w:r>
        <w:r w:rsidR="00CD2CA0">
          <w:rPr>
            <w:noProof/>
            <w:webHidden/>
          </w:rPr>
        </w:r>
        <w:r w:rsidR="00CD2CA0">
          <w:rPr>
            <w:noProof/>
            <w:webHidden/>
          </w:rPr>
          <w:fldChar w:fldCharType="separate"/>
        </w:r>
        <w:r w:rsidR="00E8698F">
          <w:rPr>
            <w:noProof/>
            <w:webHidden/>
          </w:rPr>
          <w:t>102</w:t>
        </w:r>
        <w:r w:rsidR="00CD2CA0">
          <w:rPr>
            <w:noProof/>
            <w:webHidden/>
          </w:rPr>
          <w:fldChar w:fldCharType="end"/>
        </w:r>
      </w:hyperlink>
    </w:p>
    <w:p w14:paraId="1D117C3B" w14:textId="24E368D5" w:rsidR="00CD2CA0" w:rsidRDefault="00000000">
      <w:pPr>
        <w:pStyle w:val="TOC1"/>
        <w:rPr>
          <w:rFonts w:asciiTheme="minorHAnsi" w:eastAsiaTheme="minorEastAsia" w:hAnsiTheme="minorHAnsi" w:cstheme="minorBidi"/>
          <w:b w:val="0"/>
          <w:noProof/>
          <w:sz w:val="22"/>
          <w:szCs w:val="22"/>
        </w:rPr>
      </w:pPr>
      <w:hyperlink w:anchor="_Toc74224836" w:history="1">
        <w:r w:rsidR="00CD2CA0" w:rsidRPr="00AA62CA">
          <w:rPr>
            <w:rStyle w:val="Hyperlink"/>
            <w:noProof/>
          </w:rPr>
          <w:t>32.</w:t>
        </w:r>
        <w:r w:rsidR="00CD2CA0">
          <w:rPr>
            <w:rFonts w:asciiTheme="minorHAnsi" w:eastAsiaTheme="minorEastAsia" w:hAnsiTheme="minorHAnsi" w:cstheme="minorBidi"/>
            <w:b w:val="0"/>
            <w:noProof/>
            <w:sz w:val="22"/>
            <w:szCs w:val="22"/>
          </w:rPr>
          <w:tab/>
        </w:r>
        <w:r w:rsidR="00CD2CA0" w:rsidRPr="00AA62CA">
          <w:rPr>
            <w:rStyle w:val="Hyperlink"/>
            <w:noProof/>
          </w:rPr>
          <w:t>Force Majeure</w:t>
        </w:r>
        <w:r w:rsidR="00CD2CA0">
          <w:rPr>
            <w:noProof/>
            <w:webHidden/>
          </w:rPr>
          <w:tab/>
        </w:r>
        <w:r w:rsidR="00CD2CA0">
          <w:rPr>
            <w:noProof/>
            <w:webHidden/>
          </w:rPr>
          <w:fldChar w:fldCharType="begin"/>
        </w:r>
        <w:r w:rsidR="00CD2CA0">
          <w:rPr>
            <w:noProof/>
            <w:webHidden/>
          </w:rPr>
          <w:instrText xml:space="preserve"> PAGEREF _Toc74224836 \h </w:instrText>
        </w:r>
        <w:r w:rsidR="00CD2CA0">
          <w:rPr>
            <w:noProof/>
            <w:webHidden/>
          </w:rPr>
        </w:r>
        <w:r w:rsidR="00CD2CA0">
          <w:rPr>
            <w:noProof/>
            <w:webHidden/>
          </w:rPr>
          <w:fldChar w:fldCharType="separate"/>
        </w:r>
        <w:r w:rsidR="00E8698F">
          <w:rPr>
            <w:noProof/>
            <w:webHidden/>
          </w:rPr>
          <w:t>102</w:t>
        </w:r>
        <w:r w:rsidR="00CD2CA0">
          <w:rPr>
            <w:noProof/>
            <w:webHidden/>
          </w:rPr>
          <w:fldChar w:fldCharType="end"/>
        </w:r>
      </w:hyperlink>
    </w:p>
    <w:p w14:paraId="42D7B10F" w14:textId="0DC99E9C" w:rsidR="00CD2CA0" w:rsidRDefault="00000000">
      <w:pPr>
        <w:pStyle w:val="TOC1"/>
        <w:rPr>
          <w:rFonts w:asciiTheme="minorHAnsi" w:eastAsiaTheme="minorEastAsia" w:hAnsiTheme="minorHAnsi" w:cstheme="minorBidi"/>
          <w:b w:val="0"/>
          <w:noProof/>
          <w:sz w:val="22"/>
          <w:szCs w:val="22"/>
        </w:rPr>
      </w:pPr>
      <w:hyperlink w:anchor="_Toc74224837" w:history="1">
        <w:r w:rsidR="00CD2CA0" w:rsidRPr="00AA62CA">
          <w:rPr>
            <w:rStyle w:val="Hyperlink"/>
            <w:noProof/>
          </w:rPr>
          <w:t>33.</w:t>
        </w:r>
        <w:r w:rsidR="00CD2CA0">
          <w:rPr>
            <w:rFonts w:asciiTheme="minorHAnsi" w:eastAsiaTheme="minorEastAsia" w:hAnsiTheme="minorHAnsi" w:cstheme="minorBidi"/>
            <w:b w:val="0"/>
            <w:noProof/>
            <w:sz w:val="22"/>
            <w:szCs w:val="22"/>
          </w:rPr>
          <w:tab/>
        </w:r>
        <w:r w:rsidR="00CD2CA0" w:rsidRPr="00AA62CA">
          <w:rPr>
            <w:rStyle w:val="Hyperlink"/>
            <w:noProof/>
          </w:rPr>
          <w:t>Change Orders and Contract Amendments</w:t>
        </w:r>
        <w:r w:rsidR="00CD2CA0">
          <w:rPr>
            <w:noProof/>
            <w:webHidden/>
          </w:rPr>
          <w:tab/>
        </w:r>
        <w:r w:rsidR="00CD2CA0">
          <w:rPr>
            <w:noProof/>
            <w:webHidden/>
          </w:rPr>
          <w:fldChar w:fldCharType="begin"/>
        </w:r>
        <w:r w:rsidR="00CD2CA0">
          <w:rPr>
            <w:noProof/>
            <w:webHidden/>
          </w:rPr>
          <w:instrText xml:space="preserve"> PAGEREF _Toc74224837 \h </w:instrText>
        </w:r>
        <w:r w:rsidR="00CD2CA0">
          <w:rPr>
            <w:noProof/>
            <w:webHidden/>
          </w:rPr>
        </w:r>
        <w:r w:rsidR="00CD2CA0">
          <w:rPr>
            <w:noProof/>
            <w:webHidden/>
          </w:rPr>
          <w:fldChar w:fldCharType="separate"/>
        </w:r>
        <w:r w:rsidR="00E8698F">
          <w:rPr>
            <w:noProof/>
            <w:webHidden/>
          </w:rPr>
          <w:t>102</w:t>
        </w:r>
        <w:r w:rsidR="00CD2CA0">
          <w:rPr>
            <w:noProof/>
            <w:webHidden/>
          </w:rPr>
          <w:fldChar w:fldCharType="end"/>
        </w:r>
      </w:hyperlink>
    </w:p>
    <w:p w14:paraId="67B06D2E" w14:textId="64157313" w:rsidR="00CD2CA0" w:rsidRDefault="00000000">
      <w:pPr>
        <w:pStyle w:val="TOC1"/>
        <w:rPr>
          <w:rFonts w:asciiTheme="minorHAnsi" w:eastAsiaTheme="minorEastAsia" w:hAnsiTheme="minorHAnsi" w:cstheme="minorBidi"/>
          <w:b w:val="0"/>
          <w:noProof/>
          <w:sz w:val="22"/>
          <w:szCs w:val="22"/>
        </w:rPr>
      </w:pPr>
      <w:hyperlink w:anchor="_Toc74224838" w:history="1">
        <w:r w:rsidR="00CD2CA0" w:rsidRPr="00AA62CA">
          <w:rPr>
            <w:rStyle w:val="Hyperlink"/>
            <w:noProof/>
          </w:rPr>
          <w:t>34.</w:t>
        </w:r>
        <w:r w:rsidR="00CD2CA0">
          <w:rPr>
            <w:rFonts w:asciiTheme="minorHAnsi" w:eastAsiaTheme="minorEastAsia" w:hAnsiTheme="minorHAnsi" w:cstheme="minorBidi"/>
            <w:b w:val="0"/>
            <w:noProof/>
            <w:sz w:val="22"/>
            <w:szCs w:val="22"/>
          </w:rPr>
          <w:tab/>
        </w:r>
        <w:r w:rsidR="00CD2CA0" w:rsidRPr="00AA62CA">
          <w:rPr>
            <w:rStyle w:val="Hyperlink"/>
            <w:noProof/>
          </w:rPr>
          <w:t>Extensions of Time</w:t>
        </w:r>
        <w:r w:rsidR="00CD2CA0">
          <w:rPr>
            <w:noProof/>
            <w:webHidden/>
          </w:rPr>
          <w:tab/>
        </w:r>
        <w:r w:rsidR="00CD2CA0">
          <w:rPr>
            <w:noProof/>
            <w:webHidden/>
          </w:rPr>
          <w:fldChar w:fldCharType="begin"/>
        </w:r>
        <w:r w:rsidR="00CD2CA0">
          <w:rPr>
            <w:noProof/>
            <w:webHidden/>
          </w:rPr>
          <w:instrText xml:space="preserve"> PAGEREF _Toc74224838 \h </w:instrText>
        </w:r>
        <w:r w:rsidR="00CD2CA0">
          <w:rPr>
            <w:noProof/>
            <w:webHidden/>
          </w:rPr>
        </w:r>
        <w:r w:rsidR="00CD2CA0">
          <w:rPr>
            <w:noProof/>
            <w:webHidden/>
          </w:rPr>
          <w:fldChar w:fldCharType="separate"/>
        </w:r>
        <w:r w:rsidR="00E8698F">
          <w:rPr>
            <w:noProof/>
            <w:webHidden/>
          </w:rPr>
          <w:t>104</w:t>
        </w:r>
        <w:r w:rsidR="00CD2CA0">
          <w:rPr>
            <w:noProof/>
            <w:webHidden/>
          </w:rPr>
          <w:fldChar w:fldCharType="end"/>
        </w:r>
      </w:hyperlink>
    </w:p>
    <w:p w14:paraId="76596AA7" w14:textId="7E68A446" w:rsidR="00CD2CA0" w:rsidRDefault="00000000">
      <w:pPr>
        <w:pStyle w:val="TOC1"/>
        <w:rPr>
          <w:rFonts w:asciiTheme="minorHAnsi" w:eastAsiaTheme="minorEastAsia" w:hAnsiTheme="minorHAnsi" w:cstheme="minorBidi"/>
          <w:b w:val="0"/>
          <w:noProof/>
          <w:sz w:val="22"/>
          <w:szCs w:val="22"/>
        </w:rPr>
      </w:pPr>
      <w:hyperlink w:anchor="_Toc74224839" w:history="1">
        <w:r w:rsidR="00CD2CA0" w:rsidRPr="00AA62CA">
          <w:rPr>
            <w:rStyle w:val="Hyperlink"/>
            <w:noProof/>
          </w:rPr>
          <w:t>35.</w:t>
        </w:r>
        <w:r w:rsidR="00CD2CA0">
          <w:rPr>
            <w:rFonts w:asciiTheme="minorHAnsi" w:eastAsiaTheme="minorEastAsia" w:hAnsiTheme="minorHAnsi" w:cstheme="minorBidi"/>
            <w:b w:val="0"/>
            <w:noProof/>
            <w:sz w:val="22"/>
            <w:szCs w:val="22"/>
          </w:rPr>
          <w:tab/>
        </w:r>
        <w:r w:rsidR="00CD2CA0" w:rsidRPr="00AA62CA">
          <w:rPr>
            <w:rStyle w:val="Hyperlink"/>
            <w:noProof/>
          </w:rPr>
          <w:t>Termination</w:t>
        </w:r>
        <w:r w:rsidR="00CD2CA0">
          <w:rPr>
            <w:noProof/>
            <w:webHidden/>
          </w:rPr>
          <w:tab/>
        </w:r>
        <w:r w:rsidR="00CD2CA0">
          <w:rPr>
            <w:noProof/>
            <w:webHidden/>
          </w:rPr>
          <w:fldChar w:fldCharType="begin"/>
        </w:r>
        <w:r w:rsidR="00CD2CA0">
          <w:rPr>
            <w:noProof/>
            <w:webHidden/>
          </w:rPr>
          <w:instrText xml:space="preserve"> PAGEREF _Toc74224839 \h </w:instrText>
        </w:r>
        <w:r w:rsidR="00CD2CA0">
          <w:rPr>
            <w:noProof/>
            <w:webHidden/>
          </w:rPr>
        </w:r>
        <w:r w:rsidR="00CD2CA0">
          <w:rPr>
            <w:noProof/>
            <w:webHidden/>
          </w:rPr>
          <w:fldChar w:fldCharType="separate"/>
        </w:r>
        <w:r w:rsidR="00E8698F">
          <w:rPr>
            <w:noProof/>
            <w:webHidden/>
          </w:rPr>
          <w:t>104</w:t>
        </w:r>
        <w:r w:rsidR="00CD2CA0">
          <w:rPr>
            <w:noProof/>
            <w:webHidden/>
          </w:rPr>
          <w:fldChar w:fldCharType="end"/>
        </w:r>
      </w:hyperlink>
    </w:p>
    <w:p w14:paraId="5F5D8CEA" w14:textId="4DB4775F" w:rsidR="00CD2CA0" w:rsidRDefault="00000000">
      <w:pPr>
        <w:pStyle w:val="TOC1"/>
        <w:rPr>
          <w:rFonts w:asciiTheme="minorHAnsi" w:eastAsiaTheme="minorEastAsia" w:hAnsiTheme="minorHAnsi" w:cstheme="minorBidi"/>
          <w:b w:val="0"/>
          <w:noProof/>
          <w:sz w:val="22"/>
          <w:szCs w:val="22"/>
        </w:rPr>
      </w:pPr>
      <w:hyperlink w:anchor="_Toc74224840" w:history="1">
        <w:r w:rsidR="00CD2CA0" w:rsidRPr="00AA62CA">
          <w:rPr>
            <w:rStyle w:val="Hyperlink"/>
            <w:noProof/>
          </w:rPr>
          <w:t>36.</w:t>
        </w:r>
        <w:r w:rsidR="00CD2CA0">
          <w:rPr>
            <w:rFonts w:asciiTheme="minorHAnsi" w:eastAsiaTheme="minorEastAsia" w:hAnsiTheme="minorHAnsi" w:cstheme="minorBidi"/>
            <w:b w:val="0"/>
            <w:noProof/>
            <w:sz w:val="22"/>
            <w:szCs w:val="22"/>
          </w:rPr>
          <w:tab/>
        </w:r>
        <w:r w:rsidR="00CD2CA0" w:rsidRPr="00AA62CA">
          <w:rPr>
            <w:rStyle w:val="Hyperlink"/>
            <w:noProof/>
          </w:rPr>
          <w:t>Assignment</w:t>
        </w:r>
        <w:r w:rsidR="00CD2CA0">
          <w:rPr>
            <w:noProof/>
            <w:webHidden/>
          </w:rPr>
          <w:tab/>
        </w:r>
        <w:r w:rsidR="00CD2CA0">
          <w:rPr>
            <w:noProof/>
            <w:webHidden/>
          </w:rPr>
          <w:fldChar w:fldCharType="begin"/>
        </w:r>
        <w:r w:rsidR="00CD2CA0">
          <w:rPr>
            <w:noProof/>
            <w:webHidden/>
          </w:rPr>
          <w:instrText xml:space="preserve"> PAGEREF _Toc74224840 \h </w:instrText>
        </w:r>
        <w:r w:rsidR="00CD2CA0">
          <w:rPr>
            <w:noProof/>
            <w:webHidden/>
          </w:rPr>
        </w:r>
        <w:r w:rsidR="00CD2CA0">
          <w:rPr>
            <w:noProof/>
            <w:webHidden/>
          </w:rPr>
          <w:fldChar w:fldCharType="separate"/>
        </w:r>
        <w:r w:rsidR="00E8698F">
          <w:rPr>
            <w:noProof/>
            <w:webHidden/>
          </w:rPr>
          <w:t>105</w:t>
        </w:r>
        <w:r w:rsidR="00CD2CA0">
          <w:rPr>
            <w:noProof/>
            <w:webHidden/>
          </w:rPr>
          <w:fldChar w:fldCharType="end"/>
        </w:r>
      </w:hyperlink>
    </w:p>
    <w:p w14:paraId="22F3DDC7" w14:textId="02CA03F7" w:rsidR="00CD2CA0" w:rsidRDefault="00000000">
      <w:pPr>
        <w:pStyle w:val="TOC1"/>
        <w:rPr>
          <w:rFonts w:asciiTheme="minorHAnsi" w:eastAsiaTheme="minorEastAsia" w:hAnsiTheme="minorHAnsi" w:cstheme="minorBidi"/>
          <w:b w:val="0"/>
          <w:noProof/>
          <w:sz w:val="22"/>
          <w:szCs w:val="22"/>
        </w:rPr>
      </w:pPr>
      <w:hyperlink w:anchor="_Toc74224841" w:history="1">
        <w:r w:rsidR="00CD2CA0" w:rsidRPr="00AA62CA">
          <w:rPr>
            <w:rStyle w:val="Hyperlink"/>
            <w:noProof/>
          </w:rPr>
          <w:t>37.</w:t>
        </w:r>
        <w:r w:rsidR="00CD2CA0">
          <w:rPr>
            <w:rFonts w:asciiTheme="minorHAnsi" w:eastAsiaTheme="minorEastAsia" w:hAnsiTheme="minorHAnsi" w:cstheme="minorBidi"/>
            <w:b w:val="0"/>
            <w:noProof/>
            <w:sz w:val="22"/>
            <w:szCs w:val="22"/>
          </w:rPr>
          <w:tab/>
        </w:r>
        <w:r w:rsidR="00CD2CA0" w:rsidRPr="00AA62CA">
          <w:rPr>
            <w:rStyle w:val="Hyperlink"/>
            <w:noProof/>
          </w:rPr>
          <w:t>Export Restriction</w:t>
        </w:r>
        <w:r w:rsidR="00CD2CA0">
          <w:rPr>
            <w:noProof/>
            <w:webHidden/>
          </w:rPr>
          <w:tab/>
        </w:r>
        <w:r w:rsidR="00CD2CA0">
          <w:rPr>
            <w:noProof/>
            <w:webHidden/>
          </w:rPr>
          <w:fldChar w:fldCharType="begin"/>
        </w:r>
        <w:r w:rsidR="00CD2CA0">
          <w:rPr>
            <w:noProof/>
            <w:webHidden/>
          </w:rPr>
          <w:instrText xml:space="preserve"> PAGEREF _Toc74224841 \h </w:instrText>
        </w:r>
        <w:r w:rsidR="00CD2CA0">
          <w:rPr>
            <w:noProof/>
            <w:webHidden/>
          </w:rPr>
        </w:r>
        <w:r w:rsidR="00CD2CA0">
          <w:rPr>
            <w:noProof/>
            <w:webHidden/>
          </w:rPr>
          <w:fldChar w:fldCharType="separate"/>
        </w:r>
        <w:r w:rsidR="00E8698F">
          <w:rPr>
            <w:noProof/>
            <w:webHidden/>
          </w:rPr>
          <w:t>105</w:t>
        </w:r>
        <w:r w:rsidR="00CD2CA0">
          <w:rPr>
            <w:noProof/>
            <w:webHidden/>
          </w:rPr>
          <w:fldChar w:fldCharType="end"/>
        </w:r>
      </w:hyperlink>
    </w:p>
    <w:p w14:paraId="5327191C" w14:textId="59A2CBA1" w:rsidR="002159F9" w:rsidRPr="004A2C5F" w:rsidRDefault="002159F9" w:rsidP="002159F9">
      <w:pPr>
        <w:spacing w:after="120"/>
        <w:rPr>
          <w:b/>
        </w:rPr>
      </w:pPr>
      <w:r w:rsidRPr="004A2C5F">
        <w:fldChar w:fldCharType="end"/>
      </w:r>
    </w:p>
    <w:p w14:paraId="1DFB2848" w14:textId="77777777" w:rsidR="00455149" w:rsidRPr="004A2C5F" w:rsidRDefault="00455149">
      <w:pPr>
        <w:rPr>
          <w:b/>
        </w:rPr>
      </w:pPr>
      <w:r w:rsidRPr="004A2C5F">
        <w:rPr>
          <w:b/>
        </w:rPr>
        <w:br w:type="page"/>
      </w:r>
    </w:p>
    <w:p w14:paraId="47451538" w14:textId="77777777" w:rsidR="00455149" w:rsidRPr="004A2C5F" w:rsidRDefault="00455149">
      <w:pPr>
        <w:spacing w:after="240"/>
        <w:jc w:val="center"/>
        <w:rPr>
          <w:b/>
          <w:bCs/>
          <w:sz w:val="36"/>
        </w:rPr>
      </w:pPr>
      <w:r w:rsidRPr="004A2C5F">
        <w:rPr>
          <w:b/>
          <w:bCs/>
          <w:sz w:val="36"/>
        </w:rPr>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78420C57" w14:textId="77777777" w:rsidTr="00C952F3">
        <w:tc>
          <w:tcPr>
            <w:tcW w:w="2268" w:type="dxa"/>
            <w:gridSpan w:val="2"/>
          </w:tcPr>
          <w:p w14:paraId="404BCEA0" w14:textId="77777777" w:rsidR="00455149" w:rsidRPr="004A2C5F" w:rsidRDefault="00455149" w:rsidP="00FF0BDF">
            <w:pPr>
              <w:pStyle w:val="Sec8Clauses"/>
              <w:spacing w:before="120" w:after="120"/>
            </w:pPr>
            <w:bookmarkStart w:id="410" w:name="_Toc167083636"/>
            <w:bookmarkStart w:id="411" w:name="_Toc74224805"/>
            <w:r w:rsidRPr="004A2C5F">
              <w:t>Definitions</w:t>
            </w:r>
            <w:bookmarkEnd w:id="410"/>
            <w:bookmarkEnd w:id="411"/>
          </w:p>
        </w:tc>
        <w:tc>
          <w:tcPr>
            <w:tcW w:w="6948" w:type="dxa"/>
            <w:gridSpan w:val="2"/>
          </w:tcPr>
          <w:p w14:paraId="37429C54" w14:textId="4CBBD035" w:rsidR="00455149" w:rsidRPr="004A2C5F" w:rsidRDefault="0067745E" w:rsidP="008653B6">
            <w:pPr>
              <w:pStyle w:val="Sec8Sub-Clauses"/>
              <w:numPr>
                <w:ilvl w:val="0"/>
                <w:numId w:val="0"/>
              </w:numPr>
              <w:spacing w:before="120" w:after="120"/>
              <w:ind w:left="592" w:hanging="540"/>
              <w:jc w:val="both"/>
            </w:pPr>
            <w:r>
              <w:t>1.1</w:t>
            </w:r>
            <w:r>
              <w:tab/>
            </w:r>
            <w:r w:rsidR="00455149" w:rsidRPr="004A2C5F">
              <w:t>The following words and expressions shall have the meanings hereby assigned to them:</w:t>
            </w:r>
          </w:p>
          <w:p w14:paraId="117411F1" w14:textId="77777777" w:rsidR="00455149" w:rsidRPr="004A2C5F" w:rsidRDefault="00455149" w:rsidP="00EB4B30">
            <w:pPr>
              <w:pStyle w:val="Heading3"/>
              <w:numPr>
                <w:ilvl w:val="2"/>
                <w:numId w:val="49"/>
              </w:numPr>
              <w:spacing w:before="120" w:after="120"/>
            </w:pPr>
            <w:r w:rsidRPr="008653B6">
              <w:rPr>
                <w:b/>
                <w:bCs/>
              </w:rPr>
              <w:t>“Bank”</w:t>
            </w:r>
            <w:r w:rsidRPr="004A2C5F">
              <w:t xml:space="preserve"> means the World Bank and refers to the International Bank for Reconstruction and Development (IBRD) or the International Development Association (IDA).</w:t>
            </w:r>
          </w:p>
          <w:p w14:paraId="2CE112B5" w14:textId="77777777" w:rsidR="00455149" w:rsidRPr="004A2C5F" w:rsidRDefault="00455149" w:rsidP="006352E9">
            <w:pPr>
              <w:pStyle w:val="Heading3"/>
              <w:numPr>
                <w:ilvl w:val="2"/>
                <w:numId w:val="49"/>
              </w:numPr>
              <w:spacing w:before="120" w:after="120"/>
            </w:pPr>
            <w:r w:rsidRPr="008653B6">
              <w:rPr>
                <w:b/>
                <w:bCs/>
              </w:rPr>
              <w:t xml:space="preserve">“Contract” </w:t>
            </w:r>
            <w:r w:rsidRPr="004A2C5F">
              <w:t>means the Contract Agreement entered into between the Purchaser and the Supplier, together with the Contract Documents referred to therein, including all attachments, appendices, and all documents incorporated by reference therein.</w:t>
            </w:r>
          </w:p>
          <w:p w14:paraId="51978085" w14:textId="77777777" w:rsidR="00455149" w:rsidRPr="004A2C5F" w:rsidRDefault="00455149" w:rsidP="006352E9">
            <w:pPr>
              <w:pStyle w:val="Heading3"/>
              <w:numPr>
                <w:ilvl w:val="2"/>
                <w:numId w:val="49"/>
              </w:numPr>
              <w:spacing w:before="120" w:after="120"/>
            </w:pPr>
            <w:r w:rsidRPr="008653B6">
              <w:rPr>
                <w:b/>
                <w:bCs/>
              </w:rPr>
              <w:t>“Contract Documents”</w:t>
            </w:r>
            <w:r w:rsidRPr="004A2C5F">
              <w:t xml:space="preserve"> means the documents listed in the Contract Agreement, including any amendments thereto.</w:t>
            </w:r>
          </w:p>
          <w:p w14:paraId="3C2A5532" w14:textId="77777777" w:rsidR="00455149" w:rsidRPr="004A2C5F" w:rsidRDefault="00455149" w:rsidP="006352E9">
            <w:pPr>
              <w:pStyle w:val="Heading3"/>
              <w:numPr>
                <w:ilvl w:val="2"/>
                <w:numId w:val="49"/>
              </w:numPr>
              <w:spacing w:before="120" w:after="120"/>
            </w:pPr>
            <w:r w:rsidRPr="008653B6">
              <w:rPr>
                <w:b/>
                <w:bCs/>
              </w:rPr>
              <w:t>“Contract Price”</w:t>
            </w:r>
            <w:r w:rsidRPr="004A2C5F">
              <w:t xml:space="preserve"> means the price payable to the Supplier as specified in the Contract Agreement, subject to such additions and adjustments thereto or deductions therefrom, as may be made pursuant to the Contract.</w:t>
            </w:r>
          </w:p>
          <w:p w14:paraId="3F1321B3" w14:textId="77777777" w:rsidR="00455149" w:rsidRPr="004A2C5F" w:rsidRDefault="00455149" w:rsidP="006352E9">
            <w:pPr>
              <w:pStyle w:val="Heading3"/>
              <w:numPr>
                <w:ilvl w:val="2"/>
                <w:numId w:val="49"/>
              </w:numPr>
              <w:spacing w:before="120" w:after="120"/>
            </w:pPr>
            <w:r w:rsidRPr="008653B6">
              <w:rPr>
                <w:b/>
                <w:bCs/>
              </w:rPr>
              <w:t>“Day”</w:t>
            </w:r>
            <w:r w:rsidRPr="004A2C5F">
              <w:t xml:space="preserve"> means calendar day.</w:t>
            </w:r>
          </w:p>
          <w:p w14:paraId="5C00B541" w14:textId="77777777" w:rsidR="00455149" w:rsidRPr="004A2C5F" w:rsidRDefault="00455149" w:rsidP="006352E9">
            <w:pPr>
              <w:pStyle w:val="Heading3"/>
              <w:numPr>
                <w:ilvl w:val="2"/>
                <w:numId w:val="49"/>
              </w:numPr>
              <w:spacing w:before="120" w:after="120"/>
            </w:pPr>
            <w:r w:rsidRPr="008653B6">
              <w:rPr>
                <w:b/>
                <w:bCs/>
              </w:rPr>
              <w:t>“Completion”</w:t>
            </w:r>
            <w:r w:rsidRPr="004A2C5F">
              <w:t xml:space="preserve"> means the fulfillment of the Related Services by the Supplier in accordance with the terms and conditions set forth in the Contract. </w:t>
            </w:r>
          </w:p>
          <w:p w14:paraId="223667AA" w14:textId="77777777" w:rsidR="00455149" w:rsidRPr="004A2C5F" w:rsidRDefault="00455149" w:rsidP="006352E9">
            <w:pPr>
              <w:pStyle w:val="Heading3"/>
              <w:numPr>
                <w:ilvl w:val="2"/>
                <w:numId w:val="49"/>
              </w:numPr>
              <w:spacing w:before="120" w:after="120"/>
            </w:pPr>
            <w:r w:rsidRPr="008653B6">
              <w:rPr>
                <w:b/>
                <w:bCs/>
              </w:rPr>
              <w:t>“GCC”</w:t>
            </w:r>
            <w:r w:rsidRPr="004A2C5F">
              <w:t xml:space="preserve"> means the General Conditions of Contract.</w:t>
            </w:r>
          </w:p>
          <w:p w14:paraId="1C33B190" w14:textId="77777777" w:rsidR="00455149" w:rsidRPr="004A2C5F" w:rsidRDefault="00455149" w:rsidP="006352E9">
            <w:pPr>
              <w:pStyle w:val="Heading3"/>
              <w:numPr>
                <w:ilvl w:val="2"/>
                <w:numId w:val="49"/>
              </w:numPr>
              <w:spacing w:before="120" w:after="120"/>
            </w:pPr>
            <w:r w:rsidRPr="008653B6">
              <w:rPr>
                <w:b/>
                <w:bCs/>
              </w:rPr>
              <w:t>“Goods”</w:t>
            </w:r>
            <w:r w:rsidRPr="004A2C5F">
              <w:t xml:space="preserve"> means all of the commodities, raw material, machinery and equipment, and/or other materials that the Supplier is required to supply to the Purchaser under the Contract.</w:t>
            </w:r>
          </w:p>
          <w:p w14:paraId="062F9BC3" w14:textId="77777777" w:rsidR="00455149" w:rsidRPr="004A2C5F" w:rsidRDefault="00455149" w:rsidP="006352E9">
            <w:pPr>
              <w:pStyle w:val="Heading3"/>
              <w:numPr>
                <w:ilvl w:val="2"/>
                <w:numId w:val="49"/>
              </w:numPr>
              <w:spacing w:before="120" w:after="120"/>
            </w:pPr>
            <w:r w:rsidRPr="00AF33BC">
              <w:rPr>
                <w:b/>
                <w:bCs/>
              </w:rPr>
              <w:t>“Purchaser’s Country”</w:t>
            </w:r>
            <w:r w:rsidRPr="004A2C5F">
              <w:t xml:space="preserve"> is the country specified in the </w:t>
            </w:r>
            <w:r w:rsidR="00826870" w:rsidRPr="004A2C5F">
              <w:rPr>
                <w:b/>
              </w:rPr>
              <w:t>Special Conditions of Contract</w:t>
            </w:r>
            <w:r w:rsidR="00826870" w:rsidRPr="004A2C5F">
              <w:t xml:space="preserve"> </w:t>
            </w:r>
            <w:r w:rsidRPr="004A2C5F">
              <w:rPr>
                <w:b/>
              </w:rPr>
              <w:t>(SCC).</w:t>
            </w:r>
          </w:p>
          <w:p w14:paraId="6B772F06" w14:textId="502CF09D" w:rsidR="00455149" w:rsidRDefault="00455149" w:rsidP="006352E9">
            <w:pPr>
              <w:pStyle w:val="Heading3"/>
              <w:numPr>
                <w:ilvl w:val="2"/>
                <w:numId w:val="49"/>
              </w:numPr>
              <w:spacing w:before="120" w:after="120"/>
              <w:rPr>
                <w:b/>
                <w:bCs/>
              </w:rPr>
            </w:pPr>
            <w:r w:rsidRPr="00AF33BC">
              <w:rPr>
                <w:b/>
                <w:bCs/>
              </w:rPr>
              <w:t>“Purchaser”</w:t>
            </w:r>
            <w:r w:rsidRPr="004A2C5F">
              <w:t xml:space="preserve"> means the entity purchasing the Goods and Related Services, as </w:t>
            </w:r>
            <w:r w:rsidRPr="004A2C5F">
              <w:rPr>
                <w:b/>
              </w:rPr>
              <w:t>specified in the SCC</w:t>
            </w:r>
            <w:r w:rsidRPr="004A2C5F">
              <w:rPr>
                <w:b/>
                <w:bCs/>
              </w:rPr>
              <w:t>.</w:t>
            </w:r>
          </w:p>
          <w:p w14:paraId="5653F94E" w14:textId="77777777" w:rsidR="00455149" w:rsidRPr="004A2C5F" w:rsidRDefault="00455149" w:rsidP="006352E9">
            <w:pPr>
              <w:pStyle w:val="Heading3"/>
              <w:numPr>
                <w:ilvl w:val="2"/>
                <w:numId w:val="49"/>
              </w:numPr>
              <w:spacing w:before="120" w:after="120"/>
            </w:pPr>
            <w:r w:rsidRPr="008653B6">
              <w:rPr>
                <w:b/>
                <w:bCs/>
              </w:rPr>
              <w:t>“Related Services”</w:t>
            </w:r>
            <w:r w:rsidRPr="004A2C5F">
              <w:t xml:space="preserve"> means the services incidental to the supply of the goods, such as insurance, installation, training and initial maintenance and other such obligations of the Supplier under the Contract.</w:t>
            </w:r>
          </w:p>
          <w:p w14:paraId="6E90168D" w14:textId="5825FBD4" w:rsidR="00455149" w:rsidRDefault="00455149" w:rsidP="006352E9">
            <w:pPr>
              <w:pStyle w:val="Heading3"/>
              <w:numPr>
                <w:ilvl w:val="2"/>
                <w:numId w:val="49"/>
              </w:numPr>
              <w:spacing w:before="120" w:after="120"/>
            </w:pPr>
            <w:r w:rsidRPr="008653B6">
              <w:rPr>
                <w:b/>
                <w:bCs/>
              </w:rPr>
              <w:t>“SCC”</w:t>
            </w:r>
            <w:r w:rsidRPr="004A2C5F">
              <w:t xml:space="preserve"> means the Special Conditions of Contract.</w:t>
            </w:r>
          </w:p>
          <w:p w14:paraId="28BE0AAC" w14:textId="77777777" w:rsidR="00455149" w:rsidRPr="004A2C5F" w:rsidRDefault="00455149" w:rsidP="006352E9">
            <w:pPr>
              <w:pStyle w:val="Heading3"/>
              <w:numPr>
                <w:ilvl w:val="2"/>
                <w:numId w:val="49"/>
              </w:numPr>
              <w:spacing w:before="120" w:after="120"/>
            </w:pPr>
            <w:r w:rsidRPr="008653B6">
              <w:rPr>
                <w:b/>
                <w:bCs/>
              </w:rPr>
              <w:t>“</w:t>
            </w:r>
            <w:r w:rsidR="00EF3D2E" w:rsidRPr="008653B6">
              <w:rPr>
                <w:b/>
                <w:bCs/>
              </w:rPr>
              <w:t>Subcontractor</w:t>
            </w:r>
            <w:r w:rsidRPr="008653B6">
              <w:rPr>
                <w:b/>
                <w:bCs/>
              </w:rPr>
              <w:t xml:space="preserve">” </w:t>
            </w:r>
            <w:r w:rsidRPr="004A2C5F">
              <w:t>means any person, private or government entity, or a combination of the above, to whom any part of the Goods to be supplied or execution of any part of the Related Services is subcontracted by the Supplier.</w:t>
            </w:r>
          </w:p>
          <w:p w14:paraId="1DAC2E3F" w14:textId="7DA8E65D" w:rsidR="00455149" w:rsidRDefault="00455149" w:rsidP="006352E9">
            <w:pPr>
              <w:pStyle w:val="Heading3"/>
              <w:numPr>
                <w:ilvl w:val="2"/>
                <w:numId w:val="49"/>
              </w:numPr>
              <w:spacing w:before="120" w:after="120"/>
              <w:rPr>
                <w:spacing w:val="-4"/>
              </w:rPr>
            </w:pPr>
            <w:r w:rsidRPr="008653B6">
              <w:rPr>
                <w:b/>
                <w:bCs/>
                <w:spacing w:val="-4"/>
              </w:rPr>
              <w:t>“Supplier”</w:t>
            </w:r>
            <w:r w:rsidRPr="004A2C5F">
              <w:rPr>
                <w:spacing w:val="-4"/>
              </w:rPr>
              <w:t xml:space="preserve">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7176DE7B" w14:textId="77777777" w:rsidR="00455149" w:rsidRPr="004A2C5F" w:rsidRDefault="00455149" w:rsidP="006352E9">
            <w:pPr>
              <w:pStyle w:val="Heading3"/>
              <w:numPr>
                <w:ilvl w:val="2"/>
                <w:numId w:val="49"/>
              </w:numPr>
              <w:spacing w:before="120" w:after="120"/>
            </w:pPr>
            <w:r w:rsidRPr="008653B6">
              <w:rPr>
                <w:b/>
                <w:bCs/>
              </w:rPr>
              <w:t xml:space="preserve">“The </w:t>
            </w:r>
            <w:r w:rsidR="00EF3D2E" w:rsidRPr="008653B6">
              <w:rPr>
                <w:b/>
                <w:bCs/>
              </w:rPr>
              <w:t>Project Site</w:t>
            </w:r>
            <w:r w:rsidRPr="008653B6">
              <w:rPr>
                <w:b/>
                <w:bCs/>
              </w:rPr>
              <w:t>,”</w:t>
            </w:r>
            <w:r w:rsidRPr="004A2C5F">
              <w:t xml:space="preserve"> where applicable, means the place named in the</w:t>
            </w:r>
            <w:r w:rsidRPr="004A2C5F">
              <w:rPr>
                <w:b/>
              </w:rPr>
              <w:t xml:space="preserve"> SCC</w:t>
            </w:r>
            <w:r w:rsidRPr="004A2C5F">
              <w:rPr>
                <w:b/>
                <w:bCs/>
              </w:rPr>
              <w:t>.</w:t>
            </w:r>
          </w:p>
        </w:tc>
      </w:tr>
      <w:tr w:rsidR="00455149" w:rsidRPr="004A2C5F" w14:paraId="212F8EAF" w14:textId="77777777" w:rsidTr="00C952F3">
        <w:tc>
          <w:tcPr>
            <w:tcW w:w="2268" w:type="dxa"/>
            <w:gridSpan w:val="2"/>
          </w:tcPr>
          <w:p w14:paraId="18E068F5" w14:textId="77777777" w:rsidR="00455149" w:rsidRPr="004A2C5F" w:rsidRDefault="00455149" w:rsidP="00FF0BDF">
            <w:pPr>
              <w:pStyle w:val="Sec8Clauses"/>
              <w:spacing w:before="120" w:after="120"/>
            </w:pPr>
            <w:bookmarkStart w:id="412" w:name="_Toc167083637"/>
            <w:bookmarkStart w:id="413" w:name="_Toc74224806"/>
            <w:r w:rsidRPr="004A2C5F">
              <w:t>Contract Documents</w:t>
            </w:r>
            <w:bookmarkEnd w:id="412"/>
            <w:bookmarkEnd w:id="413"/>
          </w:p>
        </w:tc>
        <w:tc>
          <w:tcPr>
            <w:tcW w:w="6948" w:type="dxa"/>
            <w:gridSpan w:val="2"/>
          </w:tcPr>
          <w:p w14:paraId="74274283" w14:textId="77777777" w:rsidR="00455149" w:rsidRPr="004A2C5F" w:rsidRDefault="00455149">
            <w:pPr>
              <w:pStyle w:val="Sec8Sub-Clauses"/>
              <w:numPr>
                <w:ilvl w:val="0"/>
                <w:numId w:val="105"/>
              </w:numPr>
              <w:spacing w:before="120" w:after="120"/>
              <w:ind w:left="407" w:hanging="450"/>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3ECDF2DB" w14:textId="77777777" w:rsidTr="00C952F3">
        <w:tc>
          <w:tcPr>
            <w:tcW w:w="2268" w:type="dxa"/>
            <w:gridSpan w:val="2"/>
          </w:tcPr>
          <w:p w14:paraId="3881830D" w14:textId="77777777" w:rsidR="00455149" w:rsidRPr="004A2C5F" w:rsidRDefault="008F7700" w:rsidP="00FF0BDF">
            <w:pPr>
              <w:pStyle w:val="Sec8Clauses"/>
              <w:spacing w:before="120" w:after="120"/>
            </w:pPr>
            <w:bookmarkStart w:id="414" w:name="_Toc74224807"/>
            <w:r w:rsidRPr="004A2C5F">
              <w:t>Fraud and Corruption</w:t>
            </w:r>
            <w:bookmarkEnd w:id="414"/>
            <w:r w:rsidR="00B95321" w:rsidRPr="004A2C5F">
              <w:t xml:space="preserve"> </w:t>
            </w:r>
          </w:p>
        </w:tc>
        <w:tc>
          <w:tcPr>
            <w:tcW w:w="6948" w:type="dxa"/>
            <w:gridSpan w:val="2"/>
          </w:tcPr>
          <w:p w14:paraId="5B8D5B65" w14:textId="0466EC80" w:rsidR="004971BA" w:rsidRPr="004A2C5F" w:rsidRDefault="004971BA" w:rsidP="00FF0BDF">
            <w:pPr>
              <w:pStyle w:val="Sec8Sub-Clauses"/>
              <w:spacing w:before="120" w:after="120"/>
              <w:jc w:val="both"/>
            </w:pPr>
            <w:r w:rsidRPr="004A2C5F">
              <w:t xml:space="preserve">The Bank requires compliance with the Bank’s Anti-Corruption Guidelines and its prevailing sanctions policies and procedures as set forth in the WBG’s Sanctions Framework, as set forth in Appendix </w:t>
            </w:r>
            <w:r w:rsidR="0016569F">
              <w:t xml:space="preserve">1 </w:t>
            </w:r>
            <w:r w:rsidRPr="004A2C5F">
              <w:t>to the GCC.</w:t>
            </w:r>
          </w:p>
          <w:p w14:paraId="58F80B14" w14:textId="77777777" w:rsidR="001F2876" w:rsidRPr="004A2C5F" w:rsidRDefault="00C952F3" w:rsidP="00FF0BDF">
            <w:pPr>
              <w:pStyle w:val="Sec8Sub-Clauses"/>
              <w:spacing w:before="120" w:after="120"/>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0FFB03BA" w14:textId="77777777" w:rsidTr="00C952F3">
        <w:tc>
          <w:tcPr>
            <w:tcW w:w="2268" w:type="dxa"/>
            <w:gridSpan w:val="2"/>
          </w:tcPr>
          <w:p w14:paraId="7DEA874F" w14:textId="77777777" w:rsidR="00455149" w:rsidRPr="004A2C5F" w:rsidRDefault="00455149" w:rsidP="00FF0BDF">
            <w:pPr>
              <w:pStyle w:val="Sec8Clauses"/>
              <w:spacing w:before="120" w:after="120"/>
            </w:pPr>
            <w:bookmarkStart w:id="415" w:name="_Toc167083639"/>
            <w:bookmarkStart w:id="416" w:name="_Toc74224808"/>
            <w:r w:rsidRPr="004A2C5F">
              <w:t>Interpretation</w:t>
            </w:r>
            <w:bookmarkEnd w:id="415"/>
            <w:bookmarkEnd w:id="416"/>
          </w:p>
        </w:tc>
        <w:tc>
          <w:tcPr>
            <w:tcW w:w="6948" w:type="dxa"/>
            <w:gridSpan w:val="2"/>
          </w:tcPr>
          <w:p w14:paraId="2955D40B" w14:textId="77777777" w:rsidR="00455149" w:rsidRPr="004A2C5F" w:rsidRDefault="00455149">
            <w:pPr>
              <w:pStyle w:val="Sub-ClauseText"/>
              <w:numPr>
                <w:ilvl w:val="0"/>
                <w:numId w:val="98"/>
              </w:numPr>
              <w:tabs>
                <w:tab w:val="clear" w:pos="600"/>
              </w:tabs>
              <w:ind w:left="522" w:hanging="522"/>
            </w:pPr>
            <w:r w:rsidRPr="004A2C5F">
              <w:t>If the context so requires it, singular means plural and vice versa.</w:t>
            </w:r>
          </w:p>
          <w:p w14:paraId="5CB464AA" w14:textId="77777777" w:rsidR="00455149" w:rsidRPr="004A2C5F" w:rsidRDefault="00455149">
            <w:pPr>
              <w:pStyle w:val="Sub-ClauseText"/>
              <w:numPr>
                <w:ilvl w:val="0"/>
                <w:numId w:val="98"/>
              </w:numPr>
              <w:tabs>
                <w:tab w:val="clear" w:pos="600"/>
              </w:tabs>
              <w:ind w:left="432" w:hanging="432"/>
              <w:rPr>
                <w:spacing w:val="0"/>
              </w:rPr>
            </w:pPr>
            <w:r w:rsidRPr="004A2C5F">
              <w:rPr>
                <w:spacing w:val="0"/>
              </w:rPr>
              <w:t>Incoterms</w:t>
            </w:r>
          </w:p>
          <w:p w14:paraId="0F86B038" w14:textId="77777777" w:rsidR="00455149" w:rsidRPr="004A2C5F" w:rsidRDefault="00455149" w:rsidP="00FF0BDF">
            <w:pPr>
              <w:pStyle w:val="Heading3"/>
              <w:numPr>
                <w:ilvl w:val="2"/>
                <w:numId w:val="52"/>
              </w:numPr>
              <w:spacing w:before="120" w:after="120"/>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3D22FB62" w14:textId="77777777" w:rsidR="00455149" w:rsidRPr="004A2C5F" w:rsidRDefault="00455149" w:rsidP="00FF0BDF">
            <w:pPr>
              <w:pStyle w:val="Heading3"/>
              <w:numPr>
                <w:ilvl w:val="2"/>
                <w:numId w:val="52"/>
              </w:numPr>
              <w:spacing w:before="120" w:after="120"/>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0212AA6F" w14:textId="77777777" w:rsidR="00455149" w:rsidRPr="004A2C5F" w:rsidRDefault="00455149">
            <w:pPr>
              <w:pStyle w:val="Sub-ClauseText"/>
              <w:numPr>
                <w:ilvl w:val="0"/>
                <w:numId w:val="98"/>
              </w:numPr>
              <w:rPr>
                <w:spacing w:val="0"/>
              </w:rPr>
            </w:pPr>
            <w:r w:rsidRPr="004A2C5F">
              <w:rPr>
                <w:spacing w:val="0"/>
              </w:rPr>
              <w:t>Entire Agreement</w:t>
            </w:r>
          </w:p>
          <w:p w14:paraId="212110E9" w14:textId="77777777" w:rsidR="00455149" w:rsidRPr="004A2C5F" w:rsidRDefault="00455149" w:rsidP="00FF0BDF">
            <w:pPr>
              <w:pStyle w:val="Sub-ClauseText"/>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0C92710C" w14:textId="77777777" w:rsidR="00455149" w:rsidRPr="004A2C5F" w:rsidRDefault="00455149">
            <w:pPr>
              <w:pStyle w:val="Sub-ClauseText"/>
              <w:numPr>
                <w:ilvl w:val="0"/>
                <w:numId w:val="98"/>
              </w:numPr>
              <w:rPr>
                <w:spacing w:val="0"/>
              </w:rPr>
            </w:pPr>
            <w:r w:rsidRPr="004A2C5F">
              <w:rPr>
                <w:spacing w:val="0"/>
              </w:rPr>
              <w:t>Amendment</w:t>
            </w:r>
          </w:p>
          <w:p w14:paraId="69079EE4" w14:textId="77777777" w:rsidR="00455149" w:rsidRPr="004A2C5F" w:rsidRDefault="00455149" w:rsidP="00FF0BDF">
            <w:pPr>
              <w:pStyle w:val="Sub-ClauseText"/>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6467803F" w14:textId="77777777" w:rsidR="00455149" w:rsidRPr="004A2C5F" w:rsidRDefault="00455149">
            <w:pPr>
              <w:pStyle w:val="Sub-ClauseText"/>
              <w:numPr>
                <w:ilvl w:val="0"/>
                <w:numId w:val="98"/>
              </w:numPr>
              <w:rPr>
                <w:spacing w:val="0"/>
              </w:rPr>
            </w:pPr>
            <w:r w:rsidRPr="004A2C5F">
              <w:rPr>
                <w:spacing w:val="0"/>
              </w:rPr>
              <w:t>Nonwaiver</w:t>
            </w:r>
          </w:p>
          <w:p w14:paraId="71AFCE8B" w14:textId="77777777" w:rsidR="00455149" w:rsidRPr="004A2C5F" w:rsidRDefault="00455149" w:rsidP="00FF0BDF">
            <w:pPr>
              <w:pStyle w:val="Heading3"/>
              <w:numPr>
                <w:ilvl w:val="2"/>
                <w:numId w:val="53"/>
              </w:numPr>
              <w:spacing w:before="120" w:after="120"/>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093ACA7" w14:textId="77777777" w:rsidR="00455149" w:rsidRPr="004A2C5F" w:rsidRDefault="00455149" w:rsidP="00FF0BDF">
            <w:pPr>
              <w:pStyle w:val="Heading3"/>
              <w:numPr>
                <w:ilvl w:val="2"/>
                <w:numId w:val="53"/>
              </w:numPr>
              <w:spacing w:before="120" w:after="120"/>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3C53236A" w14:textId="77777777" w:rsidR="00455149" w:rsidRPr="004A2C5F" w:rsidRDefault="00455149">
            <w:pPr>
              <w:pStyle w:val="Sub-ClauseText"/>
              <w:numPr>
                <w:ilvl w:val="0"/>
                <w:numId w:val="98"/>
              </w:numPr>
              <w:rPr>
                <w:spacing w:val="0"/>
              </w:rPr>
            </w:pPr>
            <w:r w:rsidRPr="004A2C5F">
              <w:rPr>
                <w:spacing w:val="0"/>
              </w:rPr>
              <w:t>Severability</w:t>
            </w:r>
          </w:p>
          <w:p w14:paraId="5C825B72" w14:textId="77777777" w:rsidR="00455149" w:rsidRPr="004A2C5F" w:rsidRDefault="00455149" w:rsidP="00FF0BDF">
            <w:pPr>
              <w:pStyle w:val="Sub-ClauseText"/>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0D0772B4" w14:textId="77777777" w:rsidTr="00C952F3">
        <w:tc>
          <w:tcPr>
            <w:tcW w:w="2268" w:type="dxa"/>
            <w:gridSpan w:val="2"/>
          </w:tcPr>
          <w:p w14:paraId="2BCAABD9" w14:textId="77777777" w:rsidR="00455149" w:rsidRPr="004A2C5F" w:rsidRDefault="00455149" w:rsidP="00FF0BDF">
            <w:pPr>
              <w:pStyle w:val="Sec8Clauses"/>
              <w:spacing w:before="120" w:after="120"/>
            </w:pPr>
            <w:bookmarkStart w:id="417" w:name="_Toc167083640"/>
            <w:bookmarkStart w:id="418" w:name="_Toc74224809"/>
            <w:r w:rsidRPr="004A2C5F">
              <w:t>Language</w:t>
            </w:r>
            <w:bookmarkEnd w:id="417"/>
            <w:bookmarkEnd w:id="418"/>
          </w:p>
        </w:tc>
        <w:tc>
          <w:tcPr>
            <w:tcW w:w="6948" w:type="dxa"/>
            <w:gridSpan w:val="2"/>
          </w:tcPr>
          <w:p w14:paraId="192F5CEE" w14:textId="77777777" w:rsidR="00455149" w:rsidRPr="004A2C5F" w:rsidRDefault="00455149" w:rsidP="00FF0BDF">
            <w:pPr>
              <w:pStyle w:val="Sub-ClauseText"/>
              <w:numPr>
                <w:ilvl w:val="1"/>
                <w:numId w:val="10"/>
              </w:numPr>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490CD9AC" w14:textId="77777777" w:rsidR="00455149" w:rsidRPr="004A2C5F" w:rsidRDefault="00455149" w:rsidP="00FF0BDF">
            <w:pPr>
              <w:pStyle w:val="Sub-ClauseText"/>
              <w:numPr>
                <w:ilvl w:val="1"/>
                <w:numId w:val="10"/>
              </w:numPr>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0EF56747" w14:textId="77777777" w:rsidTr="00D25F61">
        <w:trPr>
          <w:cantSplit/>
        </w:trPr>
        <w:tc>
          <w:tcPr>
            <w:tcW w:w="2268" w:type="dxa"/>
            <w:gridSpan w:val="2"/>
          </w:tcPr>
          <w:p w14:paraId="71C82759" w14:textId="77777777" w:rsidR="00455149" w:rsidRPr="004A2C5F" w:rsidRDefault="00455149" w:rsidP="00FF0BDF">
            <w:pPr>
              <w:pStyle w:val="Sec8Clauses"/>
              <w:spacing w:before="120" w:after="120"/>
            </w:pPr>
            <w:bookmarkStart w:id="419" w:name="_Toc167083641"/>
            <w:bookmarkStart w:id="420" w:name="_Toc74224810"/>
            <w:r w:rsidRPr="004A2C5F">
              <w:t>Joint Venture, Consortium or Association</w:t>
            </w:r>
            <w:bookmarkEnd w:id="419"/>
            <w:bookmarkEnd w:id="420"/>
          </w:p>
        </w:tc>
        <w:tc>
          <w:tcPr>
            <w:tcW w:w="6948" w:type="dxa"/>
            <w:gridSpan w:val="2"/>
          </w:tcPr>
          <w:p w14:paraId="269A77DF" w14:textId="77777777" w:rsidR="00455149" w:rsidRPr="004A2C5F" w:rsidRDefault="00455149" w:rsidP="00FF0BDF">
            <w:pPr>
              <w:pStyle w:val="Sub-ClauseText"/>
              <w:numPr>
                <w:ilvl w:val="1"/>
                <w:numId w:val="50"/>
              </w:numPr>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77615483" w14:textId="77777777" w:rsidTr="00C952F3">
        <w:tc>
          <w:tcPr>
            <w:tcW w:w="2268" w:type="dxa"/>
            <w:gridSpan w:val="2"/>
          </w:tcPr>
          <w:p w14:paraId="7787CA48" w14:textId="77777777" w:rsidR="00455149" w:rsidRPr="004A2C5F" w:rsidRDefault="00455149" w:rsidP="00FF0BDF">
            <w:pPr>
              <w:pStyle w:val="Sec8Clauses"/>
              <w:spacing w:before="120" w:after="120"/>
            </w:pPr>
            <w:bookmarkStart w:id="421" w:name="_Toc167083642"/>
            <w:bookmarkStart w:id="422" w:name="_Toc74224811"/>
            <w:r w:rsidRPr="004A2C5F">
              <w:t>Eligibility</w:t>
            </w:r>
            <w:bookmarkEnd w:id="421"/>
            <w:bookmarkEnd w:id="422"/>
          </w:p>
        </w:tc>
        <w:tc>
          <w:tcPr>
            <w:tcW w:w="6948" w:type="dxa"/>
            <w:gridSpan w:val="2"/>
          </w:tcPr>
          <w:p w14:paraId="2F6834E7" w14:textId="77777777" w:rsidR="00455149" w:rsidRPr="004A2C5F" w:rsidRDefault="00455149" w:rsidP="00FF0BDF">
            <w:pPr>
              <w:pStyle w:val="Sub-ClauseText"/>
              <w:numPr>
                <w:ilvl w:val="1"/>
                <w:numId w:val="11"/>
              </w:numPr>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4BC2486D" w14:textId="77777777" w:rsidR="00455149" w:rsidRPr="004A2C5F" w:rsidRDefault="00455149" w:rsidP="00FF0BDF">
            <w:pPr>
              <w:pStyle w:val="Sub-ClauseText"/>
              <w:numPr>
                <w:ilvl w:val="1"/>
                <w:numId w:val="11"/>
              </w:numPr>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14:paraId="52C33B81" w14:textId="77777777" w:rsidTr="00C952F3">
        <w:tc>
          <w:tcPr>
            <w:tcW w:w="2268" w:type="dxa"/>
            <w:gridSpan w:val="2"/>
          </w:tcPr>
          <w:p w14:paraId="6BF41A67" w14:textId="77777777" w:rsidR="00455149" w:rsidRPr="004A2C5F" w:rsidRDefault="00455149" w:rsidP="00FF0BDF">
            <w:pPr>
              <w:pStyle w:val="Sec8Clauses"/>
              <w:spacing w:before="120" w:after="120"/>
            </w:pPr>
            <w:bookmarkStart w:id="423" w:name="_Toc167083643"/>
            <w:bookmarkStart w:id="424" w:name="_Toc74224812"/>
            <w:r w:rsidRPr="004A2C5F">
              <w:t>Notices</w:t>
            </w:r>
            <w:bookmarkEnd w:id="423"/>
            <w:bookmarkEnd w:id="424"/>
          </w:p>
        </w:tc>
        <w:tc>
          <w:tcPr>
            <w:tcW w:w="6948" w:type="dxa"/>
            <w:gridSpan w:val="2"/>
          </w:tcPr>
          <w:p w14:paraId="0EA5C227" w14:textId="77777777" w:rsidR="00455149" w:rsidRPr="004A2C5F" w:rsidRDefault="00455149" w:rsidP="00FF0BDF">
            <w:pPr>
              <w:pStyle w:val="Sub-ClauseText"/>
              <w:numPr>
                <w:ilvl w:val="1"/>
                <w:numId w:val="12"/>
              </w:numPr>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081618D4" w14:textId="77777777" w:rsidR="00455149" w:rsidRPr="004A2C5F" w:rsidRDefault="00455149" w:rsidP="00FF0BDF">
            <w:pPr>
              <w:pStyle w:val="Sub-ClauseText"/>
              <w:numPr>
                <w:ilvl w:val="1"/>
                <w:numId w:val="12"/>
              </w:numPr>
              <w:rPr>
                <w:spacing w:val="0"/>
              </w:rPr>
            </w:pPr>
            <w:r w:rsidRPr="004A2C5F">
              <w:rPr>
                <w:spacing w:val="0"/>
              </w:rPr>
              <w:t>A notice shall be effective when delivered or on the notice’s effective date, whichever is later.</w:t>
            </w:r>
          </w:p>
        </w:tc>
      </w:tr>
      <w:tr w:rsidR="00455149" w:rsidRPr="004A2C5F" w14:paraId="1EA97B42" w14:textId="77777777" w:rsidTr="00C952F3">
        <w:trPr>
          <w:gridBefore w:val="1"/>
          <w:gridAfter w:val="1"/>
          <w:wBefore w:w="18" w:type="dxa"/>
          <w:wAfter w:w="18" w:type="dxa"/>
        </w:trPr>
        <w:tc>
          <w:tcPr>
            <w:tcW w:w="2250" w:type="dxa"/>
          </w:tcPr>
          <w:p w14:paraId="26CEB070" w14:textId="77777777" w:rsidR="00455149" w:rsidRPr="004A2C5F" w:rsidRDefault="00455149" w:rsidP="00FF0BDF">
            <w:pPr>
              <w:pStyle w:val="Sec8Clauses"/>
              <w:spacing w:before="120" w:after="120"/>
            </w:pPr>
            <w:bookmarkStart w:id="425" w:name="_Toc167083644"/>
            <w:bookmarkStart w:id="426" w:name="_Toc74224813"/>
            <w:r w:rsidRPr="004A2C5F">
              <w:t>Governing Law</w:t>
            </w:r>
            <w:bookmarkEnd w:id="425"/>
            <w:bookmarkEnd w:id="426"/>
          </w:p>
        </w:tc>
        <w:tc>
          <w:tcPr>
            <w:tcW w:w="6930" w:type="dxa"/>
          </w:tcPr>
          <w:p w14:paraId="625373BB" w14:textId="77777777" w:rsidR="00455149" w:rsidRPr="004A2C5F" w:rsidRDefault="00455149" w:rsidP="00FF0BDF">
            <w:pPr>
              <w:pStyle w:val="Sub-ClauseText"/>
              <w:numPr>
                <w:ilvl w:val="1"/>
                <w:numId w:val="51"/>
              </w:numPr>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368BABDE" w14:textId="77777777" w:rsidR="00321533" w:rsidRPr="004A2C5F" w:rsidRDefault="00321533">
            <w:pPr>
              <w:numPr>
                <w:ilvl w:val="1"/>
                <w:numId w:val="76"/>
              </w:numPr>
              <w:suppressAutoHyphens/>
              <w:overflowPunct w:val="0"/>
              <w:autoSpaceDE w:val="0"/>
              <w:autoSpaceDN w:val="0"/>
              <w:adjustRightInd w:val="0"/>
              <w:spacing w:before="120" w:after="12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274D42CF" w14:textId="77777777" w:rsidR="00321533" w:rsidRPr="004A2C5F" w:rsidRDefault="00321533" w:rsidP="00FF0BDF">
            <w:pPr>
              <w:suppressAutoHyphens/>
              <w:overflowPunct w:val="0"/>
              <w:autoSpaceDE w:val="0"/>
              <w:autoSpaceDN w:val="0"/>
              <w:adjustRightInd w:val="0"/>
              <w:spacing w:before="120" w:after="120"/>
              <w:ind w:left="540" w:right="-72"/>
              <w:jc w:val="both"/>
              <w:textAlignment w:val="baseline"/>
            </w:pPr>
            <w:r w:rsidRPr="004A2C5F">
              <w:t xml:space="preserve">(a) as a matter of law or official regulations, the Borrower’s country prohibits commercial relations with that country; or </w:t>
            </w:r>
          </w:p>
          <w:p w14:paraId="5A08CCE6" w14:textId="77777777" w:rsidR="00321533" w:rsidRPr="004A2C5F" w:rsidRDefault="00321533" w:rsidP="00FF0BDF">
            <w:pPr>
              <w:pStyle w:val="Sub-ClauseText"/>
              <w:numPr>
                <w:ilvl w:val="1"/>
                <w:numId w:val="51"/>
              </w:numPr>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446F2869" w14:textId="77777777" w:rsidTr="00C952F3">
        <w:trPr>
          <w:gridBefore w:val="1"/>
          <w:gridAfter w:val="1"/>
          <w:wBefore w:w="18" w:type="dxa"/>
          <w:wAfter w:w="18" w:type="dxa"/>
        </w:trPr>
        <w:tc>
          <w:tcPr>
            <w:tcW w:w="2250" w:type="dxa"/>
          </w:tcPr>
          <w:p w14:paraId="66EA5570" w14:textId="77777777" w:rsidR="00455149" w:rsidRPr="004A2C5F" w:rsidRDefault="00455149" w:rsidP="00FF0BDF">
            <w:pPr>
              <w:pStyle w:val="Sec8Clauses"/>
              <w:spacing w:before="120" w:after="120"/>
            </w:pPr>
            <w:bookmarkStart w:id="427" w:name="_Toc167083645"/>
            <w:bookmarkStart w:id="428" w:name="_Toc74224814"/>
            <w:r w:rsidRPr="004A2C5F">
              <w:t>Settlement of Disputes</w:t>
            </w:r>
            <w:bookmarkEnd w:id="427"/>
            <w:bookmarkEnd w:id="428"/>
          </w:p>
        </w:tc>
        <w:tc>
          <w:tcPr>
            <w:tcW w:w="6930" w:type="dxa"/>
          </w:tcPr>
          <w:p w14:paraId="46DC87F2" w14:textId="77777777" w:rsidR="00455149" w:rsidRPr="004A2C5F" w:rsidRDefault="00455149" w:rsidP="00FF0BDF">
            <w:pPr>
              <w:pStyle w:val="Sub-ClauseText"/>
              <w:numPr>
                <w:ilvl w:val="1"/>
                <w:numId w:val="13"/>
              </w:numPr>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5F533B">
              <w:rPr>
                <w:spacing w:val="0"/>
              </w:rPr>
              <w:t>w</w:t>
            </w:r>
            <w:r w:rsidR="005F533B" w:rsidRPr="004A2C5F">
              <w:rPr>
                <w:spacing w:val="0"/>
              </w:rPr>
              <w:t>ith</w:t>
            </w:r>
            <w:r w:rsidRPr="004A2C5F">
              <w:rPr>
                <w:spacing w:val="0"/>
              </w:rPr>
              <w:t xml:space="preserve"> the Contract. </w:t>
            </w:r>
          </w:p>
          <w:p w14:paraId="15583C16" w14:textId="77777777" w:rsidR="00455149" w:rsidRPr="004A2C5F" w:rsidRDefault="00455149" w:rsidP="00FF0BDF">
            <w:pPr>
              <w:pStyle w:val="Sub-ClauseText"/>
              <w:numPr>
                <w:ilvl w:val="1"/>
                <w:numId w:val="13"/>
              </w:numPr>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7505E46B" w14:textId="77777777" w:rsidR="00455149" w:rsidRPr="004A2C5F" w:rsidRDefault="00455149" w:rsidP="00FF0BDF">
            <w:pPr>
              <w:pStyle w:val="Sub-ClauseText"/>
              <w:numPr>
                <w:ilvl w:val="1"/>
                <w:numId w:val="13"/>
              </w:numPr>
              <w:ind w:left="605" w:hanging="605"/>
            </w:pPr>
            <w:r w:rsidRPr="004A2C5F">
              <w:t xml:space="preserve">Notwithstanding any reference to arbitration herein, </w:t>
            </w:r>
          </w:p>
          <w:p w14:paraId="7E18C132" w14:textId="77777777" w:rsidR="00455149" w:rsidRPr="004A2C5F" w:rsidRDefault="00455149" w:rsidP="00FF0BDF">
            <w:pPr>
              <w:pStyle w:val="Sub-ClauseText"/>
              <w:numPr>
                <w:ilvl w:val="2"/>
                <w:numId w:val="51"/>
              </w:numPr>
            </w:pPr>
            <w:r w:rsidRPr="004A2C5F">
              <w:t xml:space="preserve">the parties shall continue to perform their respective obligations under the Contract unless they otherwise agree; and </w:t>
            </w:r>
          </w:p>
          <w:p w14:paraId="16B8A3C3" w14:textId="77777777" w:rsidR="00455149" w:rsidRPr="004A2C5F" w:rsidRDefault="00455149" w:rsidP="00FF0BDF">
            <w:pPr>
              <w:pStyle w:val="Sub-ClauseText"/>
              <w:numPr>
                <w:ilvl w:val="2"/>
                <w:numId w:val="51"/>
              </w:numPr>
              <w:rPr>
                <w:spacing w:val="0"/>
              </w:rPr>
            </w:pPr>
            <w:r w:rsidRPr="004A2C5F">
              <w:t>the Purchaser shall pay the Supplier any monies due the Supplier.</w:t>
            </w:r>
          </w:p>
        </w:tc>
      </w:tr>
      <w:tr w:rsidR="009C55BC" w:rsidRPr="004A2C5F" w14:paraId="23A1CFCB" w14:textId="77777777" w:rsidTr="00C952F3">
        <w:trPr>
          <w:gridBefore w:val="1"/>
          <w:gridAfter w:val="1"/>
          <w:wBefore w:w="18" w:type="dxa"/>
          <w:wAfter w:w="18" w:type="dxa"/>
        </w:trPr>
        <w:tc>
          <w:tcPr>
            <w:tcW w:w="2250" w:type="dxa"/>
          </w:tcPr>
          <w:p w14:paraId="776E234D" w14:textId="77777777" w:rsidR="009C55BC" w:rsidRPr="004A2C5F" w:rsidRDefault="009C55BC" w:rsidP="00FF0BDF">
            <w:pPr>
              <w:pStyle w:val="Sec8Clauses"/>
              <w:spacing w:before="120" w:after="120"/>
            </w:pPr>
            <w:bookmarkStart w:id="429" w:name="_Toc167083646"/>
            <w:bookmarkStart w:id="430" w:name="_Toc74224815"/>
            <w:r w:rsidRPr="004A2C5F">
              <w:t>Inspections and Audit by the Bank</w:t>
            </w:r>
            <w:bookmarkEnd w:id="429"/>
            <w:bookmarkEnd w:id="430"/>
          </w:p>
        </w:tc>
        <w:tc>
          <w:tcPr>
            <w:tcW w:w="6930" w:type="dxa"/>
          </w:tcPr>
          <w:p w14:paraId="574D3509" w14:textId="77777777" w:rsidR="00087AF3" w:rsidRPr="004A2C5F" w:rsidRDefault="002B2DAD">
            <w:pPr>
              <w:pStyle w:val="Sub-ClauseText"/>
              <w:numPr>
                <w:ilvl w:val="0"/>
                <w:numId w:val="90"/>
              </w:numPr>
              <w:ind w:left="500" w:hanging="540"/>
              <w:outlineLvl w:val="1"/>
              <w:rPr>
                <w:spacing w:val="0"/>
              </w:rPr>
            </w:pPr>
            <w:bookmarkStart w:id="431" w:name="OLE_LINK1"/>
            <w:bookmarkStart w:id="432"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47F8820C" w14:textId="1CAEB8FF" w:rsidR="00A04BF9" w:rsidRPr="004A2C5F" w:rsidRDefault="00D17E8C">
            <w:pPr>
              <w:pStyle w:val="Sub-ClauseText"/>
              <w:numPr>
                <w:ilvl w:val="0"/>
                <w:numId w:val="90"/>
              </w:numPr>
              <w:ind w:left="500" w:hanging="540"/>
              <w:outlineLvl w:val="1"/>
              <w:rPr>
                <w:spacing w:val="0"/>
              </w:rPr>
            </w:pPr>
            <w:r>
              <w:rPr>
                <w:noProof/>
              </w:rPr>
              <w:t xml:space="preserve">Pursuant to paragraph 2.2 e. of Appendix </w:t>
            </w:r>
            <w:r w:rsidR="0016569F">
              <w:rPr>
                <w:noProof/>
              </w:rPr>
              <w:t xml:space="preserve">1 </w:t>
            </w:r>
            <w:r>
              <w:rPr>
                <w:noProof/>
              </w:rPr>
              <w:t xml:space="preserve">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4971BA" w:rsidRPr="004A2C5F">
              <w:t>.</w:t>
            </w:r>
            <w:bookmarkEnd w:id="431"/>
            <w:bookmarkEnd w:id="432"/>
          </w:p>
        </w:tc>
      </w:tr>
      <w:tr w:rsidR="00455149" w:rsidRPr="004A2C5F" w14:paraId="5B3ED830" w14:textId="77777777" w:rsidTr="00C952F3">
        <w:trPr>
          <w:gridBefore w:val="1"/>
          <w:gridAfter w:val="1"/>
          <w:wBefore w:w="18" w:type="dxa"/>
          <w:wAfter w:w="18" w:type="dxa"/>
        </w:trPr>
        <w:tc>
          <w:tcPr>
            <w:tcW w:w="2250" w:type="dxa"/>
          </w:tcPr>
          <w:p w14:paraId="11AD5286" w14:textId="77777777" w:rsidR="00B3560E" w:rsidRPr="004A2C5F" w:rsidRDefault="00455149" w:rsidP="00FF0BDF">
            <w:pPr>
              <w:pStyle w:val="Sec8Clauses"/>
              <w:spacing w:before="120" w:after="120"/>
            </w:pPr>
            <w:bookmarkStart w:id="433" w:name="_Toc167083647"/>
            <w:bookmarkStart w:id="434" w:name="_Toc74224816"/>
            <w:r w:rsidRPr="004A2C5F">
              <w:t>Scope of Supply</w:t>
            </w:r>
            <w:bookmarkEnd w:id="433"/>
            <w:bookmarkEnd w:id="434"/>
          </w:p>
        </w:tc>
        <w:tc>
          <w:tcPr>
            <w:tcW w:w="6930" w:type="dxa"/>
          </w:tcPr>
          <w:p w14:paraId="4143A5DD" w14:textId="77777777" w:rsidR="00B3560E" w:rsidRPr="004A2C5F" w:rsidRDefault="00455149">
            <w:pPr>
              <w:pStyle w:val="Sub-ClauseText"/>
              <w:numPr>
                <w:ilvl w:val="0"/>
                <w:numId w:val="99"/>
              </w:numPr>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0089FB67" w14:textId="77777777" w:rsidTr="00C952F3">
        <w:trPr>
          <w:gridBefore w:val="1"/>
          <w:gridAfter w:val="1"/>
          <w:wBefore w:w="18" w:type="dxa"/>
          <w:wAfter w:w="18" w:type="dxa"/>
        </w:trPr>
        <w:tc>
          <w:tcPr>
            <w:tcW w:w="2250" w:type="dxa"/>
          </w:tcPr>
          <w:p w14:paraId="14F89F87" w14:textId="77777777" w:rsidR="00455149" w:rsidRPr="004A2C5F" w:rsidRDefault="00455149" w:rsidP="00FF0BDF">
            <w:pPr>
              <w:pStyle w:val="Sec8Clauses"/>
              <w:spacing w:before="120" w:after="120"/>
            </w:pPr>
            <w:bookmarkStart w:id="435" w:name="_Toc167083648"/>
            <w:bookmarkStart w:id="436" w:name="_Toc74224817"/>
            <w:r w:rsidRPr="004A2C5F">
              <w:t>Delivery and Documents</w:t>
            </w:r>
            <w:bookmarkEnd w:id="435"/>
            <w:bookmarkEnd w:id="436"/>
          </w:p>
        </w:tc>
        <w:tc>
          <w:tcPr>
            <w:tcW w:w="6930" w:type="dxa"/>
          </w:tcPr>
          <w:p w14:paraId="210CBBB6" w14:textId="77777777" w:rsidR="00455149" w:rsidRPr="004A2C5F" w:rsidRDefault="00455149">
            <w:pPr>
              <w:pStyle w:val="Sub-ClauseText"/>
              <w:numPr>
                <w:ilvl w:val="0"/>
                <w:numId w:val="101"/>
              </w:numPr>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76CA2D09" w14:textId="77777777" w:rsidTr="00C952F3">
        <w:trPr>
          <w:gridBefore w:val="1"/>
          <w:gridAfter w:val="1"/>
          <w:wBefore w:w="18" w:type="dxa"/>
          <w:wAfter w:w="18" w:type="dxa"/>
        </w:trPr>
        <w:tc>
          <w:tcPr>
            <w:tcW w:w="2250" w:type="dxa"/>
          </w:tcPr>
          <w:p w14:paraId="487E606E" w14:textId="77777777" w:rsidR="00455149" w:rsidRPr="004A2C5F" w:rsidRDefault="00455149" w:rsidP="00FF0BDF">
            <w:pPr>
              <w:pStyle w:val="Sec8Clauses"/>
              <w:spacing w:before="120" w:after="120"/>
            </w:pPr>
            <w:bookmarkStart w:id="437" w:name="_Toc167083649"/>
            <w:bookmarkStart w:id="438" w:name="_Toc74224818"/>
            <w:r w:rsidRPr="004A2C5F">
              <w:t>Supplier’s Responsibilities</w:t>
            </w:r>
            <w:bookmarkEnd w:id="437"/>
            <w:bookmarkEnd w:id="438"/>
          </w:p>
        </w:tc>
        <w:tc>
          <w:tcPr>
            <w:tcW w:w="6930" w:type="dxa"/>
          </w:tcPr>
          <w:p w14:paraId="334636C7" w14:textId="77777777" w:rsidR="005F533B" w:rsidRDefault="00455149">
            <w:pPr>
              <w:pStyle w:val="Sub-ClauseText"/>
              <w:numPr>
                <w:ilvl w:val="0"/>
                <w:numId w:val="102"/>
              </w:numPr>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p w14:paraId="27B034EE" w14:textId="77777777" w:rsidR="005F533B" w:rsidRPr="005F533B" w:rsidRDefault="005F533B">
            <w:pPr>
              <w:pStyle w:val="Sub-ClauseText"/>
              <w:numPr>
                <w:ilvl w:val="0"/>
                <w:numId w:val="102"/>
              </w:numPr>
              <w:ind w:left="504" w:hanging="504"/>
              <w:rPr>
                <w:spacing w:val="0"/>
              </w:rPr>
            </w:pPr>
            <w:r w:rsidRPr="005F533B">
              <w:rPr>
                <w:szCs w:val="20"/>
              </w:rPr>
              <w:t xml:space="preserve">The Supplier, including its Subcontractors, shall not employ or engage forced labor or persons subject to trafficking, </w:t>
            </w:r>
            <w:r w:rsidRPr="005F533B">
              <w:rPr>
                <w:rFonts w:eastAsiaTheme="minorHAnsi"/>
                <w:szCs w:val="20"/>
              </w:rPr>
              <w:t>as described in GCC Sub-Clauses 14.3 and 14.4.</w:t>
            </w:r>
          </w:p>
          <w:p w14:paraId="2DEB50A0" w14:textId="77777777" w:rsidR="005F533B" w:rsidRPr="005F533B" w:rsidRDefault="005F533B">
            <w:pPr>
              <w:pStyle w:val="Sub-ClauseText"/>
              <w:numPr>
                <w:ilvl w:val="0"/>
                <w:numId w:val="102"/>
              </w:numPr>
              <w:ind w:left="504" w:hanging="504"/>
              <w:rPr>
                <w:spacing w:val="0"/>
              </w:rPr>
            </w:pPr>
            <w:r w:rsidRPr="005F533B">
              <w:rPr>
                <w:szCs w:val="20"/>
              </w:rP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780CC83" w14:textId="77777777" w:rsidR="005F533B" w:rsidRPr="005F533B" w:rsidRDefault="005F533B">
            <w:pPr>
              <w:pStyle w:val="Sub-ClauseText"/>
              <w:numPr>
                <w:ilvl w:val="0"/>
                <w:numId w:val="102"/>
              </w:numPr>
              <w:ind w:left="504" w:hanging="504"/>
              <w:rPr>
                <w:spacing w:val="0"/>
              </w:rPr>
            </w:pPr>
            <w:r w:rsidRPr="005F533B">
              <w:rPr>
                <w:szCs w:val="20"/>
              </w:rP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633294E1" w14:textId="77777777" w:rsidR="005F533B" w:rsidRPr="005F533B" w:rsidRDefault="005F533B">
            <w:pPr>
              <w:pStyle w:val="Sub-ClauseText"/>
              <w:numPr>
                <w:ilvl w:val="0"/>
                <w:numId w:val="102"/>
              </w:numPr>
              <w:ind w:left="504" w:hanging="504"/>
              <w:rPr>
                <w:spacing w:val="0"/>
              </w:rPr>
            </w:pPr>
            <w:r w:rsidRPr="005F533B">
              <w:rPr>
                <w:szCs w:val="20"/>
              </w:rPr>
              <w:t>The Supplier, including its Subcontractors, shall not employ or engage a child under the age of 14 unless the national law specifies a higher age (the minimum age).</w:t>
            </w:r>
          </w:p>
          <w:p w14:paraId="26866D08" w14:textId="77777777" w:rsidR="005F533B" w:rsidRPr="005F533B" w:rsidRDefault="005F533B">
            <w:pPr>
              <w:pStyle w:val="Sub-ClauseText"/>
              <w:numPr>
                <w:ilvl w:val="0"/>
                <w:numId w:val="102"/>
              </w:numPr>
              <w:ind w:left="504" w:hanging="504"/>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E1197F6" w14:textId="77777777" w:rsidR="005F533B" w:rsidRPr="005F533B" w:rsidRDefault="005F533B">
            <w:pPr>
              <w:pStyle w:val="Sub-ClauseText"/>
              <w:numPr>
                <w:ilvl w:val="0"/>
                <w:numId w:val="102"/>
              </w:numPr>
              <w:ind w:left="504" w:hanging="504"/>
              <w:rPr>
                <w:spacing w:val="0"/>
              </w:rPr>
            </w:pPr>
            <w:r w:rsidRPr="005F533B">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53FF79DB" w14:textId="77777777" w:rsidR="005F533B" w:rsidRPr="005F533B" w:rsidRDefault="005F533B">
            <w:pPr>
              <w:numPr>
                <w:ilvl w:val="0"/>
                <w:numId w:val="15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0AF296F6" w14:textId="77777777" w:rsidR="005F533B" w:rsidRPr="005F533B" w:rsidRDefault="005F533B">
            <w:pPr>
              <w:numPr>
                <w:ilvl w:val="0"/>
                <w:numId w:val="15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17960B06" w14:textId="77777777" w:rsidR="005F533B" w:rsidRPr="005F533B" w:rsidRDefault="005F533B">
            <w:pPr>
              <w:numPr>
                <w:ilvl w:val="0"/>
                <w:numId w:val="150"/>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231ACBC" w14:textId="77777777" w:rsidR="005F533B" w:rsidRPr="005F533B" w:rsidRDefault="005F533B">
            <w:pPr>
              <w:numPr>
                <w:ilvl w:val="0"/>
                <w:numId w:val="15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76BC940A" w14:textId="77777777" w:rsidR="005F533B" w:rsidRPr="005F533B" w:rsidRDefault="005F533B">
            <w:pPr>
              <w:numPr>
                <w:ilvl w:val="0"/>
                <w:numId w:val="15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p w14:paraId="3E97224D" w14:textId="70D7AA36" w:rsidR="005F533B" w:rsidRPr="001435D8" w:rsidRDefault="005F533B">
            <w:pPr>
              <w:pStyle w:val="Sub-ClauseText"/>
              <w:numPr>
                <w:ilvl w:val="0"/>
                <w:numId w:val="102"/>
              </w:numPr>
              <w:ind w:left="504" w:hanging="504"/>
              <w:rPr>
                <w:spacing w:val="0"/>
              </w:rPr>
            </w:pPr>
            <w:r w:rsidRPr="005F533B">
              <w:rPr>
                <w:szCs w:val="20"/>
              </w:rPr>
              <w:t>The</w:t>
            </w:r>
            <w:r w:rsidRPr="005F533B">
              <w:rPr>
                <w:spacing w:val="0"/>
                <w:szCs w:val="20"/>
              </w:rPr>
              <w:t xml:space="preserve"> </w:t>
            </w:r>
            <w:r w:rsidRPr="005F533B">
              <w:rPr>
                <w:rFonts w:eastAsiaTheme="minorHAnsi"/>
                <w:spacing w:val="0"/>
                <w:szCs w:val="20"/>
              </w:rPr>
              <w:t>Supplier</w:t>
            </w:r>
            <w:r w:rsidRPr="005F533B">
              <w:rPr>
                <w:spacing w:val="0"/>
                <w:szCs w:val="20"/>
              </w:rPr>
              <w:t xml:space="preserve"> shall comply, and shall require its Subcontractors if any to comply, with all applicable health and safety regulations, laws, guidelines, and any other requirement stated in the Technical Specifications</w:t>
            </w:r>
            <w:r w:rsidR="00EC0555">
              <w:rPr>
                <w:spacing w:val="0"/>
                <w:szCs w:val="20"/>
              </w:rPr>
              <w:t>.</w:t>
            </w:r>
          </w:p>
          <w:p w14:paraId="3B884BA1" w14:textId="68E0D6AB" w:rsidR="001435D8" w:rsidRPr="004A2C5F" w:rsidRDefault="001435D8">
            <w:pPr>
              <w:pStyle w:val="Sub-ClauseText"/>
              <w:numPr>
                <w:ilvl w:val="0"/>
                <w:numId w:val="102"/>
              </w:numPr>
              <w:ind w:left="504" w:hanging="504"/>
              <w:rPr>
                <w:spacing w:val="0"/>
              </w:rPr>
            </w:pPr>
            <w:r w:rsidRPr="00CD27B6">
              <w:t xml:space="preserve">The Supplier shall comply with additional obligations as </w:t>
            </w:r>
            <w:r w:rsidRPr="00CD27B6">
              <w:rPr>
                <w:b/>
                <w:bCs/>
              </w:rPr>
              <w:t>specified in the SCC.</w:t>
            </w:r>
          </w:p>
        </w:tc>
      </w:tr>
      <w:tr w:rsidR="00455149" w:rsidRPr="004A2C5F" w14:paraId="384858BB" w14:textId="77777777" w:rsidTr="00C952F3">
        <w:trPr>
          <w:gridBefore w:val="1"/>
          <w:gridAfter w:val="1"/>
          <w:wBefore w:w="18" w:type="dxa"/>
          <w:wAfter w:w="18" w:type="dxa"/>
        </w:trPr>
        <w:tc>
          <w:tcPr>
            <w:tcW w:w="2250" w:type="dxa"/>
          </w:tcPr>
          <w:p w14:paraId="452EB266" w14:textId="77777777" w:rsidR="00455149" w:rsidRPr="004A2C5F" w:rsidRDefault="00455149" w:rsidP="00FF0BDF">
            <w:pPr>
              <w:pStyle w:val="Sec8Clauses"/>
              <w:spacing w:before="120" w:after="120"/>
            </w:pPr>
            <w:bookmarkStart w:id="439" w:name="_Toc167083650"/>
            <w:bookmarkStart w:id="440" w:name="_Toc74224819"/>
            <w:r w:rsidRPr="004A2C5F">
              <w:t>Contract Price</w:t>
            </w:r>
            <w:bookmarkEnd w:id="439"/>
            <w:bookmarkEnd w:id="440"/>
          </w:p>
        </w:tc>
        <w:tc>
          <w:tcPr>
            <w:tcW w:w="6930" w:type="dxa"/>
          </w:tcPr>
          <w:p w14:paraId="2B7EBDE9" w14:textId="77777777" w:rsidR="00455149" w:rsidRPr="004A2C5F" w:rsidRDefault="00455149">
            <w:pPr>
              <w:pStyle w:val="Sub-ClauseText"/>
              <w:numPr>
                <w:ilvl w:val="0"/>
                <w:numId w:val="103"/>
              </w:numPr>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356D8CFD" w14:textId="77777777" w:rsidTr="00C952F3">
        <w:trPr>
          <w:gridBefore w:val="1"/>
          <w:gridAfter w:val="1"/>
          <w:wBefore w:w="18" w:type="dxa"/>
          <w:wAfter w:w="18" w:type="dxa"/>
        </w:trPr>
        <w:tc>
          <w:tcPr>
            <w:tcW w:w="2250" w:type="dxa"/>
          </w:tcPr>
          <w:p w14:paraId="4A80C38B" w14:textId="77777777" w:rsidR="00455149" w:rsidRPr="004A2C5F" w:rsidRDefault="00455149" w:rsidP="00FF0BDF">
            <w:pPr>
              <w:pStyle w:val="Sec8Clauses"/>
              <w:spacing w:before="120" w:after="120"/>
            </w:pPr>
            <w:bookmarkStart w:id="441" w:name="_Toc167083651"/>
            <w:bookmarkStart w:id="442" w:name="_Toc74224820"/>
            <w:r w:rsidRPr="004A2C5F">
              <w:t>Terms of Payment</w:t>
            </w:r>
            <w:bookmarkEnd w:id="441"/>
            <w:bookmarkEnd w:id="442"/>
          </w:p>
        </w:tc>
        <w:tc>
          <w:tcPr>
            <w:tcW w:w="6930" w:type="dxa"/>
          </w:tcPr>
          <w:p w14:paraId="48DA7B85" w14:textId="77777777" w:rsidR="00455149" w:rsidRPr="004A2C5F" w:rsidRDefault="00455149">
            <w:pPr>
              <w:pStyle w:val="Sub-ClauseText"/>
              <w:numPr>
                <w:ilvl w:val="0"/>
                <w:numId w:val="104"/>
              </w:numPr>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00C176DC" w14:textId="77777777" w:rsidR="00455149" w:rsidRPr="004A2C5F" w:rsidRDefault="00455149">
            <w:pPr>
              <w:pStyle w:val="Sub-ClauseText"/>
              <w:numPr>
                <w:ilvl w:val="0"/>
                <w:numId w:val="104"/>
              </w:numPr>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18F98BB9" w14:textId="77777777" w:rsidR="00455149" w:rsidRPr="004A2C5F" w:rsidRDefault="00455149">
            <w:pPr>
              <w:pStyle w:val="Sub-ClauseText"/>
              <w:numPr>
                <w:ilvl w:val="0"/>
                <w:numId w:val="104"/>
              </w:numPr>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14:paraId="3871FBB8" w14:textId="77777777" w:rsidR="00455149" w:rsidRPr="004A2C5F" w:rsidRDefault="00455149">
            <w:pPr>
              <w:pStyle w:val="Sub-ClauseText"/>
              <w:numPr>
                <w:ilvl w:val="0"/>
                <w:numId w:val="104"/>
              </w:numPr>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07D29A13" w14:textId="77777777" w:rsidR="00455149" w:rsidRPr="004A2C5F" w:rsidRDefault="00455149">
            <w:pPr>
              <w:pStyle w:val="Sub-ClauseText"/>
              <w:numPr>
                <w:ilvl w:val="0"/>
                <w:numId w:val="104"/>
              </w:numPr>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695C278F" w14:textId="77777777" w:rsidTr="00C952F3">
        <w:trPr>
          <w:gridBefore w:val="1"/>
          <w:gridAfter w:val="1"/>
          <w:wBefore w:w="18" w:type="dxa"/>
          <w:wAfter w:w="18" w:type="dxa"/>
        </w:trPr>
        <w:tc>
          <w:tcPr>
            <w:tcW w:w="2250" w:type="dxa"/>
          </w:tcPr>
          <w:p w14:paraId="46C6A7B1" w14:textId="77777777" w:rsidR="00455149" w:rsidRPr="004A2C5F" w:rsidRDefault="00455149" w:rsidP="00FF0BDF">
            <w:pPr>
              <w:pStyle w:val="Sec8Clauses"/>
              <w:spacing w:before="120" w:after="120"/>
            </w:pPr>
            <w:bookmarkStart w:id="443" w:name="_Toc167083652"/>
            <w:bookmarkStart w:id="444" w:name="_Toc74224821"/>
            <w:r w:rsidRPr="004A2C5F">
              <w:t>Taxes and Duties</w:t>
            </w:r>
            <w:bookmarkEnd w:id="443"/>
            <w:bookmarkEnd w:id="444"/>
          </w:p>
        </w:tc>
        <w:tc>
          <w:tcPr>
            <w:tcW w:w="6930" w:type="dxa"/>
          </w:tcPr>
          <w:p w14:paraId="4E1C0CB6" w14:textId="77777777" w:rsidR="00455149" w:rsidRPr="004A2C5F" w:rsidRDefault="00455149">
            <w:pPr>
              <w:pStyle w:val="Sub-ClauseText"/>
              <w:numPr>
                <w:ilvl w:val="0"/>
                <w:numId w:val="106"/>
              </w:numPr>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14:paraId="25209309" w14:textId="77777777" w:rsidR="00455149" w:rsidRPr="004A2C5F" w:rsidRDefault="00B37D39" w:rsidP="00FF0BDF">
            <w:pPr>
              <w:pStyle w:val="Sub-ClauseText"/>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DB58FD7" w14:textId="77777777" w:rsidR="00455149" w:rsidRPr="004A2C5F" w:rsidRDefault="00B37D39" w:rsidP="00FF0BDF">
            <w:pPr>
              <w:pStyle w:val="Sub-ClauseText"/>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79AD982E" w14:textId="77777777" w:rsidTr="00C952F3">
        <w:trPr>
          <w:gridBefore w:val="1"/>
          <w:gridAfter w:val="1"/>
          <w:wBefore w:w="18" w:type="dxa"/>
          <w:wAfter w:w="18" w:type="dxa"/>
        </w:trPr>
        <w:tc>
          <w:tcPr>
            <w:tcW w:w="2250" w:type="dxa"/>
          </w:tcPr>
          <w:p w14:paraId="0F668DEA" w14:textId="77777777" w:rsidR="00455149" w:rsidRPr="004A2C5F" w:rsidRDefault="00455149" w:rsidP="00FF0BDF">
            <w:pPr>
              <w:pStyle w:val="Sec8Clauses"/>
              <w:spacing w:before="120" w:after="120"/>
            </w:pPr>
            <w:bookmarkStart w:id="445" w:name="_Toc167083653"/>
            <w:bookmarkStart w:id="446" w:name="_Toc74224822"/>
            <w:r w:rsidRPr="004A2C5F">
              <w:t>Performance Security</w:t>
            </w:r>
            <w:bookmarkEnd w:id="445"/>
            <w:bookmarkEnd w:id="446"/>
          </w:p>
        </w:tc>
        <w:tc>
          <w:tcPr>
            <w:tcW w:w="6930" w:type="dxa"/>
          </w:tcPr>
          <w:p w14:paraId="6C5F123C" w14:textId="77777777" w:rsidR="00455149" w:rsidRPr="004A2C5F" w:rsidRDefault="00455149">
            <w:pPr>
              <w:pStyle w:val="Sub-ClauseText"/>
              <w:numPr>
                <w:ilvl w:val="0"/>
                <w:numId w:val="107"/>
              </w:numPr>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164B8BE6" w14:textId="77777777" w:rsidR="00455149" w:rsidRPr="004A2C5F" w:rsidRDefault="00455149">
            <w:pPr>
              <w:pStyle w:val="Sub-ClauseText"/>
              <w:numPr>
                <w:ilvl w:val="0"/>
                <w:numId w:val="107"/>
              </w:numPr>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6B42B305" w14:textId="77777777" w:rsidR="00455149" w:rsidRPr="004A2C5F" w:rsidRDefault="00455149">
            <w:pPr>
              <w:pStyle w:val="Sub-ClauseText"/>
              <w:numPr>
                <w:ilvl w:val="0"/>
                <w:numId w:val="107"/>
              </w:numPr>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14:paraId="78DAB70E" w14:textId="77777777" w:rsidR="00455149" w:rsidRPr="004A2C5F" w:rsidRDefault="00455149">
            <w:pPr>
              <w:pStyle w:val="Sub-ClauseText"/>
              <w:numPr>
                <w:ilvl w:val="0"/>
                <w:numId w:val="107"/>
              </w:numPr>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1D32855A" w14:textId="77777777" w:rsidTr="00C952F3">
        <w:trPr>
          <w:gridBefore w:val="1"/>
          <w:gridAfter w:val="1"/>
          <w:wBefore w:w="18" w:type="dxa"/>
          <w:wAfter w:w="18" w:type="dxa"/>
        </w:trPr>
        <w:tc>
          <w:tcPr>
            <w:tcW w:w="2250" w:type="dxa"/>
          </w:tcPr>
          <w:p w14:paraId="13B425E8" w14:textId="77777777" w:rsidR="00455149" w:rsidRPr="004A2C5F" w:rsidRDefault="00455149" w:rsidP="00FF0BDF">
            <w:pPr>
              <w:pStyle w:val="Sec8Clauses"/>
              <w:spacing w:before="120" w:after="120"/>
            </w:pPr>
            <w:bookmarkStart w:id="447" w:name="_Toc167083654"/>
            <w:bookmarkStart w:id="448" w:name="_Toc74224823"/>
            <w:r w:rsidRPr="004A2C5F">
              <w:t>Copyright</w:t>
            </w:r>
            <w:bookmarkEnd w:id="447"/>
            <w:bookmarkEnd w:id="448"/>
          </w:p>
        </w:tc>
        <w:tc>
          <w:tcPr>
            <w:tcW w:w="6930" w:type="dxa"/>
          </w:tcPr>
          <w:p w14:paraId="011EFF3D" w14:textId="0E76340C" w:rsidR="00455149" w:rsidRPr="004A2C5F" w:rsidRDefault="00455149">
            <w:pPr>
              <w:pStyle w:val="Sub-ClauseText"/>
              <w:numPr>
                <w:ilvl w:val="0"/>
                <w:numId w:val="108"/>
              </w:numPr>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EF7629">
              <w:rPr>
                <w:spacing w:val="0"/>
              </w:rPr>
              <w:t>.</w:t>
            </w:r>
          </w:p>
        </w:tc>
      </w:tr>
      <w:tr w:rsidR="00455149" w:rsidRPr="004A2C5F" w14:paraId="1A6D4A6F" w14:textId="77777777" w:rsidTr="00C952F3">
        <w:trPr>
          <w:gridBefore w:val="1"/>
          <w:gridAfter w:val="1"/>
          <w:wBefore w:w="18" w:type="dxa"/>
          <w:wAfter w:w="18" w:type="dxa"/>
        </w:trPr>
        <w:tc>
          <w:tcPr>
            <w:tcW w:w="2250" w:type="dxa"/>
          </w:tcPr>
          <w:p w14:paraId="36329E65" w14:textId="77777777" w:rsidR="00455149" w:rsidRPr="004A2C5F" w:rsidRDefault="00455149" w:rsidP="00FF0BDF">
            <w:pPr>
              <w:pStyle w:val="Sec8Clauses"/>
              <w:spacing w:before="120" w:after="120"/>
            </w:pPr>
            <w:bookmarkStart w:id="449" w:name="_Toc167083655"/>
            <w:bookmarkStart w:id="450" w:name="_Toc74224824"/>
            <w:r w:rsidRPr="004A2C5F">
              <w:t>Confidential Information</w:t>
            </w:r>
            <w:bookmarkEnd w:id="449"/>
            <w:bookmarkEnd w:id="450"/>
          </w:p>
        </w:tc>
        <w:tc>
          <w:tcPr>
            <w:tcW w:w="6930" w:type="dxa"/>
          </w:tcPr>
          <w:p w14:paraId="4EF35FB8" w14:textId="77777777" w:rsidR="00455149" w:rsidRPr="004A2C5F" w:rsidRDefault="00455149">
            <w:pPr>
              <w:pStyle w:val="Sub-ClauseText"/>
              <w:numPr>
                <w:ilvl w:val="0"/>
                <w:numId w:val="109"/>
              </w:numPr>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69AC01E3" w14:textId="77777777" w:rsidR="00455149" w:rsidRPr="004A2C5F" w:rsidRDefault="00455149">
            <w:pPr>
              <w:pStyle w:val="Sub-ClauseText"/>
              <w:numPr>
                <w:ilvl w:val="0"/>
                <w:numId w:val="109"/>
              </w:numPr>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06D15ED3" w14:textId="77777777" w:rsidR="00455149" w:rsidRPr="004A2C5F" w:rsidRDefault="00455149">
            <w:pPr>
              <w:pStyle w:val="Sub-ClauseText"/>
              <w:numPr>
                <w:ilvl w:val="0"/>
                <w:numId w:val="109"/>
              </w:numPr>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292F73B6" w14:textId="77777777" w:rsidR="00455149" w:rsidRPr="004A2C5F" w:rsidRDefault="00455149" w:rsidP="00FF0BDF">
            <w:pPr>
              <w:pStyle w:val="Heading3"/>
              <w:numPr>
                <w:ilvl w:val="2"/>
                <w:numId w:val="54"/>
              </w:numPr>
              <w:spacing w:before="120" w:after="120"/>
            </w:pPr>
            <w:r w:rsidRPr="004A2C5F">
              <w:t xml:space="preserve">the Purchaser or Supplier need to share with the Bank or other institutions participating in the financing of the Contract; </w:t>
            </w:r>
          </w:p>
          <w:p w14:paraId="1C76C34B" w14:textId="77777777" w:rsidR="00455149" w:rsidRPr="004A2C5F" w:rsidRDefault="00455149" w:rsidP="00FF0BDF">
            <w:pPr>
              <w:pStyle w:val="Heading3"/>
              <w:numPr>
                <w:ilvl w:val="2"/>
                <w:numId w:val="54"/>
              </w:numPr>
              <w:spacing w:before="120" w:after="120"/>
            </w:pPr>
            <w:r w:rsidRPr="004A2C5F">
              <w:t>now or hereafter enters the public domain through no fault of that party;</w:t>
            </w:r>
          </w:p>
          <w:p w14:paraId="132ED43D" w14:textId="77777777" w:rsidR="00455149" w:rsidRPr="004A2C5F" w:rsidRDefault="00455149" w:rsidP="00FF0BDF">
            <w:pPr>
              <w:pStyle w:val="Heading3"/>
              <w:numPr>
                <w:ilvl w:val="2"/>
                <w:numId w:val="54"/>
              </w:numPr>
              <w:spacing w:before="120" w:after="120"/>
            </w:pPr>
            <w:r w:rsidRPr="004A2C5F">
              <w:t>can be proven to have been possessed by that party at the time of disclosure and which was not previously obtained, directly or indirectly, from the other party; or</w:t>
            </w:r>
          </w:p>
          <w:p w14:paraId="0690E049" w14:textId="77777777" w:rsidR="00455149" w:rsidRPr="004A2C5F" w:rsidRDefault="00455149" w:rsidP="00FF0BDF">
            <w:pPr>
              <w:pStyle w:val="Heading3"/>
              <w:numPr>
                <w:ilvl w:val="2"/>
                <w:numId w:val="54"/>
              </w:numPr>
              <w:spacing w:before="120" w:after="120"/>
            </w:pPr>
            <w:r w:rsidRPr="004A2C5F">
              <w:t>otherwise lawfully becomes available to that party from a third party that has no obligation of confidentiality.</w:t>
            </w:r>
          </w:p>
          <w:p w14:paraId="7EF905DD" w14:textId="77777777" w:rsidR="00455149" w:rsidRPr="004A2C5F" w:rsidRDefault="00455149">
            <w:pPr>
              <w:pStyle w:val="Sub-ClauseText"/>
              <w:numPr>
                <w:ilvl w:val="0"/>
                <w:numId w:val="109"/>
              </w:numPr>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3262FC14" w14:textId="77777777" w:rsidR="00455149" w:rsidRPr="004A2C5F" w:rsidRDefault="00455149">
            <w:pPr>
              <w:pStyle w:val="Sub-ClauseText"/>
              <w:numPr>
                <w:ilvl w:val="0"/>
                <w:numId w:val="109"/>
              </w:numPr>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38891753" w14:textId="77777777" w:rsidTr="00C952F3">
        <w:trPr>
          <w:gridBefore w:val="1"/>
          <w:gridAfter w:val="1"/>
          <w:wBefore w:w="18" w:type="dxa"/>
          <w:wAfter w:w="18" w:type="dxa"/>
        </w:trPr>
        <w:tc>
          <w:tcPr>
            <w:tcW w:w="2250" w:type="dxa"/>
          </w:tcPr>
          <w:p w14:paraId="6DCD3C85" w14:textId="77777777" w:rsidR="00455149" w:rsidRPr="004A2C5F" w:rsidRDefault="00455149" w:rsidP="00FF0BDF">
            <w:pPr>
              <w:pStyle w:val="Sec8Clauses"/>
              <w:spacing w:before="120" w:after="120"/>
            </w:pPr>
            <w:bookmarkStart w:id="451" w:name="_Toc167083656"/>
            <w:bookmarkStart w:id="452" w:name="_Toc74224825"/>
            <w:r w:rsidRPr="004A2C5F">
              <w:t>Subcontracting</w:t>
            </w:r>
            <w:bookmarkEnd w:id="451"/>
            <w:bookmarkEnd w:id="452"/>
          </w:p>
        </w:tc>
        <w:tc>
          <w:tcPr>
            <w:tcW w:w="6930" w:type="dxa"/>
          </w:tcPr>
          <w:p w14:paraId="75979CFE" w14:textId="75FBD584" w:rsidR="00455149" w:rsidRPr="004A2C5F" w:rsidRDefault="00455149">
            <w:pPr>
              <w:pStyle w:val="Sub-ClauseText"/>
              <w:numPr>
                <w:ilvl w:val="0"/>
                <w:numId w:val="110"/>
              </w:numPr>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w:t>
            </w:r>
            <w:r w:rsidR="00177D1A">
              <w:rPr>
                <w:spacing w:val="0"/>
              </w:rPr>
              <w:t xml:space="preserve">Notification </w:t>
            </w:r>
            <w:r w:rsidR="00D96534">
              <w:rPr>
                <w:noProof/>
              </w:rPr>
              <w:t xml:space="preserve">by the Supplier, for addition of any Subcontractor not named in the Contract, shall also include the Subcontractor’s declaration in accordance with </w:t>
            </w:r>
            <w:r w:rsidR="00D96534" w:rsidRPr="007B6D2D">
              <w:rPr>
                <w:noProof/>
              </w:rPr>
              <w:t xml:space="preserve">Appendix </w:t>
            </w:r>
            <w:r w:rsidR="00D96534" w:rsidRPr="00D657D9">
              <w:rPr>
                <w:noProof/>
              </w:rPr>
              <w:t>2</w:t>
            </w:r>
            <w:r w:rsidR="00D96534">
              <w:rPr>
                <w:noProof/>
              </w:rPr>
              <w:t xml:space="preserve"> to the GCC</w:t>
            </w:r>
            <w:r w:rsidR="00D96534" w:rsidRPr="007B6D2D">
              <w:rPr>
                <w:noProof/>
              </w:rPr>
              <w:t>- Sexual exploitation and Abuse (SEA) and/or Sexual Harassment (SH) Performance Declaration.</w:t>
            </w:r>
            <w:r w:rsidR="00D96534">
              <w:rPr>
                <w:noProof/>
              </w:rPr>
              <w:t xml:space="preserve"> </w:t>
            </w:r>
            <w:r w:rsidRPr="004A2C5F">
              <w:rPr>
                <w:spacing w:val="0"/>
              </w:rPr>
              <w:t xml:space="preserve">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546EC504" w14:textId="4AA30343" w:rsidR="00783E60" w:rsidRPr="00E8698F" w:rsidRDefault="00455149">
            <w:pPr>
              <w:pStyle w:val="Sub-ClauseText"/>
              <w:numPr>
                <w:ilvl w:val="0"/>
                <w:numId w:val="110"/>
              </w:numPr>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13D1C4E6" w14:textId="77777777" w:rsidTr="00C952F3">
        <w:trPr>
          <w:gridBefore w:val="1"/>
          <w:gridAfter w:val="1"/>
          <w:wBefore w:w="18" w:type="dxa"/>
          <w:wAfter w:w="18" w:type="dxa"/>
        </w:trPr>
        <w:tc>
          <w:tcPr>
            <w:tcW w:w="2250" w:type="dxa"/>
          </w:tcPr>
          <w:p w14:paraId="7E50A211" w14:textId="77777777" w:rsidR="00455149" w:rsidRPr="004A2C5F" w:rsidRDefault="00455149" w:rsidP="00FF0BDF">
            <w:pPr>
              <w:pStyle w:val="Sec8Clauses"/>
              <w:spacing w:before="120" w:after="120"/>
            </w:pPr>
            <w:bookmarkStart w:id="453" w:name="_Toc167083657"/>
            <w:bookmarkStart w:id="454" w:name="_Toc74224826"/>
            <w:r w:rsidRPr="004A2C5F">
              <w:t>Specifications and Standards</w:t>
            </w:r>
            <w:bookmarkEnd w:id="453"/>
            <w:bookmarkEnd w:id="454"/>
          </w:p>
        </w:tc>
        <w:tc>
          <w:tcPr>
            <w:tcW w:w="6930" w:type="dxa"/>
          </w:tcPr>
          <w:p w14:paraId="76665AFC" w14:textId="77777777" w:rsidR="00455149" w:rsidRPr="004A2C5F" w:rsidRDefault="00455149">
            <w:pPr>
              <w:pStyle w:val="Sub-ClauseText"/>
              <w:numPr>
                <w:ilvl w:val="0"/>
                <w:numId w:val="111"/>
              </w:numPr>
              <w:rPr>
                <w:spacing w:val="0"/>
              </w:rPr>
            </w:pPr>
            <w:r w:rsidRPr="004A2C5F">
              <w:rPr>
                <w:spacing w:val="0"/>
              </w:rPr>
              <w:t>Technical Specifications and Drawings</w:t>
            </w:r>
          </w:p>
          <w:p w14:paraId="4FBD7CA4" w14:textId="77777777" w:rsidR="00455149" w:rsidRPr="004A2C5F" w:rsidRDefault="00455149" w:rsidP="00FF0BDF">
            <w:pPr>
              <w:pStyle w:val="Heading3"/>
              <w:numPr>
                <w:ilvl w:val="2"/>
                <w:numId w:val="55"/>
              </w:numPr>
              <w:spacing w:before="120" w:after="120"/>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33638C9A" w14:textId="77777777" w:rsidR="00455149" w:rsidRPr="004A2C5F" w:rsidRDefault="00455149" w:rsidP="00FF0BDF">
            <w:pPr>
              <w:pStyle w:val="Heading3"/>
              <w:numPr>
                <w:ilvl w:val="2"/>
                <w:numId w:val="55"/>
              </w:numPr>
              <w:spacing w:before="120" w:after="120"/>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0D15AE70" w14:textId="77777777" w:rsidR="00455149" w:rsidRPr="004A2C5F" w:rsidRDefault="00455149" w:rsidP="00FF0BDF">
            <w:pPr>
              <w:pStyle w:val="Heading3"/>
              <w:numPr>
                <w:ilvl w:val="2"/>
                <w:numId w:val="55"/>
              </w:numPr>
              <w:spacing w:before="120" w:after="120"/>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708ADB1B" w14:textId="77777777" w:rsidTr="00C952F3">
        <w:trPr>
          <w:gridBefore w:val="1"/>
          <w:gridAfter w:val="1"/>
          <w:wBefore w:w="18" w:type="dxa"/>
          <w:wAfter w:w="18" w:type="dxa"/>
        </w:trPr>
        <w:tc>
          <w:tcPr>
            <w:tcW w:w="2250" w:type="dxa"/>
          </w:tcPr>
          <w:p w14:paraId="717B6698" w14:textId="77777777" w:rsidR="00455149" w:rsidRPr="004A2C5F" w:rsidRDefault="00455149" w:rsidP="00FF0BDF">
            <w:pPr>
              <w:pStyle w:val="Sec8Clauses"/>
              <w:spacing w:before="120" w:after="120"/>
            </w:pPr>
            <w:bookmarkStart w:id="455" w:name="_Toc167083658"/>
            <w:bookmarkStart w:id="456" w:name="_Toc74224827"/>
            <w:r w:rsidRPr="004A2C5F">
              <w:t>Packing and Documents</w:t>
            </w:r>
            <w:bookmarkEnd w:id="455"/>
            <w:bookmarkEnd w:id="456"/>
          </w:p>
        </w:tc>
        <w:tc>
          <w:tcPr>
            <w:tcW w:w="6930" w:type="dxa"/>
          </w:tcPr>
          <w:p w14:paraId="261BDA85" w14:textId="77777777" w:rsidR="00182D7A" w:rsidRPr="004A2C5F" w:rsidRDefault="00455149">
            <w:pPr>
              <w:pStyle w:val="Sub-ClauseText"/>
              <w:numPr>
                <w:ilvl w:val="0"/>
                <w:numId w:val="112"/>
              </w:numPr>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159AD931" w14:textId="77777777" w:rsidR="00455149" w:rsidRPr="004A2C5F" w:rsidRDefault="00455149">
            <w:pPr>
              <w:pStyle w:val="Sub-ClauseText"/>
              <w:numPr>
                <w:ilvl w:val="0"/>
                <w:numId w:val="112"/>
              </w:numPr>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531156DE" w14:textId="77777777" w:rsidTr="00C952F3">
        <w:trPr>
          <w:gridBefore w:val="1"/>
          <w:gridAfter w:val="1"/>
          <w:wBefore w:w="18" w:type="dxa"/>
          <w:wAfter w:w="18" w:type="dxa"/>
        </w:trPr>
        <w:tc>
          <w:tcPr>
            <w:tcW w:w="2250" w:type="dxa"/>
          </w:tcPr>
          <w:p w14:paraId="1A047E64" w14:textId="77777777" w:rsidR="00455149" w:rsidRPr="004A2C5F" w:rsidRDefault="00455149" w:rsidP="00FF0BDF">
            <w:pPr>
              <w:pStyle w:val="Sec8Clauses"/>
              <w:spacing w:before="120" w:after="120"/>
            </w:pPr>
            <w:bookmarkStart w:id="457" w:name="_Toc167083659"/>
            <w:bookmarkStart w:id="458" w:name="_Toc74224828"/>
            <w:r w:rsidRPr="004A2C5F">
              <w:t>Insurance</w:t>
            </w:r>
            <w:bookmarkEnd w:id="457"/>
            <w:bookmarkEnd w:id="458"/>
          </w:p>
        </w:tc>
        <w:tc>
          <w:tcPr>
            <w:tcW w:w="6930" w:type="dxa"/>
          </w:tcPr>
          <w:p w14:paraId="3971853D" w14:textId="77777777" w:rsidR="00455149" w:rsidRPr="004A2C5F" w:rsidRDefault="00455149">
            <w:pPr>
              <w:pStyle w:val="Sub-ClauseText"/>
              <w:numPr>
                <w:ilvl w:val="0"/>
                <w:numId w:val="113"/>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7288ABE3" w14:textId="77777777" w:rsidTr="00C952F3">
        <w:trPr>
          <w:gridBefore w:val="1"/>
          <w:gridAfter w:val="1"/>
          <w:wBefore w:w="18" w:type="dxa"/>
          <w:wAfter w:w="18" w:type="dxa"/>
        </w:trPr>
        <w:tc>
          <w:tcPr>
            <w:tcW w:w="2250" w:type="dxa"/>
          </w:tcPr>
          <w:p w14:paraId="5B3E5717" w14:textId="77777777" w:rsidR="00455149" w:rsidRPr="004A2C5F" w:rsidRDefault="00455149" w:rsidP="00FF0BDF">
            <w:pPr>
              <w:pStyle w:val="Sec8Clauses"/>
              <w:spacing w:before="120" w:after="120"/>
            </w:pPr>
            <w:bookmarkStart w:id="459" w:name="_Toc167083660"/>
            <w:bookmarkStart w:id="460" w:name="_Toc74224829"/>
            <w:r w:rsidRPr="004A2C5F">
              <w:t>Transportation</w:t>
            </w:r>
            <w:bookmarkEnd w:id="459"/>
            <w:r w:rsidR="009007C3" w:rsidRPr="004A2C5F">
              <w:t xml:space="preserve"> and Incidental Services</w:t>
            </w:r>
            <w:bookmarkEnd w:id="460"/>
            <w:r w:rsidR="009007C3" w:rsidRPr="004A2C5F">
              <w:t xml:space="preserve"> </w:t>
            </w:r>
          </w:p>
        </w:tc>
        <w:tc>
          <w:tcPr>
            <w:tcW w:w="6930" w:type="dxa"/>
          </w:tcPr>
          <w:p w14:paraId="01A00266" w14:textId="77777777" w:rsidR="00455149" w:rsidRPr="004A2C5F" w:rsidRDefault="00455149">
            <w:pPr>
              <w:pStyle w:val="Sub-ClauseText"/>
              <w:numPr>
                <w:ilvl w:val="0"/>
                <w:numId w:val="114"/>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5D4CFDC4" w14:textId="77777777" w:rsidTr="00C952F3">
        <w:trPr>
          <w:gridBefore w:val="1"/>
          <w:gridAfter w:val="1"/>
          <w:wBefore w:w="18" w:type="dxa"/>
          <w:wAfter w:w="18" w:type="dxa"/>
        </w:trPr>
        <w:tc>
          <w:tcPr>
            <w:tcW w:w="2250" w:type="dxa"/>
          </w:tcPr>
          <w:p w14:paraId="00372373" w14:textId="77777777" w:rsidR="009007C3" w:rsidRPr="004A2C5F" w:rsidRDefault="009007C3" w:rsidP="00FF0BDF">
            <w:pPr>
              <w:pStyle w:val="Sec8Clauses"/>
              <w:numPr>
                <w:ilvl w:val="0"/>
                <w:numId w:val="0"/>
              </w:numPr>
              <w:spacing w:before="120" w:after="120"/>
            </w:pPr>
          </w:p>
        </w:tc>
        <w:tc>
          <w:tcPr>
            <w:tcW w:w="6930" w:type="dxa"/>
          </w:tcPr>
          <w:p w14:paraId="5E5794B8" w14:textId="77777777" w:rsidR="009007C3" w:rsidRPr="004A2C5F" w:rsidRDefault="009007C3">
            <w:pPr>
              <w:pStyle w:val="Sub-ClauseText"/>
              <w:numPr>
                <w:ilvl w:val="0"/>
                <w:numId w:val="114"/>
              </w:numPr>
              <w:ind w:left="504" w:hanging="504"/>
              <w:rPr>
                <w:spacing w:val="0"/>
              </w:rPr>
            </w:pPr>
            <w:r w:rsidRPr="004A2C5F">
              <w:rPr>
                <w:spacing w:val="0"/>
              </w:rPr>
              <w:t>The Supplier may be required to provide any or all of the following services, including additional services, if any, specified in SCC:</w:t>
            </w:r>
          </w:p>
          <w:p w14:paraId="60F13B8C" w14:textId="77777777" w:rsidR="009007C3" w:rsidRPr="004A2C5F" w:rsidRDefault="009007C3" w:rsidP="00FF0BDF">
            <w:pPr>
              <w:tabs>
                <w:tab w:val="left" w:pos="1080"/>
              </w:tabs>
              <w:suppressAutoHyphens/>
              <w:spacing w:before="120" w:after="120"/>
              <w:ind w:left="1080" w:right="-72" w:hanging="547"/>
              <w:jc w:val="both"/>
            </w:pPr>
            <w:r w:rsidRPr="004A2C5F">
              <w:t>(a)</w:t>
            </w:r>
            <w:r w:rsidRPr="004A2C5F">
              <w:tab/>
              <w:t>performance or supervision of on-site assembly and/or start</w:t>
            </w:r>
            <w:r w:rsidRPr="004A2C5F">
              <w:noBreakHyphen/>
              <w:t>up of the supplied Goods;</w:t>
            </w:r>
          </w:p>
          <w:p w14:paraId="218656E2" w14:textId="77777777" w:rsidR="009007C3" w:rsidRPr="004A2C5F" w:rsidRDefault="009007C3" w:rsidP="00FF0BDF">
            <w:pPr>
              <w:tabs>
                <w:tab w:val="left" w:pos="1080"/>
              </w:tabs>
              <w:suppressAutoHyphens/>
              <w:spacing w:before="120" w:after="120"/>
              <w:ind w:left="1080" w:right="-72" w:hanging="547"/>
              <w:jc w:val="both"/>
            </w:pPr>
            <w:r w:rsidRPr="004A2C5F">
              <w:t>(b)</w:t>
            </w:r>
            <w:r w:rsidRPr="004A2C5F">
              <w:tab/>
              <w:t>furnishing of tools required for assembly and/or maintenance of the supplied Goods;</w:t>
            </w:r>
          </w:p>
          <w:p w14:paraId="39BFDA98" w14:textId="77777777" w:rsidR="009007C3" w:rsidRPr="004A2C5F" w:rsidRDefault="009007C3" w:rsidP="00FF0BDF">
            <w:pPr>
              <w:tabs>
                <w:tab w:val="left" w:pos="1080"/>
              </w:tabs>
              <w:suppressAutoHyphens/>
              <w:spacing w:before="120" w:after="120"/>
              <w:ind w:left="1080" w:right="-72" w:hanging="547"/>
              <w:jc w:val="both"/>
            </w:pPr>
            <w:r w:rsidRPr="004A2C5F">
              <w:t>(c)</w:t>
            </w:r>
            <w:r w:rsidRPr="004A2C5F">
              <w:tab/>
              <w:t>furnishing of a detailed operations and maintenance manual for each appropriate unit of the supplied Goods;</w:t>
            </w:r>
          </w:p>
          <w:p w14:paraId="1031BF6E" w14:textId="77777777" w:rsidR="009007C3" w:rsidRPr="004A2C5F" w:rsidRDefault="009007C3" w:rsidP="00FF0BDF">
            <w:pPr>
              <w:tabs>
                <w:tab w:val="left" w:pos="1080"/>
              </w:tabs>
              <w:suppressAutoHyphens/>
              <w:spacing w:before="120" w:after="12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5F899A01" w14:textId="269382AB" w:rsidR="009007C3" w:rsidRPr="004A2C5F" w:rsidRDefault="009007C3" w:rsidP="00FF0BDF">
            <w:pPr>
              <w:tabs>
                <w:tab w:val="left" w:pos="1080"/>
              </w:tabs>
              <w:suppressAutoHyphens/>
              <w:spacing w:before="120" w:after="12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3CE5F74C" w14:textId="77777777" w:rsidR="009007C3" w:rsidRPr="004A2C5F" w:rsidRDefault="009007C3">
            <w:pPr>
              <w:pStyle w:val="Sub-ClauseText"/>
              <w:numPr>
                <w:ilvl w:val="0"/>
                <w:numId w:val="114"/>
              </w:numPr>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49900A71" w14:textId="77777777" w:rsidTr="00C952F3">
        <w:trPr>
          <w:gridBefore w:val="1"/>
          <w:gridAfter w:val="1"/>
          <w:wBefore w:w="18" w:type="dxa"/>
          <w:wAfter w:w="18" w:type="dxa"/>
        </w:trPr>
        <w:tc>
          <w:tcPr>
            <w:tcW w:w="2250" w:type="dxa"/>
          </w:tcPr>
          <w:p w14:paraId="6DB03C44" w14:textId="77777777" w:rsidR="00455149" w:rsidRPr="004A2C5F" w:rsidRDefault="00455149" w:rsidP="00FF0BDF">
            <w:pPr>
              <w:pStyle w:val="Sec8Clauses"/>
              <w:spacing w:before="120" w:after="120"/>
            </w:pPr>
            <w:bookmarkStart w:id="461" w:name="_Toc167083661"/>
            <w:bookmarkStart w:id="462" w:name="_Toc74224830"/>
            <w:r w:rsidRPr="004A2C5F">
              <w:t>Inspections and Tests</w:t>
            </w:r>
            <w:bookmarkEnd w:id="461"/>
            <w:bookmarkEnd w:id="462"/>
          </w:p>
        </w:tc>
        <w:tc>
          <w:tcPr>
            <w:tcW w:w="6930" w:type="dxa"/>
          </w:tcPr>
          <w:p w14:paraId="1D04E468" w14:textId="77777777" w:rsidR="00455149" w:rsidRPr="004A2C5F" w:rsidRDefault="00455149">
            <w:pPr>
              <w:pStyle w:val="Sub-ClauseText"/>
              <w:numPr>
                <w:ilvl w:val="0"/>
                <w:numId w:val="115"/>
              </w:numPr>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5FBB2C3E" w14:textId="77777777" w:rsidR="00455149" w:rsidRPr="004A2C5F" w:rsidRDefault="00455149">
            <w:pPr>
              <w:pStyle w:val="Sub-ClauseText"/>
              <w:numPr>
                <w:ilvl w:val="0"/>
                <w:numId w:val="115"/>
              </w:numPr>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2A9D24C9" w14:textId="77777777" w:rsidR="00455149" w:rsidRPr="004A2C5F" w:rsidRDefault="00455149">
            <w:pPr>
              <w:pStyle w:val="Sub-ClauseText"/>
              <w:numPr>
                <w:ilvl w:val="0"/>
                <w:numId w:val="115"/>
              </w:numPr>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14:paraId="6998F9D3" w14:textId="77777777" w:rsidR="00455149" w:rsidRPr="004A2C5F" w:rsidRDefault="00455149">
            <w:pPr>
              <w:pStyle w:val="Sub-ClauseText"/>
              <w:numPr>
                <w:ilvl w:val="0"/>
                <w:numId w:val="115"/>
              </w:numPr>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2CB50672" w14:textId="77777777" w:rsidR="00455149" w:rsidRPr="004A2C5F" w:rsidRDefault="00455149">
            <w:pPr>
              <w:pStyle w:val="Sub-ClauseText"/>
              <w:numPr>
                <w:ilvl w:val="0"/>
                <w:numId w:val="115"/>
              </w:numPr>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7C50161" w14:textId="77777777" w:rsidR="00455149" w:rsidRPr="004A2C5F" w:rsidRDefault="00455149">
            <w:pPr>
              <w:pStyle w:val="Sub-ClauseText"/>
              <w:numPr>
                <w:ilvl w:val="0"/>
                <w:numId w:val="115"/>
              </w:numPr>
              <w:ind w:left="504" w:hanging="504"/>
              <w:rPr>
                <w:spacing w:val="0"/>
              </w:rPr>
            </w:pPr>
            <w:r w:rsidRPr="004A2C5F">
              <w:rPr>
                <w:spacing w:val="0"/>
              </w:rPr>
              <w:t>The Supplier shall provide the Purchaser with a report of the results of any such test and/or inspection.</w:t>
            </w:r>
          </w:p>
          <w:p w14:paraId="1BD2C866" w14:textId="77777777" w:rsidR="00455149" w:rsidRPr="004A2C5F" w:rsidRDefault="00455149">
            <w:pPr>
              <w:pStyle w:val="Sub-ClauseText"/>
              <w:numPr>
                <w:ilvl w:val="0"/>
                <w:numId w:val="115"/>
              </w:numPr>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005EA296" w14:textId="77777777" w:rsidR="00455149" w:rsidRPr="004A2C5F" w:rsidRDefault="00455149">
            <w:pPr>
              <w:pStyle w:val="Sub-ClauseText"/>
              <w:numPr>
                <w:ilvl w:val="0"/>
                <w:numId w:val="115"/>
              </w:numPr>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6C9D614D" w14:textId="77777777" w:rsidTr="00C952F3">
        <w:trPr>
          <w:gridBefore w:val="1"/>
          <w:gridAfter w:val="1"/>
          <w:wBefore w:w="18" w:type="dxa"/>
          <w:wAfter w:w="18" w:type="dxa"/>
        </w:trPr>
        <w:tc>
          <w:tcPr>
            <w:tcW w:w="2250" w:type="dxa"/>
          </w:tcPr>
          <w:p w14:paraId="35ED6280" w14:textId="77777777" w:rsidR="00455149" w:rsidRPr="004A2C5F" w:rsidRDefault="00455149" w:rsidP="00FF0BDF">
            <w:pPr>
              <w:pStyle w:val="Sec8Clauses"/>
              <w:spacing w:before="120" w:after="120"/>
            </w:pPr>
            <w:bookmarkStart w:id="463" w:name="_Toc167083662"/>
            <w:bookmarkStart w:id="464" w:name="_Toc74224831"/>
            <w:r w:rsidRPr="004A2C5F">
              <w:t>Liquidated Damages</w:t>
            </w:r>
            <w:bookmarkEnd w:id="463"/>
            <w:bookmarkEnd w:id="464"/>
          </w:p>
        </w:tc>
        <w:tc>
          <w:tcPr>
            <w:tcW w:w="6930" w:type="dxa"/>
          </w:tcPr>
          <w:p w14:paraId="6EE89B5E" w14:textId="77777777" w:rsidR="00455149" w:rsidRPr="004A2C5F" w:rsidRDefault="00455149">
            <w:pPr>
              <w:pStyle w:val="Sub-ClauseText"/>
              <w:numPr>
                <w:ilvl w:val="0"/>
                <w:numId w:val="117"/>
              </w:numPr>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1E6B602B" w14:textId="77777777" w:rsidTr="00C952F3">
        <w:trPr>
          <w:gridBefore w:val="1"/>
          <w:gridAfter w:val="1"/>
          <w:wBefore w:w="18" w:type="dxa"/>
          <w:wAfter w:w="18" w:type="dxa"/>
        </w:trPr>
        <w:tc>
          <w:tcPr>
            <w:tcW w:w="2250" w:type="dxa"/>
          </w:tcPr>
          <w:p w14:paraId="6CAAC66C" w14:textId="77777777" w:rsidR="00455149" w:rsidRPr="004A2C5F" w:rsidRDefault="00455149" w:rsidP="00FF0BDF">
            <w:pPr>
              <w:pStyle w:val="Sec8Clauses"/>
              <w:spacing w:before="120" w:after="120"/>
            </w:pPr>
            <w:bookmarkStart w:id="465" w:name="_Toc167083663"/>
            <w:bookmarkStart w:id="466" w:name="_Toc74224832"/>
            <w:r w:rsidRPr="004A2C5F">
              <w:t>Warranty</w:t>
            </w:r>
            <w:bookmarkEnd w:id="465"/>
            <w:bookmarkEnd w:id="466"/>
            <w:r w:rsidRPr="004A2C5F">
              <w:t xml:space="preserve"> </w:t>
            </w:r>
          </w:p>
        </w:tc>
        <w:tc>
          <w:tcPr>
            <w:tcW w:w="6930" w:type="dxa"/>
          </w:tcPr>
          <w:p w14:paraId="6E8B1C63" w14:textId="77777777" w:rsidR="00455149" w:rsidRPr="004A2C5F" w:rsidRDefault="00455149">
            <w:pPr>
              <w:pStyle w:val="Sub-ClauseText"/>
              <w:numPr>
                <w:ilvl w:val="0"/>
                <w:numId w:val="116"/>
              </w:numPr>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14:paraId="69CCE53E" w14:textId="77777777" w:rsidR="00455149" w:rsidRPr="004A2C5F" w:rsidRDefault="00455149">
            <w:pPr>
              <w:pStyle w:val="Sub-ClauseText"/>
              <w:numPr>
                <w:ilvl w:val="0"/>
                <w:numId w:val="116"/>
              </w:numPr>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74836F49" w14:textId="77777777" w:rsidR="00455149" w:rsidRPr="004A2C5F" w:rsidRDefault="00455149">
            <w:pPr>
              <w:pStyle w:val="Sub-ClauseText"/>
              <w:numPr>
                <w:ilvl w:val="0"/>
                <w:numId w:val="116"/>
              </w:numPr>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715135B5" w14:textId="77777777" w:rsidR="00455149" w:rsidRPr="004A2C5F" w:rsidRDefault="00455149">
            <w:pPr>
              <w:pStyle w:val="Sub-ClauseText"/>
              <w:numPr>
                <w:ilvl w:val="0"/>
                <w:numId w:val="116"/>
              </w:numPr>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53865A10" w14:textId="77777777" w:rsidR="00455149" w:rsidRPr="004A2C5F" w:rsidRDefault="00455149">
            <w:pPr>
              <w:pStyle w:val="Sub-ClauseText"/>
              <w:numPr>
                <w:ilvl w:val="0"/>
                <w:numId w:val="116"/>
              </w:numPr>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6439F4A6" w14:textId="77777777" w:rsidR="00455149" w:rsidRPr="004A2C5F" w:rsidRDefault="00455149">
            <w:pPr>
              <w:pStyle w:val="Sub-ClauseText"/>
              <w:numPr>
                <w:ilvl w:val="0"/>
                <w:numId w:val="116"/>
              </w:numPr>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4D38F011" w14:textId="77777777" w:rsidTr="00C952F3">
        <w:trPr>
          <w:gridBefore w:val="1"/>
          <w:gridAfter w:val="1"/>
          <w:wBefore w:w="18" w:type="dxa"/>
          <w:wAfter w:w="18" w:type="dxa"/>
        </w:trPr>
        <w:tc>
          <w:tcPr>
            <w:tcW w:w="2250" w:type="dxa"/>
          </w:tcPr>
          <w:p w14:paraId="18551FA0" w14:textId="77777777" w:rsidR="00455149" w:rsidRPr="004A2C5F" w:rsidRDefault="00455149" w:rsidP="00FF0BDF">
            <w:pPr>
              <w:pStyle w:val="Sec8Clauses"/>
              <w:spacing w:before="120" w:after="120"/>
            </w:pPr>
            <w:bookmarkStart w:id="467" w:name="_Toc167083664"/>
            <w:bookmarkStart w:id="468" w:name="_Toc74224833"/>
            <w:r w:rsidRPr="004A2C5F">
              <w:t>Patent Indemnity</w:t>
            </w:r>
            <w:bookmarkEnd w:id="467"/>
            <w:bookmarkEnd w:id="468"/>
          </w:p>
        </w:tc>
        <w:tc>
          <w:tcPr>
            <w:tcW w:w="6930" w:type="dxa"/>
          </w:tcPr>
          <w:p w14:paraId="14AAF3FA" w14:textId="77777777" w:rsidR="00455149" w:rsidRPr="004A2C5F" w:rsidRDefault="00455149">
            <w:pPr>
              <w:pStyle w:val="Sub-ClauseText"/>
              <w:numPr>
                <w:ilvl w:val="0"/>
                <w:numId w:val="118"/>
              </w:numPr>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7D5E6FCB" w14:textId="77777777" w:rsidR="00455149" w:rsidRPr="004A2C5F" w:rsidRDefault="00455149" w:rsidP="00FF0BDF">
            <w:pPr>
              <w:pStyle w:val="Heading3"/>
              <w:numPr>
                <w:ilvl w:val="2"/>
                <w:numId w:val="56"/>
              </w:numPr>
              <w:spacing w:before="120" w:after="120"/>
            </w:pPr>
            <w:r w:rsidRPr="004A2C5F">
              <w:t xml:space="preserve">the installation of the Goods by the Supplier or the use of the Goods in the country where the Site is located; and </w:t>
            </w:r>
          </w:p>
          <w:p w14:paraId="2AF3C4DF" w14:textId="77777777" w:rsidR="00455149" w:rsidRPr="004A2C5F" w:rsidRDefault="00455149" w:rsidP="00FF0BDF">
            <w:pPr>
              <w:pStyle w:val="Heading3"/>
              <w:numPr>
                <w:ilvl w:val="2"/>
                <w:numId w:val="56"/>
              </w:numPr>
              <w:spacing w:before="120" w:after="120"/>
            </w:pPr>
            <w:r w:rsidRPr="004A2C5F">
              <w:t xml:space="preserve">the sale in any country of the products produced by the Goods. </w:t>
            </w:r>
          </w:p>
          <w:p w14:paraId="64D457E1" w14:textId="77777777" w:rsidR="00455149" w:rsidRPr="004A2C5F" w:rsidRDefault="00455149" w:rsidP="00FF0BDF">
            <w:pPr>
              <w:pStyle w:val="Heading3"/>
              <w:spacing w:before="120" w:after="120"/>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13C4DC5" w14:textId="77777777" w:rsidR="00455149" w:rsidRPr="004A2C5F" w:rsidRDefault="00455149">
            <w:pPr>
              <w:pStyle w:val="Sub-ClauseText"/>
              <w:numPr>
                <w:ilvl w:val="0"/>
                <w:numId w:val="118"/>
              </w:numPr>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41806225" w14:textId="77777777" w:rsidR="00455149" w:rsidRPr="004A2C5F" w:rsidRDefault="00455149">
            <w:pPr>
              <w:pStyle w:val="Sub-ClauseText"/>
              <w:numPr>
                <w:ilvl w:val="0"/>
                <w:numId w:val="118"/>
              </w:numPr>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75420EA3" w14:textId="77777777" w:rsidR="00455149" w:rsidRPr="004A2C5F" w:rsidRDefault="00455149">
            <w:pPr>
              <w:pStyle w:val="Sub-ClauseText"/>
              <w:numPr>
                <w:ilvl w:val="0"/>
                <w:numId w:val="118"/>
              </w:numPr>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02388452" w14:textId="77777777" w:rsidR="00455149" w:rsidRPr="004A2C5F" w:rsidRDefault="00175D69">
            <w:pPr>
              <w:pStyle w:val="Sub-ClauseText"/>
              <w:numPr>
                <w:ilvl w:val="0"/>
                <w:numId w:val="118"/>
              </w:numPr>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5A9C2093" w14:textId="77777777" w:rsidTr="00C952F3">
        <w:trPr>
          <w:gridBefore w:val="1"/>
          <w:gridAfter w:val="1"/>
          <w:wBefore w:w="18" w:type="dxa"/>
          <w:wAfter w:w="18" w:type="dxa"/>
        </w:trPr>
        <w:tc>
          <w:tcPr>
            <w:tcW w:w="2250" w:type="dxa"/>
          </w:tcPr>
          <w:p w14:paraId="1C5E9173" w14:textId="77777777" w:rsidR="00455149" w:rsidRPr="004A2C5F" w:rsidRDefault="00455149" w:rsidP="00FF0BDF">
            <w:pPr>
              <w:pStyle w:val="Sec8Clauses"/>
              <w:spacing w:before="120" w:after="120"/>
            </w:pPr>
            <w:bookmarkStart w:id="469" w:name="_Toc167083665"/>
            <w:bookmarkStart w:id="470" w:name="_Toc74224834"/>
            <w:r w:rsidRPr="004A2C5F">
              <w:t>Limitation of Liability</w:t>
            </w:r>
            <w:bookmarkEnd w:id="469"/>
            <w:bookmarkEnd w:id="470"/>
            <w:r w:rsidRPr="004A2C5F">
              <w:t xml:space="preserve"> </w:t>
            </w:r>
          </w:p>
        </w:tc>
        <w:tc>
          <w:tcPr>
            <w:tcW w:w="6930" w:type="dxa"/>
          </w:tcPr>
          <w:p w14:paraId="72FEA804" w14:textId="77777777" w:rsidR="00455149" w:rsidRPr="004A2C5F" w:rsidRDefault="00455149">
            <w:pPr>
              <w:pStyle w:val="Sub-ClauseText"/>
              <w:numPr>
                <w:ilvl w:val="0"/>
                <w:numId w:val="119"/>
              </w:numPr>
              <w:ind w:left="504" w:hanging="504"/>
              <w:rPr>
                <w:spacing w:val="0"/>
              </w:rPr>
            </w:pPr>
            <w:r w:rsidRPr="004A2C5F">
              <w:rPr>
                <w:spacing w:val="0"/>
              </w:rPr>
              <w:t xml:space="preserve">Except in cases of criminal negligence or willful misconduct, </w:t>
            </w:r>
          </w:p>
          <w:p w14:paraId="2E8086FB" w14:textId="77777777" w:rsidR="00455149" w:rsidRPr="004A2C5F" w:rsidRDefault="00455149" w:rsidP="00FF0BDF">
            <w:pPr>
              <w:spacing w:before="120" w:after="12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3C729D2" w14:textId="77777777" w:rsidR="00455149" w:rsidRPr="004A2C5F" w:rsidRDefault="00455149" w:rsidP="00FF0BDF">
            <w:pPr>
              <w:tabs>
                <w:tab w:val="left" w:pos="540"/>
              </w:tabs>
              <w:suppressAutoHyphens/>
              <w:spacing w:before="120" w:after="12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41C4CA36" w14:textId="77777777" w:rsidTr="00C952F3">
        <w:trPr>
          <w:gridBefore w:val="1"/>
          <w:gridAfter w:val="1"/>
          <w:wBefore w:w="18" w:type="dxa"/>
          <w:wAfter w:w="18" w:type="dxa"/>
        </w:trPr>
        <w:tc>
          <w:tcPr>
            <w:tcW w:w="2250" w:type="dxa"/>
          </w:tcPr>
          <w:p w14:paraId="329A8597" w14:textId="77777777" w:rsidR="00455149" w:rsidRPr="004A2C5F" w:rsidRDefault="00455149" w:rsidP="00FF0BDF">
            <w:pPr>
              <w:pStyle w:val="Sec8Clauses"/>
              <w:spacing w:before="120" w:after="120"/>
            </w:pPr>
            <w:bookmarkStart w:id="471" w:name="_Toc167083666"/>
            <w:bookmarkStart w:id="472" w:name="_Toc74224835"/>
            <w:r w:rsidRPr="004A2C5F">
              <w:t>Change in Laws and Regulations</w:t>
            </w:r>
            <w:bookmarkEnd w:id="471"/>
            <w:bookmarkEnd w:id="472"/>
          </w:p>
        </w:tc>
        <w:tc>
          <w:tcPr>
            <w:tcW w:w="6930" w:type="dxa"/>
          </w:tcPr>
          <w:p w14:paraId="6D03B1B1" w14:textId="77777777" w:rsidR="00455149" w:rsidRPr="004A2C5F" w:rsidRDefault="00455149">
            <w:pPr>
              <w:pStyle w:val="Sub-ClauseText"/>
              <w:numPr>
                <w:ilvl w:val="0"/>
                <w:numId w:val="120"/>
              </w:numPr>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43ACEE67" w14:textId="77777777" w:rsidTr="00C952F3">
        <w:trPr>
          <w:gridBefore w:val="1"/>
          <w:gridAfter w:val="1"/>
          <w:wBefore w:w="18" w:type="dxa"/>
          <w:wAfter w:w="18" w:type="dxa"/>
        </w:trPr>
        <w:tc>
          <w:tcPr>
            <w:tcW w:w="2250" w:type="dxa"/>
          </w:tcPr>
          <w:p w14:paraId="358E5DA6" w14:textId="77777777" w:rsidR="00455149" w:rsidRPr="004A2C5F" w:rsidRDefault="00455149" w:rsidP="00FF0BDF">
            <w:pPr>
              <w:pStyle w:val="Sec8Clauses"/>
              <w:spacing w:before="120" w:after="120"/>
            </w:pPr>
            <w:bookmarkStart w:id="473" w:name="_Toc167083667"/>
            <w:bookmarkStart w:id="474" w:name="_Toc74224836"/>
            <w:r w:rsidRPr="004A2C5F">
              <w:t>Force Majeure</w:t>
            </w:r>
            <w:bookmarkEnd w:id="473"/>
            <w:bookmarkEnd w:id="474"/>
          </w:p>
        </w:tc>
        <w:tc>
          <w:tcPr>
            <w:tcW w:w="6930" w:type="dxa"/>
          </w:tcPr>
          <w:p w14:paraId="31AB6F97" w14:textId="77777777" w:rsidR="00455149" w:rsidRPr="004A2C5F" w:rsidRDefault="00455149">
            <w:pPr>
              <w:pStyle w:val="Sub-ClauseText"/>
              <w:numPr>
                <w:ilvl w:val="0"/>
                <w:numId w:val="121"/>
              </w:numPr>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8E4B5DF" w14:textId="77777777" w:rsidR="00455149" w:rsidRPr="004A2C5F" w:rsidRDefault="00455149">
            <w:pPr>
              <w:pStyle w:val="Sub-ClauseText"/>
              <w:numPr>
                <w:ilvl w:val="0"/>
                <w:numId w:val="121"/>
              </w:numPr>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1921E077" w14:textId="77777777" w:rsidR="00455149" w:rsidRPr="004A2C5F" w:rsidRDefault="00455149">
            <w:pPr>
              <w:pStyle w:val="Sub-ClauseText"/>
              <w:numPr>
                <w:ilvl w:val="0"/>
                <w:numId w:val="121"/>
              </w:numPr>
              <w:ind w:left="504" w:hanging="504"/>
              <w:rPr>
                <w:spacing w:val="0"/>
              </w:rPr>
            </w:pPr>
            <w:r w:rsidRPr="004A2C5F">
              <w:rPr>
                <w:spacing w:val="0"/>
              </w:rPr>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67A63550" w14:textId="77777777" w:rsidTr="00C952F3">
        <w:trPr>
          <w:gridBefore w:val="1"/>
          <w:gridAfter w:val="1"/>
          <w:wBefore w:w="18" w:type="dxa"/>
          <w:wAfter w:w="18" w:type="dxa"/>
        </w:trPr>
        <w:tc>
          <w:tcPr>
            <w:tcW w:w="2250" w:type="dxa"/>
          </w:tcPr>
          <w:p w14:paraId="5C42AF98" w14:textId="77777777" w:rsidR="00455149" w:rsidRPr="004A2C5F" w:rsidRDefault="00455149" w:rsidP="00FF0BDF">
            <w:pPr>
              <w:pStyle w:val="Sec8Clauses"/>
              <w:spacing w:before="120" w:after="120"/>
            </w:pPr>
            <w:bookmarkStart w:id="475" w:name="_Toc167083668"/>
            <w:bookmarkStart w:id="476" w:name="_Toc74224837"/>
            <w:r w:rsidRPr="004A2C5F">
              <w:t>Change Orders and Contract Amendments</w:t>
            </w:r>
            <w:bookmarkEnd w:id="475"/>
            <w:bookmarkEnd w:id="476"/>
            <w:r w:rsidR="00832461" w:rsidRPr="004A2C5F">
              <w:t xml:space="preserve"> </w:t>
            </w:r>
          </w:p>
        </w:tc>
        <w:tc>
          <w:tcPr>
            <w:tcW w:w="6930" w:type="dxa"/>
          </w:tcPr>
          <w:p w14:paraId="055753AE" w14:textId="77777777" w:rsidR="00455149" w:rsidRPr="004A2C5F" w:rsidRDefault="00455149">
            <w:pPr>
              <w:pStyle w:val="Sub-ClauseText"/>
              <w:numPr>
                <w:ilvl w:val="0"/>
                <w:numId w:val="122"/>
              </w:numPr>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0231FE8D" w14:textId="77777777" w:rsidR="00455149" w:rsidRPr="004A2C5F" w:rsidRDefault="00455149" w:rsidP="00FF0BDF">
            <w:pPr>
              <w:pStyle w:val="Heading3"/>
              <w:numPr>
                <w:ilvl w:val="2"/>
                <w:numId w:val="57"/>
              </w:numPr>
              <w:spacing w:before="120" w:after="120"/>
            </w:pPr>
            <w:r w:rsidRPr="004A2C5F">
              <w:t>drawings, designs, or specifications, where Goods to be furnished under the Contract are to be specifically manufactured for the Purchaser;</w:t>
            </w:r>
          </w:p>
          <w:p w14:paraId="52FF0D83" w14:textId="77777777" w:rsidR="00455149" w:rsidRPr="004A2C5F" w:rsidRDefault="00455149" w:rsidP="00FF0BDF">
            <w:pPr>
              <w:pStyle w:val="Heading3"/>
              <w:numPr>
                <w:ilvl w:val="2"/>
                <w:numId w:val="57"/>
              </w:numPr>
              <w:spacing w:before="120" w:after="120"/>
            </w:pPr>
            <w:r w:rsidRPr="004A2C5F">
              <w:t>the method of shipment or packing;</w:t>
            </w:r>
          </w:p>
          <w:p w14:paraId="1DB62D77" w14:textId="77777777" w:rsidR="00455149" w:rsidRPr="004A2C5F" w:rsidRDefault="00455149" w:rsidP="00FF0BDF">
            <w:pPr>
              <w:pStyle w:val="Heading3"/>
              <w:numPr>
                <w:ilvl w:val="2"/>
                <w:numId w:val="57"/>
              </w:numPr>
              <w:spacing w:before="120" w:after="120"/>
            </w:pPr>
            <w:r w:rsidRPr="004A2C5F">
              <w:t xml:space="preserve">the place of delivery; and </w:t>
            </w:r>
          </w:p>
          <w:p w14:paraId="70FAF4A9" w14:textId="77777777" w:rsidR="00455149" w:rsidRPr="004A2C5F" w:rsidRDefault="00455149" w:rsidP="00FF0BDF">
            <w:pPr>
              <w:pStyle w:val="Heading3"/>
              <w:numPr>
                <w:ilvl w:val="2"/>
                <w:numId w:val="57"/>
              </w:numPr>
              <w:spacing w:before="120" w:after="120"/>
            </w:pPr>
            <w:r w:rsidRPr="004A2C5F">
              <w:t>the Related Services to be provided by the Supplier.</w:t>
            </w:r>
          </w:p>
          <w:p w14:paraId="6688EDB4" w14:textId="77777777" w:rsidR="00455149" w:rsidRPr="004A2C5F" w:rsidRDefault="00455149">
            <w:pPr>
              <w:pStyle w:val="Sub-ClauseText"/>
              <w:numPr>
                <w:ilvl w:val="0"/>
                <w:numId w:val="122"/>
              </w:numPr>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2E140B67" w14:textId="77777777" w:rsidR="00271E54" w:rsidRPr="004A2C5F" w:rsidRDefault="00455149">
            <w:pPr>
              <w:pStyle w:val="Sub-ClauseText"/>
              <w:numPr>
                <w:ilvl w:val="0"/>
                <w:numId w:val="122"/>
              </w:numPr>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52062F4E" w14:textId="77777777" w:rsidR="003A3CCA" w:rsidRPr="004A2C5F" w:rsidRDefault="003A3CCA">
            <w:pPr>
              <w:pStyle w:val="Sub-ClauseText"/>
              <w:numPr>
                <w:ilvl w:val="0"/>
                <w:numId w:val="122"/>
              </w:numPr>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5251A8B7" w14:textId="77777777" w:rsidR="003A3CCA" w:rsidRPr="004A2C5F" w:rsidRDefault="003A3CCA">
            <w:pPr>
              <w:pStyle w:val="ListParagraph"/>
              <w:numPr>
                <w:ilvl w:val="0"/>
                <w:numId w:val="127"/>
              </w:numPr>
              <w:spacing w:before="120" w:after="12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21C2451B" w14:textId="77777777" w:rsidR="003A3CCA" w:rsidRPr="004A2C5F" w:rsidRDefault="003A3CCA">
            <w:pPr>
              <w:pStyle w:val="ListParagraph"/>
              <w:numPr>
                <w:ilvl w:val="0"/>
                <w:numId w:val="127"/>
              </w:numPr>
              <w:spacing w:before="120" w:after="12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34E1E15E" w14:textId="77777777" w:rsidR="003A3CCA" w:rsidRPr="004A2C5F" w:rsidRDefault="003A3CCA">
            <w:pPr>
              <w:pStyle w:val="ListParagraph"/>
              <w:numPr>
                <w:ilvl w:val="0"/>
                <w:numId w:val="127"/>
              </w:numPr>
              <w:spacing w:before="120" w:after="12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588FB4B4"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1C144A44" w14:textId="77777777" w:rsidR="003A3CCA" w:rsidRPr="004A2C5F" w:rsidRDefault="003A3CCA">
            <w:pPr>
              <w:pStyle w:val="ListParagraph"/>
              <w:numPr>
                <w:ilvl w:val="0"/>
                <w:numId w:val="128"/>
              </w:numPr>
              <w:spacing w:before="120" w:after="120"/>
              <w:ind w:left="1512"/>
              <w:contextualSpacing w:val="0"/>
              <w:rPr>
                <w:rFonts w:ascii="Times" w:hAnsi="Times"/>
                <w:color w:val="000000"/>
              </w:rPr>
            </w:pPr>
            <w:r w:rsidRPr="004A2C5F">
              <w:rPr>
                <w:rFonts w:ascii="Times" w:hAnsi="Times"/>
                <w:color w:val="000000"/>
              </w:rPr>
              <w:t>accelerates the delivery period; or</w:t>
            </w:r>
          </w:p>
          <w:p w14:paraId="5171C342" w14:textId="77777777" w:rsidR="003A3CCA" w:rsidRPr="004A2C5F" w:rsidRDefault="003A3CCA">
            <w:pPr>
              <w:pStyle w:val="ListParagraph"/>
              <w:numPr>
                <w:ilvl w:val="0"/>
                <w:numId w:val="128"/>
              </w:numPr>
              <w:spacing w:before="120" w:after="12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145C896E" w14:textId="77777777" w:rsidR="003A3CCA" w:rsidRPr="004A2C5F" w:rsidRDefault="003A3CCA">
            <w:pPr>
              <w:pStyle w:val="ListParagraph"/>
              <w:numPr>
                <w:ilvl w:val="0"/>
                <w:numId w:val="128"/>
              </w:numPr>
              <w:spacing w:before="120" w:after="120"/>
              <w:ind w:left="1512"/>
              <w:contextualSpacing w:val="0"/>
              <w:rPr>
                <w:rFonts w:ascii="Times" w:hAnsi="Times"/>
                <w:color w:val="000000"/>
              </w:rPr>
            </w:pPr>
            <w:r w:rsidRPr="004A2C5F">
              <w:rPr>
                <w:rFonts w:ascii="Times" w:hAnsi="Times"/>
                <w:color w:val="000000"/>
              </w:rPr>
              <w:t>improves the quality, efficiency or sustainability of the Goods; or</w:t>
            </w:r>
          </w:p>
          <w:p w14:paraId="3D10FB41" w14:textId="77777777" w:rsidR="003A3CCA" w:rsidRPr="004A2C5F" w:rsidRDefault="003A3CCA">
            <w:pPr>
              <w:pStyle w:val="ListParagraph"/>
              <w:numPr>
                <w:ilvl w:val="0"/>
                <w:numId w:val="128"/>
              </w:numPr>
              <w:spacing w:before="120" w:after="12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4F83D297"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without compromising the necessary functions of the Facilities.</w:t>
            </w:r>
          </w:p>
          <w:p w14:paraId="0F32CCDD"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2AEA043E" w14:textId="77777777" w:rsidR="003A3CCA" w:rsidRPr="004A2C5F" w:rsidRDefault="003A3CCA">
            <w:pPr>
              <w:pStyle w:val="ListParagraph"/>
              <w:numPr>
                <w:ilvl w:val="0"/>
                <w:numId w:val="129"/>
              </w:numPr>
              <w:spacing w:before="120" w:after="120"/>
              <w:ind w:left="1512"/>
              <w:contextualSpacing w:val="0"/>
              <w:jc w:val="both"/>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6EB17CB6" w14:textId="77777777" w:rsidR="003A3CCA" w:rsidRPr="004A2C5F" w:rsidRDefault="003A3CCA">
            <w:pPr>
              <w:pStyle w:val="ListParagraph"/>
              <w:numPr>
                <w:ilvl w:val="0"/>
                <w:numId w:val="129"/>
              </w:numPr>
              <w:spacing w:before="120" w:after="120"/>
              <w:ind w:left="1512"/>
              <w:contextualSpacing w:val="0"/>
              <w:jc w:val="both"/>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2A0A492E" w14:textId="77777777" w:rsidR="00455149" w:rsidRPr="004A2C5F" w:rsidRDefault="00455149">
            <w:pPr>
              <w:pStyle w:val="Sub-ClauseText"/>
              <w:numPr>
                <w:ilvl w:val="0"/>
                <w:numId w:val="122"/>
              </w:numPr>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29023793" w14:textId="77777777" w:rsidTr="00C952F3">
        <w:trPr>
          <w:gridBefore w:val="1"/>
          <w:gridAfter w:val="1"/>
          <w:wBefore w:w="18" w:type="dxa"/>
          <w:wAfter w:w="18" w:type="dxa"/>
        </w:trPr>
        <w:tc>
          <w:tcPr>
            <w:tcW w:w="2250" w:type="dxa"/>
          </w:tcPr>
          <w:p w14:paraId="6E582277" w14:textId="77777777" w:rsidR="00455149" w:rsidRPr="004A2C5F" w:rsidRDefault="00455149" w:rsidP="00FF0BDF">
            <w:pPr>
              <w:pStyle w:val="Sec8Clauses"/>
              <w:spacing w:before="120" w:after="120"/>
            </w:pPr>
            <w:bookmarkStart w:id="477" w:name="_Toc167083669"/>
            <w:bookmarkStart w:id="478" w:name="_Toc74224838"/>
            <w:r w:rsidRPr="004A2C5F">
              <w:t>Extensions of Time</w:t>
            </w:r>
            <w:bookmarkEnd w:id="477"/>
            <w:bookmarkEnd w:id="478"/>
          </w:p>
        </w:tc>
        <w:tc>
          <w:tcPr>
            <w:tcW w:w="6930" w:type="dxa"/>
          </w:tcPr>
          <w:p w14:paraId="462F185B" w14:textId="77777777" w:rsidR="00455149" w:rsidRPr="004A2C5F" w:rsidRDefault="00455149">
            <w:pPr>
              <w:pStyle w:val="Sub-ClauseText"/>
              <w:numPr>
                <w:ilvl w:val="0"/>
                <w:numId w:val="123"/>
              </w:numPr>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7C62EE8" w14:textId="77777777" w:rsidR="00455149" w:rsidRPr="004A2C5F" w:rsidRDefault="00455149">
            <w:pPr>
              <w:pStyle w:val="Sub-ClauseText"/>
              <w:numPr>
                <w:ilvl w:val="0"/>
                <w:numId w:val="123"/>
              </w:numPr>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2C3EF07A" w14:textId="77777777" w:rsidTr="00C952F3">
        <w:trPr>
          <w:gridBefore w:val="1"/>
          <w:gridAfter w:val="1"/>
          <w:wBefore w:w="18" w:type="dxa"/>
          <w:wAfter w:w="18" w:type="dxa"/>
        </w:trPr>
        <w:tc>
          <w:tcPr>
            <w:tcW w:w="2250" w:type="dxa"/>
          </w:tcPr>
          <w:p w14:paraId="551ACC35" w14:textId="77777777" w:rsidR="00455149" w:rsidRPr="004A2C5F" w:rsidRDefault="00455149" w:rsidP="00FF0BDF">
            <w:pPr>
              <w:pStyle w:val="Sec8Clauses"/>
              <w:spacing w:before="120" w:after="120"/>
            </w:pPr>
            <w:bookmarkStart w:id="479" w:name="_Toc167083670"/>
            <w:bookmarkStart w:id="480" w:name="_Toc74224839"/>
            <w:r w:rsidRPr="004A2C5F">
              <w:t>Termination</w:t>
            </w:r>
            <w:bookmarkEnd w:id="479"/>
            <w:bookmarkEnd w:id="480"/>
          </w:p>
        </w:tc>
        <w:tc>
          <w:tcPr>
            <w:tcW w:w="6930" w:type="dxa"/>
          </w:tcPr>
          <w:p w14:paraId="0018E3E0" w14:textId="77777777" w:rsidR="00455149" w:rsidRPr="004A2C5F" w:rsidRDefault="00455149">
            <w:pPr>
              <w:pStyle w:val="Sub-ClauseText"/>
              <w:numPr>
                <w:ilvl w:val="0"/>
                <w:numId w:val="124"/>
              </w:numPr>
              <w:ind w:left="504" w:hanging="504"/>
              <w:rPr>
                <w:spacing w:val="0"/>
              </w:rPr>
            </w:pPr>
            <w:r w:rsidRPr="004A2C5F">
              <w:rPr>
                <w:spacing w:val="0"/>
              </w:rPr>
              <w:t>Termination for Default</w:t>
            </w:r>
          </w:p>
          <w:p w14:paraId="55EABAF3" w14:textId="77777777" w:rsidR="00455149" w:rsidRPr="004A2C5F" w:rsidRDefault="00455149" w:rsidP="00FF0BDF">
            <w:pPr>
              <w:pStyle w:val="Heading3"/>
              <w:numPr>
                <w:ilvl w:val="2"/>
                <w:numId w:val="58"/>
              </w:numPr>
              <w:spacing w:before="120" w:after="120"/>
            </w:pPr>
            <w:r w:rsidRPr="004A2C5F">
              <w:t>The Purchaser, without prejudice to any other remedy for breach of Contract, by written notice of default sent to the Supplier, may terminate the Contract in whole or in part:</w:t>
            </w:r>
          </w:p>
          <w:p w14:paraId="2912ED6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562B13F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if the Supplier fails to perform any other obligation under the Contract; or</w:t>
            </w:r>
          </w:p>
          <w:p w14:paraId="4DAA9CE3" w14:textId="4E053651" w:rsidR="00455149" w:rsidRPr="004A2C5F" w:rsidRDefault="007A2EE2" w:rsidP="00FF0BDF">
            <w:pPr>
              <w:pStyle w:val="Heading4"/>
              <w:numPr>
                <w:ilvl w:val="3"/>
                <w:numId w:val="59"/>
              </w:numPr>
              <w:tabs>
                <w:tab w:val="clear" w:pos="1901"/>
                <w:tab w:val="num" w:pos="1692"/>
              </w:tabs>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w:t>
            </w:r>
            <w:r w:rsidR="001C38DF">
              <w:rPr>
                <w:noProof/>
              </w:rPr>
              <w:t xml:space="preserve"> 1</w:t>
            </w:r>
            <w:r w:rsidRPr="004A2C5F">
              <w:rPr>
                <w:noProof/>
              </w:rPr>
              <w:t xml:space="preserve"> to the GCC, in competing for or in executing the Contract.</w:t>
            </w:r>
          </w:p>
          <w:p w14:paraId="25519159" w14:textId="77777777" w:rsidR="00455149" w:rsidRPr="004A2C5F" w:rsidRDefault="00455149" w:rsidP="00FF0BDF">
            <w:pPr>
              <w:pStyle w:val="Heading3"/>
              <w:numPr>
                <w:ilvl w:val="2"/>
                <w:numId w:val="58"/>
              </w:numPr>
              <w:spacing w:before="120" w:after="120"/>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4541D7DA" w14:textId="77777777" w:rsidR="00455149" w:rsidRPr="004A2C5F" w:rsidRDefault="00455149">
            <w:pPr>
              <w:pStyle w:val="Sub-ClauseText"/>
              <w:numPr>
                <w:ilvl w:val="0"/>
                <w:numId w:val="124"/>
              </w:numPr>
              <w:ind w:left="504" w:hanging="504"/>
              <w:rPr>
                <w:spacing w:val="0"/>
              </w:rPr>
            </w:pPr>
            <w:r w:rsidRPr="004A2C5F">
              <w:rPr>
                <w:spacing w:val="0"/>
              </w:rPr>
              <w:t xml:space="preserve">Termination for Insolvency. </w:t>
            </w:r>
          </w:p>
          <w:p w14:paraId="0A029BD8" w14:textId="77777777" w:rsidR="00455149" w:rsidRPr="004A2C5F" w:rsidRDefault="00455149" w:rsidP="00FF0BDF">
            <w:pPr>
              <w:pStyle w:val="Heading3"/>
              <w:numPr>
                <w:ilvl w:val="2"/>
                <w:numId w:val="60"/>
              </w:numPr>
              <w:spacing w:before="120" w:after="120"/>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21215230" w14:textId="77777777" w:rsidR="00455149" w:rsidRPr="004A2C5F" w:rsidRDefault="00455149" w:rsidP="00FF0BDF">
            <w:pPr>
              <w:pStyle w:val="Sub-ClauseText"/>
              <w:numPr>
                <w:ilvl w:val="1"/>
                <w:numId w:val="60"/>
              </w:numPr>
              <w:ind w:left="504" w:hanging="504"/>
              <w:rPr>
                <w:spacing w:val="0"/>
              </w:rPr>
            </w:pPr>
            <w:r w:rsidRPr="004A2C5F">
              <w:rPr>
                <w:spacing w:val="0"/>
              </w:rPr>
              <w:t>Termination for Convenience.</w:t>
            </w:r>
          </w:p>
          <w:p w14:paraId="165AAF11" w14:textId="77777777" w:rsidR="00455149" w:rsidRPr="004A2C5F" w:rsidRDefault="00455149" w:rsidP="00FF0BDF">
            <w:pPr>
              <w:pStyle w:val="Heading3"/>
              <w:numPr>
                <w:ilvl w:val="2"/>
                <w:numId w:val="61"/>
              </w:numPr>
              <w:spacing w:before="120" w:after="120"/>
            </w:pPr>
            <w:r w:rsidRPr="004A2C5F">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2FFAD86C" w14:textId="77777777" w:rsidR="00455149" w:rsidRPr="004A2C5F" w:rsidRDefault="00455149" w:rsidP="00FF0BDF">
            <w:pPr>
              <w:pStyle w:val="Heading3"/>
              <w:numPr>
                <w:ilvl w:val="2"/>
                <w:numId w:val="61"/>
              </w:numPr>
              <w:spacing w:before="120" w:after="120"/>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454D7862"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have any portion completed and delivered at the Contract terms and prices; and/or</w:t>
            </w:r>
          </w:p>
          <w:p w14:paraId="48101693"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307A1673" w14:textId="77777777" w:rsidTr="00C952F3">
        <w:trPr>
          <w:gridBefore w:val="1"/>
          <w:gridAfter w:val="1"/>
          <w:wBefore w:w="18" w:type="dxa"/>
          <w:wAfter w:w="18" w:type="dxa"/>
        </w:trPr>
        <w:tc>
          <w:tcPr>
            <w:tcW w:w="2250" w:type="dxa"/>
          </w:tcPr>
          <w:p w14:paraId="059C4174" w14:textId="77777777" w:rsidR="00455149" w:rsidRPr="004A2C5F" w:rsidRDefault="00455149" w:rsidP="00FF0BDF">
            <w:pPr>
              <w:pStyle w:val="Sec8Clauses"/>
              <w:spacing w:before="120" w:after="120"/>
            </w:pPr>
            <w:bookmarkStart w:id="481" w:name="_Toc167083671"/>
            <w:bookmarkStart w:id="482" w:name="_Toc74224840"/>
            <w:r w:rsidRPr="004A2C5F">
              <w:t>Assignment</w:t>
            </w:r>
            <w:bookmarkEnd w:id="481"/>
            <w:bookmarkEnd w:id="482"/>
          </w:p>
        </w:tc>
        <w:tc>
          <w:tcPr>
            <w:tcW w:w="6930" w:type="dxa"/>
          </w:tcPr>
          <w:p w14:paraId="5687BD68" w14:textId="77777777" w:rsidR="00455149" w:rsidRPr="004A2C5F" w:rsidRDefault="00455149">
            <w:pPr>
              <w:pStyle w:val="Sub-ClauseText"/>
              <w:numPr>
                <w:ilvl w:val="0"/>
                <w:numId w:val="125"/>
              </w:numPr>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0B33D8D4" w14:textId="77777777" w:rsidTr="003B21FF">
        <w:trPr>
          <w:gridBefore w:val="1"/>
          <w:gridAfter w:val="1"/>
          <w:wBefore w:w="18" w:type="dxa"/>
          <w:wAfter w:w="18" w:type="dxa"/>
        </w:trPr>
        <w:tc>
          <w:tcPr>
            <w:tcW w:w="2250" w:type="dxa"/>
            <w:shd w:val="clear" w:color="auto" w:fill="auto"/>
          </w:tcPr>
          <w:p w14:paraId="56BC012F" w14:textId="77777777" w:rsidR="00B3560E" w:rsidRPr="004A2C5F" w:rsidRDefault="004275FD" w:rsidP="00FF0BDF">
            <w:pPr>
              <w:pStyle w:val="Sec8Clauses"/>
              <w:spacing w:before="120" w:after="120"/>
            </w:pPr>
            <w:bookmarkStart w:id="483" w:name="_Toc74224841"/>
            <w:r w:rsidRPr="004A2C5F">
              <w:t>Export Restriction</w:t>
            </w:r>
            <w:bookmarkEnd w:id="483"/>
          </w:p>
        </w:tc>
        <w:tc>
          <w:tcPr>
            <w:tcW w:w="6930" w:type="dxa"/>
            <w:shd w:val="clear" w:color="auto" w:fill="auto"/>
          </w:tcPr>
          <w:p w14:paraId="058645E3" w14:textId="77777777" w:rsidR="00B3560E" w:rsidRPr="004A2C5F" w:rsidRDefault="004275FD">
            <w:pPr>
              <w:pStyle w:val="ListParagraph"/>
              <w:numPr>
                <w:ilvl w:val="0"/>
                <w:numId w:val="126"/>
              </w:numPr>
              <w:spacing w:before="120" w:after="12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5F11FBCE" w14:textId="77777777" w:rsidR="00EF2B2B" w:rsidRPr="004A2C5F" w:rsidRDefault="00EF2B2B">
      <w:pPr>
        <w:pStyle w:val="Subtitle"/>
        <w:jc w:val="left"/>
        <w:rPr>
          <w:b w:val="0"/>
          <w:sz w:val="24"/>
        </w:rPr>
      </w:pPr>
    </w:p>
    <w:p w14:paraId="4FF5EFEB" w14:textId="77777777" w:rsidR="00EF2B2B" w:rsidRPr="004A2C5F" w:rsidRDefault="00EF2B2B">
      <w:r w:rsidRPr="004A2C5F">
        <w:rPr>
          <w:b/>
        </w:rPr>
        <w:br w:type="page"/>
      </w:r>
    </w:p>
    <w:p w14:paraId="2901DB4C" w14:textId="4CAF8066" w:rsidR="00C952F3" w:rsidRPr="004A2C5F" w:rsidRDefault="00C952F3" w:rsidP="00C952F3">
      <w:pPr>
        <w:jc w:val="center"/>
        <w:rPr>
          <w:b/>
          <w:sz w:val="36"/>
          <w:szCs w:val="36"/>
        </w:rPr>
      </w:pPr>
      <w:r w:rsidRPr="004A2C5F">
        <w:rPr>
          <w:b/>
          <w:sz w:val="36"/>
          <w:szCs w:val="36"/>
        </w:rPr>
        <w:t xml:space="preserve">APPENDIX </w:t>
      </w:r>
      <w:r w:rsidR="007F298C">
        <w:rPr>
          <w:b/>
          <w:sz w:val="36"/>
          <w:szCs w:val="36"/>
        </w:rPr>
        <w:t xml:space="preserve">1 </w:t>
      </w:r>
    </w:p>
    <w:p w14:paraId="4746ACAE" w14:textId="77777777" w:rsidR="007A2EE2" w:rsidRPr="004A2C5F" w:rsidRDefault="007A2EE2" w:rsidP="007A2EE2">
      <w:pPr>
        <w:spacing w:before="240" w:after="240"/>
        <w:jc w:val="center"/>
        <w:rPr>
          <w:b/>
          <w:sz w:val="40"/>
          <w:szCs w:val="40"/>
        </w:rPr>
      </w:pPr>
      <w:bookmarkStart w:id="484" w:name="_Toc424803236"/>
      <w:r w:rsidRPr="004A2C5F">
        <w:rPr>
          <w:b/>
          <w:sz w:val="40"/>
          <w:szCs w:val="40"/>
        </w:rPr>
        <w:t>Fraud and Corruption</w:t>
      </w:r>
    </w:p>
    <w:p w14:paraId="7D5B6048" w14:textId="77777777" w:rsidR="00DB6B98" w:rsidRPr="004A2C5F" w:rsidRDefault="00DB6B98" w:rsidP="00DB6B98">
      <w:pPr>
        <w:jc w:val="center"/>
      </w:pPr>
      <w:r w:rsidRPr="004A2C5F">
        <w:rPr>
          <w:b/>
          <w:i/>
        </w:rPr>
        <w:t>(Text in this Appendix shall not be modified)</w:t>
      </w:r>
    </w:p>
    <w:p w14:paraId="35899887" w14:textId="77777777" w:rsidR="007A2EE2" w:rsidRPr="004A2C5F" w:rsidRDefault="007A2EE2">
      <w:pPr>
        <w:numPr>
          <w:ilvl w:val="0"/>
          <w:numId w:val="135"/>
        </w:numPr>
        <w:spacing w:after="160" w:line="259" w:lineRule="auto"/>
        <w:ind w:left="360"/>
        <w:contextualSpacing/>
        <w:jc w:val="both"/>
        <w:rPr>
          <w:rFonts w:eastAsiaTheme="minorHAnsi"/>
          <w:b/>
        </w:rPr>
      </w:pPr>
      <w:r w:rsidRPr="004A2C5F">
        <w:rPr>
          <w:rFonts w:eastAsiaTheme="minorHAnsi"/>
          <w:b/>
        </w:rPr>
        <w:t>Purpose</w:t>
      </w:r>
    </w:p>
    <w:p w14:paraId="7AAD3BF2" w14:textId="77777777" w:rsidR="007A2EE2" w:rsidRPr="004A2C5F" w:rsidRDefault="007A2EE2">
      <w:pPr>
        <w:pStyle w:val="ListParagraph"/>
        <w:numPr>
          <w:ilvl w:val="1"/>
          <w:numId w:val="135"/>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62E1A900" w14:textId="77777777" w:rsidR="007A2EE2" w:rsidRPr="004A2C5F" w:rsidRDefault="007A2EE2">
      <w:pPr>
        <w:numPr>
          <w:ilvl w:val="0"/>
          <w:numId w:val="135"/>
        </w:numPr>
        <w:spacing w:after="160" w:line="259" w:lineRule="auto"/>
        <w:ind w:left="360"/>
        <w:contextualSpacing/>
        <w:jc w:val="both"/>
        <w:rPr>
          <w:rFonts w:eastAsiaTheme="minorHAnsi"/>
          <w:b/>
        </w:rPr>
      </w:pPr>
      <w:r w:rsidRPr="004A2C5F">
        <w:rPr>
          <w:rFonts w:eastAsiaTheme="minorHAnsi"/>
          <w:b/>
        </w:rPr>
        <w:t>Requirements</w:t>
      </w:r>
    </w:p>
    <w:p w14:paraId="061D4908" w14:textId="77777777" w:rsidR="007A2EE2" w:rsidRPr="004A2C5F" w:rsidRDefault="007A2EE2">
      <w:pPr>
        <w:pStyle w:val="ListParagraph"/>
        <w:numPr>
          <w:ilvl w:val="0"/>
          <w:numId w:val="136"/>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877E31" w14:textId="77777777" w:rsidR="007A2EE2" w:rsidRPr="004A2C5F" w:rsidRDefault="007A2EE2">
      <w:pPr>
        <w:pStyle w:val="ListParagraph"/>
        <w:numPr>
          <w:ilvl w:val="0"/>
          <w:numId w:val="136"/>
        </w:numPr>
        <w:autoSpaceDE w:val="0"/>
        <w:autoSpaceDN w:val="0"/>
        <w:adjustRightInd w:val="0"/>
        <w:spacing w:after="120"/>
        <w:contextualSpacing w:val="0"/>
        <w:jc w:val="both"/>
        <w:rPr>
          <w:rFonts w:eastAsiaTheme="minorHAnsi"/>
        </w:rPr>
      </w:pPr>
      <w:r w:rsidRPr="004A2C5F">
        <w:rPr>
          <w:rFonts w:eastAsiaTheme="minorHAnsi"/>
        </w:rPr>
        <w:t>To this end, the Bank:</w:t>
      </w:r>
    </w:p>
    <w:p w14:paraId="6500DFD0" w14:textId="77777777" w:rsidR="007A2EE2" w:rsidRPr="004A2C5F" w:rsidRDefault="007A2EE2">
      <w:pPr>
        <w:numPr>
          <w:ilvl w:val="0"/>
          <w:numId w:val="137"/>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6D970960" w14:textId="77777777" w:rsidR="007A2EE2" w:rsidRPr="004A2C5F" w:rsidRDefault="007A2EE2">
      <w:pPr>
        <w:numPr>
          <w:ilvl w:val="0"/>
          <w:numId w:val="138"/>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564F8768" w14:textId="77777777" w:rsidR="007A2EE2" w:rsidRPr="004A2C5F" w:rsidRDefault="007A2EE2">
      <w:pPr>
        <w:numPr>
          <w:ilvl w:val="0"/>
          <w:numId w:val="138"/>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0A9166" w14:textId="77777777" w:rsidR="007A2EE2" w:rsidRPr="004A2C5F" w:rsidRDefault="007A2EE2">
      <w:pPr>
        <w:numPr>
          <w:ilvl w:val="0"/>
          <w:numId w:val="138"/>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6478D01E" w14:textId="77777777" w:rsidR="007A2EE2" w:rsidRPr="004A2C5F" w:rsidRDefault="007A2EE2">
      <w:pPr>
        <w:numPr>
          <w:ilvl w:val="0"/>
          <w:numId w:val="138"/>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09D4F57B" w14:textId="77777777" w:rsidR="007A2EE2" w:rsidRPr="004A2C5F" w:rsidRDefault="007A2EE2">
      <w:pPr>
        <w:numPr>
          <w:ilvl w:val="0"/>
          <w:numId w:val="138"/>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49DA1659" w14:textId="77777777" w:rsidR="007A2EE2" w:rsidRPr="004A2C5F" w:rsidRDefault="007A2EE2">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9823AE" w14:textId="77777777" w:rsidR="007A2EE2" w:rsidRPr="004A2C5F" w:rsidRDefault="007A2EE2">
      <w:pPr>
        <w:numPr>
          <w:ilvl w:val="0"/>
          <w:numId w:val="139"/>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3D9DB1C3" w14:textId="77777777" w:rsidR="007A2EE2" w:rsidRPr="004A2C5F" w:rsidRDefault="007A2EE2">
      <w:pPr>
        <w:numPr>
          <w:ilvl w:val="0"/>
          <w:numId w:val="137"/>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5B960BA" w14:textId="77777777" w:rsidR="007A2EE2" w:rsidRPr="004A2C5F" w:rsidRDefault="007A2EE2">
      <w:pPr>
        <w:numPr>
          <w:ilvl w:val="0"/>
          <w:numId w:val="137"/>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C0A613" w14:textId="77777777" w:rsidR="007A2EE2" w:rsidRPr="004A2C5F" w:rsidRDefault="007A2EE2">
      <w:pPr>
        <w:numPr>
          <w:ilvl w:val="0"/>
          <w:numId w:val="137"/>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5"/>
      </w:r>
      <w:r w:rsidRPr="004A2C5F">
        <w:rPr>
          <w:rFonts w:eastAsiaTheme="minorHAnsi"/>
          <w:color w:val="000000"/>
        </w:rPr>
        <w:t xml:space="preserve"> (ii) to be a nominated</w:t>
      </w:r>
      <w:r w:rsidRPr="004A2C5F">
        <w:rPr>
          <w:rStyle w:val="FootnoteReference"/>
          <w:rFonts w:eastAsiaTheme="minorHAnsi"/>
          <w:color w:val="000000"/>
        </w:rPr>
        <w:footnoteReference w:id="6"/>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0AFECF5" w14:textId="77777777" w:rsidR="007A2EE2" w:rsidRPr="004A2C5F" w:rsidRDefault="007A2EE2">
      <w:pPr>
        <w:pStyle w:val="ListParagraph"/>
        <w:numPr>
          <w:ilvl w:val="0"/>
          <w:numId w:val="137"/>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7"/>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58226CD6" w14:textId="2ED488A5" w:rsidR="007F298C" w:rsidRDefault="007F298C">
      <w:pPr>
        <w:rPr>
          <w:b/>
          <w:noProof/>
          <w:sz w:val="44"/>
        </w:rPr>
      </w:pPr>
      <w:r>
        <w:rPr>
          <w:noProof/>
        </w:rPr>
        <w:br w:type="page"/>
      </w:r>
    </w:p>
    <w:p w14:paraId="612A1558" w14:textId="77777777" w:rsidR="0016569F" w:rsidRPr="008E329A" w:rsidRDefault="0016569F" w:rsidP="0016569F">
      <w:pPr>
        <w:jc w:val="center"/>
        <w:rPr>
          <w:b/>
          <w:sz w:val="36"/>
          <w:szCs w:val="36"/>
        </w:rPr>
      </w:pPr>
      <w:bookmarkStart w:id="485" w:name="_Hlk31715280"/>
      <w:bookmarkStart w:id="486" w:name="_Hlk54535042"/>
      <w:r w:rsidRPr="008E329A">
        <w:rPr>
          <w:b/>
          <w:sz w:val="36"/>
          <w:szCs w:val="36"/>
        </w:rPr>
        <w:t xml:space="preserve">APPENDIX </w:t>
      </w:r>
      <w:r>
        <w:rPr>
          <w:b/>
          <w:sz w:val="36"/>
          <w:szCs w:val="36"/>
        </w:rPr>
        <w:t xml:space="preserve">2 </w:t>
      </w:r>
    </w:p>
    <w:p w14:paraId="2681AE08" w14:textId="5C3FDEA5" w:rsidR="0016569F" w:rsidRPr="00D657D9" w:rsidRDefault="0016569F" w:rsidP="0016569F">
      <w:pPr>
        <w:jc w:val="center"/>
        <w:rPr>
          <w:b/>
          <w:sz w:val="28"/>
          <w:szCs w:val="28"/>
        </w:rPr>
      </w:pPr>
      <w:r w:rsidRPr="00D657D9">
        <w:rPr>
          <w:b/>
          <w:sz w:val="28"/>
          <w:szCs w:val="28"/>
        </w:rPr>
        <w:t>Sexual Exploitation and Abuse (SEA) and/or Sexual Harassment (SH) Performance Declaration for Subcontractors</w:t>
      </w:r>
      <w:bookmarkEnd w:id="485"/>
      <w:r w:rsidR="006048B5">
        <w:rPr>
          <w:b/>
          <w:sz w:val="28"/>
          <w:szCs w:val="28"/>
        </w:rPr>
        <w:t>*</w:t>
      </w:r>
    </w:p>
    <w:p w14:paraId="57FE334F" w14:textId="77777777" w:rsidR="0016569F" w:rsidRDefault="0016569F" w:rsidP="0016569F">
      <w:pPr>
        <w:spacing w:before="120" w:line="264" w:lineRule="exact"/>
        <w:contextualSpacing/>
        <w:rPr>
          <w:bCs/>
          <w:i/>
          <w:spacing w:val="6"/>
          <w:sz w:val="22"/>
          <w:szCs w:val="22"/>
        </w:rPr>
      </w:pPr>
    </w:p>
    <w:p w14:paraId="4E0345B3" w14:textId="77777777" w:rsidR="0016569F" w:rsidRPr="005E09DB" w:rsidRDefault="0016569F" w:rsidP="0016569F">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6E95C25C" w14:textId="77777777" w:rsidR="0016569F" w:rsidRDefault="0016569F" w:rsidP="0016569F">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024E3791" w14:textId="77777777" w:rsidR="0016569F" w:rsidRPr="005E09DB" w:rsidRDefault="0016569F" w:rsidP="0016569F">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6569F" w:rsidRPr="005E09DB" w14:paraId="2751ECD9" w14:textId="77777777" w:rsidTr="009C21AC">
        <w:tc>
          <w:tcPr>
            <w:tcW w:w="9389" w:type="dxa"/>
            <w:tcBorders>
              <w:top w:val="single" w:sz="2" w:space="0" w:color="auto"/>
              <w:left w:val="single" w:sz="2" w:space="0" w:color="auto"/>
              <w:bottom w:val="single" w:sz="2" w:space="0" w:color="auto"/>
              <w:right w:val="single" w:sz="2" w:space="0" w:color="auto"/>
            </w:tcBorders>
          </w:tcPr>
          <w:p w14:paraId="0DB657C6" w14:textId="77777777" w:rsidR="0016569F" w:rsidRPr="00D657D9" w:rsidRDefault="0016569F" w:rsidP="009C21AC">
            <w:pPr>
              <w:spacing w:before="120"/>
              <w:jc w:val="center"/>
              <w:rPr>
                <w:b/>
                <w:spacing w:val="-4"/>
                <w:sz w:val="22"/>
                <w:szCs w:val="22"/>
              </w:rPr>
            </w:pPr>
            <w:r w:rsidRPr="005E09DB">
              <w:rPr>
                <w:b/>
                <w:spacing w:val="-4"/>
                <w:sz w:val="22"/>
                <w:szCs w:val="22"/>
              </w:rPr>
              <w:t xml:space="preserve">SEA and/or SH Declaration </w:t>
            </w:r>
          </w:p>
        </w:tc>
      </w:tr>
      <w:tr w:rsidR="0016569F" w:rsidRPr="005E09DB" w14:paraId="556A1F80" w14:textId="77777777" w:rsidTr="009C21AC">
        <w:tc>
          <w:tcPr>
            <w:tcW w:w="9389" w:type="dxa"/>
            <w:tcBorders>
              <w:top w:val="single" w:sz="2" w:space="0" w:color="auto"/>
              <w:left w:val="single" w:sz="2" w:space="0" w:color="auto"/>
              <w:bottom w:val="single" w:sz="2" w:space="0" w:color="auto"/>
              <w:right w:val="single" w:sz="2" w:space="0" w:color="auto"/>
            </w:tcBorders>
          </w:tcPr>
          <w:p w14:paraId="0CF807DE" w14:textId="77777777" w:rsidR="0016569F" w:rsidRPr="005E09DB" w:rsidRDefault="0016569F" w:rsidP="009C21AC">
            <w:pPr>
              <w:spacing w:before="120"/>
              <w:ind w:left="892" w:hanging="826"/>
              <w:rPr>
                <w:spacing w:val="-4"/>
                <w:sz w:val="22"/>
                <w:szCs w:val="22"/>
              </w:rPr>
            </w:pPr>
            <w:r w:rsidRPr="005E09DB">
              <w:rPr>
                <w:spacing w:val="-4"/>
                <w:sz w:val="22"/>
                <w:szCs w:val="22"/>
              </w:rPr>
              <w:t>We:</w:t>
            </w:r>
          </w:p>
          <w:p w14:paraId="22528A9F" w14:textId="35ECE5FD" w:rsidR="0016569F" w:rsidRDefault="0016569F" w:rsidP="009C21AC">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539CA75D" w14:textId="77777777" w:rsidR="0016569F" w:rsidRPr="005E09DB" w:rsidRDefault="0016569F" w:rsidP="009C21AC">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BCD7E11" w14:textId="77777777" w:rsidR="0016569F" w:rsidRPr="00D657D9" w:rsidRDefault="0016569F" w:rsidP="009C21AC">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16569F" w:rsidRPr="005E09DB" w14:paraId="43BCFC46" w14:textId="77777777" w:rsidTr="009C21AC">
        <w:tc>
          <w:tcPr>
            <w:tcW w:w="9389" w:type="dxa"/>
            <w:tcBorders>
              <w:top w:val="single" w:sz="2" w:space="0" w:color="auto"/>
              <w:left w:val="single" w:sz="2" w:space="0" w:color="auto"/>
              <w:bottom w:val="single" w:sz="2" w:space="0" w:color="auto"/>
              <w:right w:val="single" w:sz="2" w:space="0" w:color="auto"/>
            </w:tcBorders>
          </w:tcPr>
          <w:p w14:paraId="63475CB8" w14:textId="77777777" w:rsidR="0016569F" w:rsidRPr="005E09DB" w:rsidRDefault="0016569F" w:rsidP="009C21AC">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16569F" w:rsidRPr="005E09DB" w14:paraId="234B5B58" w14:textId="77777777" w:rsidTr="009C21AC">
        <w:tc>
          <w:tcPr>
            <w:tcW w:w="9389" w:type="dxa"/>
            <w:tcBorders>
              <w:top w:val="single" w:sz="2" w:space="0" w:color="auto"/>
              <w:left w:val="single" w:sz="2" w:space="0" w:color="auto"/>
              <w:bottom w:val="single" w:sz="2" w:space="0" w:color="auto"/>
              <w:right w:val="single" w:sz="2" w:space="0" w:color="auto"/>
            </w:tcBorders>
          </w:tcPr>
          <w:p w14:paraId="4426E5D1" w14:textId="77777777" w:rsidR="0016569F" w:rsidRPr="00BC58F3" w:rsidRDefault="0016569F" w:rsidP="009C21AC">
            <w:pPr>
              <w:spacing w:before="120"/>
              <w:jc w:val="center"/>
              <w:rPr>
                <w:sz w:val="22"/>
                <w:szCs w:val="22"/>
              </w:rPr>
            </w:pPr>
          </w:p>
        </w:tc>
      </w:tr>
      <w:tr w:rsidR="0016569F" w:rsidRPr="005E09DB" w14:paraId="0A7F3AD8" w14:textId="77777777" w:rsidTr="009C21AC">
        <w:trPr>
          <w:trHeight w:val="643"/>
        </w:trPr>
        <w:tc>
          <w:tcPr>
            <w:tcW w:w="9389" w:type="dxa"/>
            <w:tcBorders>
              <w:top w:val="single" w:sz="2" w:space="0" w:color="auto"/>
              <w:left w:val="single" w:sz="2" w:space="0" w:color="auto"/>
              <w:bottom w:val="single" w:sz="2" w:space="0" w:color="auto"/>
              <w:right w:val="single" w:sz="2" w:space="0" w:color="auto"/>
            </w:tcBorders>
          </w:tcPr>
          <w:p w14:paraId="1CFBFF56" w14:textId="77777777" w:rsidR="0016569F" w:rsidRPr="00BC58F3" w:rsidRDefault="0016569F" w:rsidP="009C21AC">
            <w:pPr>
              <w:spacing w:before="120"/>
              <w:ind w:left="82"/>
              <w:rPr>
                <w:sz w:val="22"/>
                <w:szCs w:val="22"/>
              </w:rPr>
            </w:pPr>
            <w:r w:rsidRPr="00BC58F3">
              <w:rPr>
                <w:sz w:val="22"/>
                <w:szCs w:val="22"/>
              </w:rPr>
              <w:t>Period of disqualification: From: _______________ To: ________________</w:t>
            </w:r>
          </w:p>
        </w:tc>
      </w:tr>
    </w:tbl>
    <w:p w14:paraId="4E013793" w14:textId="77777777" w:rsidR="0016569F" w:rsidRPr="005E09DB" w:rsidRDefault="0016569F" w:rsidP="0016569F">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1FBDEAB4" w14:textId="77777777" w:rsidR="0016569F" w:rsidRPr="005E09DB" w:rsidRDefault="0016569F" w:rsidP="0016569F">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53E1CF3C" w14:textId="77777777" w:rsidR="0016569F" w:rsidRPr="005E09DB" w:rsidRDefault="0016569F" w:rsidP="0016569F">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18D81474" w14:textId="77777777" w:rsidR="0016569F" w:rsidRPr="005E09DB" w:rsidRDefault="0016569F" w:rsidP="0016569F">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34956FF2" w14:textId="77777777" w:rsidR="0016569F" w:rsidRPr="005E09DB" w:rsidRDefault="0016569F" w:rsidP="0016569F">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63F46D88" w14:textId="77777777" w:rsidR="0016569F" w:rsidRPr="005E09DB" w:rsidRDefault="0016569F" w:rsidP="0016569F">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331AD359" w14:textId="77777777" w:rsidR="0016569F" w:rsidRPr="005E09DB" w:rsidRDefault="0016569F" w:rsidP="0016569F">
      <w:pPr>
        <w:rPr>
          <w:iCs/>
          <w:color w:val="000000" w:themeColor="text1"/>
        </w:rPr>
      </w:pPr>
      <w:r w:rsidRPr="005E09DB">
        <w:rPr>
          <w:iCs/>
          <w:color w:val="000000" w:themeColor="text1"/>
        </w:rPr>
        <w:t>Signature: ________________________________________________________</w:t>
      </w:r>
    </w:p>
    <w:p w14:paraId="272AC81D" w14:textId="77777777" w:rsidR="0016569F" w:rsidRDefault="0016569F" w:rsidP="0016569F">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486"/>
    </w:p>
    <w:p w14:paraId="2A8AED3F" w14:textId="5833FC9E" w:rsidR="007F298C" w:rsidRPr="008653B6" w:rsidRDefault="007F298C">
      <w:pPr>
        <w:rPr>
          <w:b/>
          <w:noProof/>
          <w:sz w:val="44"/>
        </w:rPr>
      </w:pPr>
      <w:r>
        <w:rPr>
          <w:noProof/>
        </w:rPr>
        <w:br w:type="page"/>
      </w:r>
    </w:p>
    <w:p w14:paraId="09B2A61F" w14:textId="77777777" w:rsidR="007A2EE2" w:rsidRPr="004A2C5F" w:rsidRDefault="007A2EE2" w:rsidP="007A2EE2">
      <w:pPr>
        <w:pStyle w:val="Subtitle"/>
        <w:spacing w:after="240"/>
        <w:outlineLvl w:val="0"/>
        <w:rPr>
          <w:noProof/>
        </w:rPr>
        <w:sectPr w:rsidR="007A2EE2" w:rsidRPr="004A2C5F" w:rsidSect="004B4A85">
          <w:headerReference w:type="even" r:id="rId77"/>
          <w:headerReference w:type="default" r:id="rId78"/>
          <w:headerReference w:type="first" r:id="rId79"/>
          <w:footnotePr>
            <w:numRestart w:val="eachSect"/>
          </w:footnotePr>
          <w:pgSz w:w="12240" w:h="15840" w:code="1"/>
          <w:pgMar w:top="1440" w:right="1440" w:bottom="1440" w:left="1440" w:header="720" w:footer="720" w:gutter="0"/>
          <w:cols w:space="720"/>
          <w:titlePg/>
        </w:sectPr>
      </w:pPr>
    </w:p>
    <w:p w14:paraId="3BB634EB"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51334266" w14:textId="77777777" w:rsidTr="003B21FF">
        <w:trPr>
          <w:cantSplit/>
          <w:trHeight w:val="800"/>
        </w:trPr>
        <w:tc>
          <w:tcPr>
            <w:tcW w:w="9108" w:type="dxa"/>
            <w:gridSpan w:val="2"/>
            <w:tcBorders>
              <w:top w:val="nil"/>
              <w:left w:val="nil"/>
              <w:bottom w:val="nil"/>
              <w:right w:val="nil"/>
            </w:tcBorders>
            <w:vAlign w:val="center"/>
          </w:tcPr>
          <w:p w14:paraId="5818F9C8" w14:textId="77777777" w:rsidR="00455149" w:rsidRPr="004A2C5F" w:rsidRDefault="00455149" w:rsidP="00764A9B">
            <w:pPr>
              <w:pStyle w:val="SectionHeading"/>
            </w:pPr>
            <w:bookmarkStart w:id="487" w:name="_Toc438954452"/>
            <w:bookmarkStart w:id="488" w:name="_Toc488411761"/>
            <w:bookmarkStart w:id="489" w:name="_Toc347227549"/>
            <w:bookmarkStart w:id="490" w:name="_Toc436903906"/>
            <w:bookmarkStart w:id="491" w:name="_Toc454620909"/>
            <w:bookmarkEnd w:id="392"/>
            <w:bookmarkEnd w:id="393"/>
            <w:bookmarkEnd w:id="394"/>
            <w:bookmarkEnd w:id="484"/>
            <w:r w:rsidRPr="004A2C5F">
              <w:t>Section I</w:t>
            </w:r>
            <w:r w:rsidR="00193CA6" w:rsidRPr="004A2C5F">
              <w:t>X</w:t>
            </w:r>
            <w:r w:rsidR="00625B7E" w:rsidRPr="004A2C5F">
              <w:t xml:space="preserve"> - </w:t>
            </w:r>
            <w:r w:rsidRPr="004A2C5F">
              <w:t>Special Conditions of Contract</w:t>
            </w:r>
            <w:bookmarkEnd w:id="487"/>
            <w:bookmarkEnd w:id="488"/>
            <w:bookmarkEnd w:id="489"/>
            <w:bookmarkEnd w:id="490"/>
            <w:bookmarkEnd w:id="491"/>
          </w:p>
        </w:tc>
      </w:tr>
      <w:tr w:rsidR="00455149" w:rsidRPr="004A2C5F" w14:paraId="7D708B4A" w14:textId="77777777" w:rsidTr="003B21FF">
        <w:trPr>
          <w:cantSplit/>
        </w:trPr>
        <w:tc>
          <w:tcPr>
            <w:tcW w:w="9108" w:type="dxa"/>
            <w:gridSpan w:val="2"/>
            <w:tcBorders>
              <w:top w:val="nil"/>
              <w:left w:val="nil"/>
              <w:bottom w:val="nil"/>
              <w:right w:val="nil"/>
            </w:tcBorders>
          </w:tcPr>
          <w:p w14:paraId="36872D9B"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14:paraId="7AED5205" w14:textId="77777777" w:rsidR="00455149" w:rsidRPr="004A2C5F" w:rsidRDefault="00455149">
            <w:pPr>
              <w:spacing w:after="200"/>
              <w:rPr>
                <w:i/>
                <w:iCs/>
              </w:rPr>
            </w:pPr>
            <w:r w:rsidRPr="004A2C5F">
              <w:rPr>
                <w:i/>
                <w:iCs/>
              </w:rPr>
              <w:t>[The Purchaser shall select insert the appropriate wording using the samples below or other acceptable wording, and delete the text in italics]</w:t>
            </w:r>
          </w:p>
        </w:tc>
      </w:tr>
      <w:tr w:rsidR="00455149" w:rsidRPr="004A2C5F" w14:paraId="6B670903" w14:textId="77777777" w:rsidTr="003B21FF">
        <w:trPr>
          <w:cantSplit/>
        </w:trPr>
        <w:tc>
          <w:tcPr>
            <w:tcW w:w="1728" w:type="dxa"/>
            <w:tcBorders>
              <w:top w:val="single" w:sz="12" w:space="0" w:color="auto"/>
              <w:bottom w:val="single" w:sz="6" w:space="0" w:color="auto"/>
            </w:tcBorders>
          </w:tcPr>
          <w:p w14:paraId="619C914A" w14:textId="77777777"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14:paraId="4E7EA404" w14:textId="399AB722" w:rsidR="00455149" w:rsidRPr="004A2C5F" w:rsidRDefault="00455149" w:rsidP="00B20407">
            <w:pPr>
              <w:tabs>
                <w:tab w:val="right" w:pos="7164"/>
              </w:tabs>
              <w:spacing w:after="200"/>
            </w:pPr>
            <w:r w:rsidRPr="004A2C5F">
              <w:t xml:space="preserve">The Purchaser’s </w:t>
            </w:r>
            <w:r w:rsidR="00B20407" w:rsidRPr="004A2C5F">
              <w:t xml:space="preserve">Country </w:t>
            </w:r>
            <w:r w:rsidRPr="004A2C5F">
              <w:t xml:space="preserve">is: </w:t>
            </w:r>
            <w:r w:rsidR="003B5194">
              <w:rPr>
                <w:b/>
                <w:sz w:val="22"/>
                <w:szCs w:val="22"/>
              </w:rPr>
              <w:t xml:space="preserve">The Federal Democratic Republic of </w:t>
            </w:r>
            <w:r w:rsidR="003B5194">
              <w:rPr>
                <w:b/>
                <w:i/>
                <w:iCs/>
                <w:sz w:val="22"/>
                <w:szCs w:val="22"/>
              </w:rPr>
              <w:t>Ethiopia</w:t>
            </w:r>
          </w:p>
        </w:tc>
      </w:tr>
      <w:tr w:rsidR="00455149" w:rsidRPr="004A2C5F" w14:paraId="3F920CAD" w14:textId="77777777" w:rsidTr="003B21FF">
        <w:trPr>
          <w:cantSplit/>
        </w:trPr>
        <w:tc>
          <w:tcPr>
            <w:tcW w:w="1728" w:type="dxa"/>
            <w:tcBorders>
              <w:top w:val="nil"/>
            </w:tcBorders>
          </w:tcPr>
          <w:p w14:paraId="6AD1B6F1"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0A642953" w14:textId="7EA68655" w:rsidR="00455149" w:rsidRPr="004A2C5F" w:rsidRDefault="00455149">
            <w:pPr>
              <w:tabs>
                <w:tab w:val="right" w:pos="7164"/>
              </w:tabs>
              <w:spacing w:after="200"/>
            </w:pPr>
            <w:r w:rsidRPr="004A2C5F">
              <w:t xml:space="preserve">The Purchaser is: </w:t>
            </w:r>
            <w:r w:rsidR="003B5194">
              <w:rPr>
                <w:i/>
                <w:iCs/>
              </w:rPr>
              <w:t>Eastern Nile Technical Regional Office( ENTRO)</w:t>
            </w:r>
            <w:r w:rsidRPr="004A2C5F">
              <w:t xml:space="preserve"> </w:t>
            </w:r>
          </w:p>
        </w:tc>
      </w:tr>
      <w:tr w:rsidR="00455149" w:rsidRPr="004A2C5F" w14:paraId="059119B3" w14:textId="77777777" w:rsidTr="003B21FF">
        <w:trPr>
          <w:cantSplit/>
        </w:trPr>
        <w:tc>
          <w:tcPr>
            <w:tcW w:w="1728" w:type="dxa"/>
          </w:tcPr>
          <w:p w14:paraId="60FD132D" w14:textId="73A40859" w:rsidR="00455149" w:rsidRPr="004A2C5F" w:rsidRDefault="00455149">
            <w:pPr>
              <w:spacing w:after="200"/>
              <w:rPr>
                <w:b/>
              </w:rPr>
            </w:pPr>
            <w:r w:rsidRPr="004A2C5F">
              <w:rPr>
                <w:b/>
              </w:rPr>
              <w:t>GCC 1.1(</w:t>
            </w:r>
            <w:r w:rsidR="0097451C" w:rsidRPr="004A2C5F">
              <w:rPr>
                <w:b/>
              </w:rPr>
              <w:t>o</w:t>
            </w:r>
            <w:r w:rsidRPr="004A2C5F">
              <w:rPr>
                <w:b/>
              </w:rPr>
              <w:t>)</w:t>
            </w:r>
          </w:p>
        </w:tc>
        <w:tc>
          <w:tcPr>
            <w:tcW w:w="7380" w:type="dxa"/>
          </w:tcPr>
          <w:p w14:paraId="0C6AFA93" w14:textId="77777777" w:rsidR="003B5194" w:rsidRDefault="00455149" w:rsidP="003B5194">
            <w:pPr>
              <w:tabs>
                <w:tab w:val="right" w:pos="7164"/>
              </w:tabs>
              <w:rPr>
                <w:b/>
                <w:i/>
                <w:iCs/>
              </w:rPr>
            </w:pPr>
            <w:r w:rsidRPr="004A2C5F">
              <w:t xml:space="preserve">The Project Site(s)/Final Destination(s) is/are: </w:t>
            </w:r>
            <w:r w:rsidR="003B5194">
              <w:rPr>
                <w:b/>
                <w:iCs/>
              </w:rPr>
              <w:t>Eastern Nile Technical Regional Office</w:t>
            </w:r>
            <w:r w:rsidR="003B5194">
              <w:rPr>
                <w:b/>
                <w:i/>
                <w:iCs/>
              </w:rPr>
              <w:t xml:space="preserve">, </w:t>
            </w:r>
          </w:p>
          <w:p w14:paraId="7F1B97D0" w14:textId="35A219E7" w:rsidR="003B5194" w:rsidRDefault="003B5194" w:rsidP="003B5194">
            <w:pPr>
              <w:pStyle w:val="Sect2"/>
              <w:tabs>
                <w:tab w:val="left" w:pos="2586"/>
              </w:tabs>
              <w:spacing w:before="0" w:after="0"/>
            </w:pPr>
            <w:r>
              <w:rPr>
                <w:b/>
              </w:rPr>
              <w:t>Street Name: Near Arrarat Hotel</w:t>
            </w:r>
            <w:r w:rsidRPr="00575189">
              <w:rPr>
                <w:b/>
              </w:rPr>
              <w:tab/>
            </w:r>
            <w:r>
              <w:t xml:space="preserve"> In front of Northern Bus Terminal</w:t>
            </w:r>
          </w:p>
          <w:p w14:paraId="1A21BBB9" w14:textId="77777777" w:rsidR="003B5194" w:rsidRPr="00BF5E62" w:rsidRDefault="003B5194" w:rsidP="003B519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F46C40">
              <w:t>Tel: +251-116</w:t>
            </w:r>
            <w:r>
              <w:rPr>
                <w:b/>
                <w:bCs/>
              </w:rPr>
              <w:t>461130</w:t>
            </w:r>
          </w:p>
          <w:p w14:paraId="1B2B588A" w14:textId="77777777" w:rsidR="003B5194" w:rsidRDefault="003B5194" w:rsidP="003B519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F46C40">
              <w:rPr>
                <w:b/>
                <w:bCs/>
              </w:rPr>
              <w:t>Fax+</w:t>
            </w:r>
            <w:r w:rsidRPr="00F46C40">
              <w:rPr>
                <w:bCs/>
              </w:rPr>
              <w:t>251-11</w:t>
            </w:r>
            <w:r>
              <w:rPr>
                <w:bCs/>
              </w:rPr>
              <w:t>64459407</w:t>
            </w:r>
          </w:p>
          <w:p w14:paraId="68F05FAD" w14:textId="426EB955" w:rsidR="003B5194" w:rsidRDefault="003B5194" w:rsidP="003B5194">
            <w:pPr>
              <w:tabs>
                <w:tab w:val="right" w:pos="7164"/>
              </w:tabs>
              <w:jc w:val="both"/>
              <w:rPr>
                <w:b/>
              </w:rPr>
            </w:pPr>
            <w:r w:rsidRPr="00F46C40">
              <w:t xml:space="preserve">P.O.Box </w:t>
            </w:r>
            <w:r>
              <w:rPr>
                <w:b/>
              </w:rPr>
              <w:t>27173/1000</w:t>
            </w:r>
          </w:p>
          <w:p w14:paraId="2CC8BC6F" w14:textId="6072BA7B" w:rsidR="003B5194" w:rsidRDefault="003B5194" w:rsidP="003B5194">
            <w:pPr>
              <w:tabs>
                <w:tab w:val="right" w:pos="7164"/>
              </w:tabs>
              <w:jc w:val="both"/>
              <w:rPr>
                <w:b/>
              </w:rPr>
            </w:pPr>
            <w:r w:rsidRPr="00575189">
              <w:t xml:space="preserve">Electronic mail address: </w:t>
            </w:r>
            <w:hyperlink r:id="rId80" w:history="1">
              <w:r w:rsidRPr="0073169E">
                <w:rPr>
                  <w:rStyle w:val="Hyperlink"/>
                  <w:b/>
                </w:rPr>
                <w:t>entro@nilebasin.org</w:t>
              </w:r>
            </w:hyperlink>
          </w:p>
          <w:p w14:paraId="67D58661" w14:textId="2D78C003" w:rsidR="00455149" w:rsidRPr="004A2C5F" w:rsidRDefault="003B5194">
            <w:pPr>
              <w:tabs>
                <w:tab w:val="right" w:pos="7164"/>
              </w:tabs>
              <w:spacing w:after="200"/>
            </w:pPr>
            <w:r>
              <w:rPr>
                <w:b/>
                <w:i/>
                <w:iCs/>
              </w:rPr>
              <w:t>Addis Ababa, Ethiopia</w:t>
            </w:r>
          </w:p>
        </w:tc>
      </w:tr>
      <w:tr w:rsidR="00800DEE" w:rsidRPr="004A2C5F" w14:paraId="0D77B636" w14:textId="77777777" w:rsidTr="003B21FF">
        <w:trPr>
          <w:cantSplit/>
        </w:trPr>
        <w:tc>
          <w:tcPr>
            <w:tcW w:w="1728" w:type="dxa"/>
          </w:tcPr>
          <w:p w14:paraId="51773C57" w14:textId="233445FB" w:rsidR="00800DEE" w:rsidRPr="00E67662" w:rsidRDefault="00800DEE">
            <w:pPr>
              <w:spacing w:after="200"/>
              <w:rPr>
                <w:b/>
              </w:rPr>
            </w:pPr>
            <w:r w:rsidRPr="00E67662">
              <w:rPr>
                <w:b/>
              </w:rPr>
              <w:t>GCC 1.1</w:t>
            </w:r>
            <w:r w:rsidR="00067276" w:rsidRPr="00E67662">
              <w:rPr>
                <w:b/>
              </w:rPr>
              <w:t xml:space="preserve"> (p)</w:t>
            </w:r>
          </w:p>
        </w:tc>
        <w:tc>
          <w:tcPr>
            <w:tcW w:w="7380" w:type="dxa"/>
          </w:tcPr>
          <w:p w14:paraId="2C1CECFD" w14:textId="4CAC3068" w:rsidR="00067276" w:rsidRPr="00E67662" w:rsidRDefault="00067276" w:rsidP="008653B6">
            <w:pPr>
              <w:pStyle w:val="Heading3"/>
              <w:spacing w:before="120" w:after="120"/>
              <w:ind w:left="0"/>
            </w:pPr>
            <w:r w:rsidRPr="00E67662">
              <w:t xml:space="preserve">The </w:t>
            </w:r>
            <w:r w:rsidR="00121FCA" w:rsidRPr="00E67662">
              <w:t xml:space="preserve">term </w:t>
            </w:r>
            <w:r w:rsidR="00121FCA" w:rsidRPr="00E67662">
              <w:rPr>
                <w:b/>
                <w:bCs/>
              </w:rPr>
              <w:t>SEA/SH</w:t>
            </w:r>
            <w:r w:rsidR="00121FCA" w:rsidRPr="00E67662">
              <w:t xml:space="preserve"> where used </w:t>
            </w:r>
            <w:r w:rsidR="002A6F2A" w:rsidRPr="00E67662">
              <w:t xml:space="preserve">in the Contract </w:t>
            </w:r>
            <w:r w:rsidR="0076628C" w:rsidRPr="00E67662">
              <w:t>has</w:t>
            </w:r>
            <w:r w:rsidR="002A6F2A" w:rsidRPr="00E67662">
              <w:t xml:space="preserve"> the following meaning: </w:t>
            </w:r>
          </w:p>
          <w:p w14:paraId="40C4F028" w14:textId="276D6DE0" w:rsidR="00AE68F8" w:rsidRPr="00E67662" w:rsidRDefault="00AE68F8">
            <w:pPr>
              <w:pStyle w:val="Heading3"/>
              <w:numPr>
                <w:ilvl w:val="0"/>
                <w:numId w:val="154"/>
              </w:numPr>
              <w:spacing w:before="120" w:after="120"/>
              <w:ind w:left="500"/>
            </w:pPr>
            <w:r w:rsidRPr="00E67662">
              <w:t>“</w:t>
            </w:r>
            <w:r w:rsidRPr="00E67662">
              <w:rPr>
                <w:b/>
                <w:bCs/>
              </w:rPr>
              <w:t>Sexual Exploitation and Abuse” “(SEA)”</w:t>
            </w:r>
            <w:r w:rsidRPr="00E67662">
              <w:t xml:space="preserve"> means the following:</w:t>
            </w:r>
          </w:p>
          <w:p w14:paraId="5E3DF736"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A41B3CE"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6652B1B1" w14:textId="17167EF2" w:rsidR="005C5FEE" w:rsidRPr="00E67662" w:rsidRDefault="00AE68F8">
            <w:pPr>
              <w:pStyle w:val="Heading3"/>
              <w:numPr>
                <w:ilvl w:val="0"/>
                <w:numId w:val="154"/>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rsidR="00367E94">
              <w:t>contractor</w:t>
            </w:r>
            <w:r w:rsidRPr="00E67662">
              <w:t xml:space="preserve">’s </w:t>
            </w:r>
            <w:r w:rsidR="00675D07" w:rsidRPr="00E67662">
              <w:t>p</w:t>
            </w:r>
            <w:r w:rsidRPr="00E67662">
              <w:t xml:space="preserve">ersonnel with other </w:t>
            </w:r>
            <w:r w:rsidR="00367E94">
              <w:t>contractor</w:t>
            </w:r>
            <w:r w:rsidRPr="00E67662">
              <w:t xml:space="preserve">’s, </w:t>
            </w:r>
            <w:r w:rsidR="001575C7">
              <w:t>s</w:t>
            </w:r>
            <w:r w:rsidRPr="00E67662">
              <w:t xml:space="preserve">ubcontractors’ or </w:t>
            </w:r>
            <w:r w:rsidR="001575C7">
              <w:t>employer</w:t>
            </w:r>
            <w:r w:rsidRPr="00E67662">
              <w:t>’s personnel.</w:t>
            </w:r>
          </w:p>
        </w:tc>
      </w:tr>
      <w:tr w:rsidR="00455149" w:rsidRPr="004A2C5F" w14:paraId="461E384F" w14:textId="77777777" w:rsidTr="003B21FF">
        <w:trPr>
          <w:cantSplit/>
        </w:trPr>
        <w:tc>
          <w:tcPr>
            <w:tcW w:w="1728" w:type="dxa"/>
          </w:tcPr>
          <w:p w14:paraId="2A938F11" w14:textId="77777777" w:rsidR="00455149" w:rsidRPr="004A2C5F" w:rsidRDefault="00455149">
            <w:pPr>
              <w:spacing w:after="200"/>
              <w:rPr>
                <w:b/>
              </w:rPr>
            </w:pPr>
            <w:r w:rsidRPr="004A2C5F">
              <w:rPr>
                <w:b/>
              </w:rPr>
              <w:t>GCC 4.2 (a)</w:t>
            </w:r>
          </w:p>
        </w:tc>
        <w:tc>
          <w:tcPr>
            <w:tcW w:w="7380" w:type="dxa"/>
          </w:tcPr>
          <w:p w14:paraId="79E44B00" w14:textId="1197B934" w:rsidR="00455149" w:rsidRPr="004A2C5F" w:rsidRDefault="00455149">
            <w:pPr>
              <w:tabs>
                <w:tab w:val="right" w:pos="7164"/>
              </w:tabs>
              <w:spacing w:after="200"/>
              <w:rPr>
                <w:u w:val="single"/>
              </w:rPr>
            </w:pPr>
            <w:r w:rsidRPr="004A2C5F">
              <w:t xml:space="preserve">The meaning of the trade terms shall be as prescribed by Incoterms. </w:t>
            </w:r>
            <w:r w:rsidR="003B5194" w:rsidRPr="00515605">
              <w:rPr>
                <w:b/>
              </w:rPr>
              <w:t>Incoterms 20</w:t>
            </w:r>
            <w:r w:rsidR="003B5194">
              <w:rPr>
                <w:b/>
              </w:rPr>
              <w:t>2</w:t>
            </w:r>
            <w:r w:rsidR="003B5194" w:rsidRPr="00515605">
              <w:rPr>
                <w:b/>
              </w:rPr>
              <w:t>0-</w:t>
            </w:r>
            <w:r w:rsidR="003B5194">
              <w:rPr>
                <w:b/>
              </w:rPr>
              <w:t>CI</w:t>
            </w:r>
            <w:r w:rsidR="003B5194" w:rsidRPr="00515605">
              <w:rPr>
                <w:b/>
              </w:rPr>
              <w:t>P.</w:t>
            </w:r>
          </w:p>
        </w:tc>
      </w:tr>
      <w:tr w:rsidR="00455149" w:rsidRPr="004A2C5F" w14:paraId="1CDAAEDB" w14:textId="77777777" w:rsidTr="003B21FF">
        <w:trPr>
          <w:cantSplit/>
        </w:trPr>
        <w:tc>
          <w:tcPr>
            <w:tcW w:w="1728" w:type="dxa"/>
          </w:tcPr>
          <w:p w14:paraId="10630B8A" w14:textId="77777777" w:rsidR="00455149" w:rsidRPr="004A2C5F" w:rsidRDefault="00455149">
            <w:pPr>
              <w:spacing w:after="200"/>
              <w:rPr>
                <w:b/>
              </w:rPr>
            </w:pPr>
            <w:r w:rsidRPr="004A2C5F">
              <w:rPr>
                <w:b/>
              </w:rPr>
              <w:t>GCC 4.2 (b)</w:t>
            </w:r>
          </w:p>
        </w:tc>
        <w:tc>
          <w:tcPr>
            <w:tcW w:w="7380" w:type="dxa"/>
          </w:tcPr>
          <w:p w14:paraId="42BE62A2" w14:textId="7BFF12AB" w:rsidR="00455149" w:rsidRPr="004A2C5F" w:rsidRDefault="00455149">
            <w:pPr>
              <w:tabs>
                <w:tab w:val="right" w:pos="7164"/>
              </w:tabs>
              <w:spacing w:after="200"/>
            </w:pPr>
            <w:r w:rsidRPr="004A2C5F">
              <w:t xml:space="preserve">The version edition of Incoterms shall be </w:t>
            </w:r>
            <w:r w:rsidR="003B5194" w:rsidRPr="00A464E3">
              <w:rPr>
                <w:b/>
                <w:bCs/>
                <w:i/>
                <w:iCs/>
              </w:rPr>
              <w:t>2020 Edition</w:t>
            </w:r>
          </w:p>
        </w:tc>
      </w:tr>
      <w:tr w:rsidR="00455149" w:rsidRPr="004A2C5F" w14:paraId="6B16A905" w14:textId="77777777" w:rsidTr="003B21FF">
        <w:trPr>
          <w:cantSplit/>
        </w:trPr>
        <w:tc>
          <w:tcPr>
            <w:tcW w:w="1728" w:type="dxa"/>
          </w:tcPr>
          <w:p w14:paraId="0C72BE69" w14:textId="77777777" w:rsidR="00455149" w:rsidRPr="004A2C5F" w:rsidRDefault="00455149">
            <w:pPr>
              <w:spacing w:after="200"/>
              <w:rPr>
                <w:b/>
              </w:rPr>
            </w:pPr>
            <w:r w:rsidRPr="004A2C5F">
              <w:rPr>
                <w:b/>
              </w:rPr>
              <w:t>GCC 5.1</w:t>
            </w:r>
          </w:p>
        </w:tc>
        <w:tc>
          <w:tcPr>
            <w:tcW w:w="7380" w:type="dxa"/>
          </w:tcPr>
          <w:p w14:paraId="28FF7420" w14:textId="5F07E84A" w:rsidR="00455149" w:rsidRPr="004A2C5F" w:rsidRDefault="00455149">
            <w:pPr>
              <w:tabs>
                <w:tab w:val="right" w:pos="7164"/>
              </w:tabs>
              <w:spacing w:after="200"/>
            </w:pPr>
            <w:r w:rsidRPr="004A2C5F">
              <w:t>The language shall be:</w:t>
            </w:r>
            <w:r w:rsidR="00B95321" w:rsidRPr="004A2C5F">
              <w:t xml:space="preserve"> </w:t>
            </w:r>
            <w:r w:rsidR="003B5194">
              <w:rPr>
                <w:i/>
                <w:iCs/>
              </w:rPr>
              <w:t>English</w:t>
            </w:r>
            <w:r w:rsidRPr="004A2C5F">
              <w:t xml:space="preserve"> </w:t>
            </w:r>
          </w:p>
        </w:tc>
      </w:tr>
      <w:tr w:rsidR="00455149" w:rsidRPr="004A2C5F" w14:paraId="40D1C91F" w14:textId="77777777" w:rsidTr="003B21FF">
        <w:trPr>
          <w:cantSplit/>
        </w:trPr>
        <w:tc>
          <w:tcPr>
            <w:tcW w:w="1728" w:type="dxa"/>
          </w:tcPr>
          <w:p w14:paraId="5F5F03E6" w14:textId="77777777" w:rsidR="00455149" w:rsidRPr="004A2C5F" w:rsidRDefault="00455149">
            <w:pPr>
              <w:spacing w:after="200"/>
              <w:rPr>
                <w:b/>
              </w:rPr>
            </w:pPr>
            <w:r w:rsidRPr="004A2C5F">
              <w:rPr>
                <w:b/>
              </w:rPr>
              <w:t>GCC 8.1</w:t>
            </w:r>
          </w:p>
        </w:tc>
        <w:tc>
          <w:tcPr>
            <w:tcW w:w="7380" w:type="dxa"/>
          </w:tcPr>
          <w:p w14:paraId="5B257BB9" w14:textId="77777777"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14:paraId="30667679" w14:textId="5C32C6C3" w:rsidR="003B5194" w:rsidRDefault="003B5194" w:rsidP="003B5194">
            <w:pPr>
              <w:tabs>
                <w:tab w:val="right" w:pos="7254"/>
              </w:tabs>
              <w:spacing w:before="120" w:after="120"/>
              <w:jc w:val="both"/>
            </w:pPr>
            <w:r>
              <w:t>Attention: Dr. Salih Hamad Hamid</w:t>
            </w:r>
          </w:p>
          <w:p w14:paraId="65DBD78C" w14:textId="386EFA25" w:rsidR="003B5194" w:rsidRDefault="00F63BAE" w:rsidP="003B5194">
            <w:pPr>
              <w:tabs>
                <w:tab w:val="right" w:pos="7254"/>
              </w:tabs>
              <w:spacing w:before="120" w:after="120"/>
              <w:jc w:val="both"/>
              <w:rPr>
                <w:b/>
              </w:rPr>
            </w:pPr>
            <w:r>
              <w:rPr>
                <w:b/>
              </w:rPr>
              <w:t>Executive</w:t>
            </w:r>
            <w:r w:rsidR="003B5194">
              <w:rPr>
                <w:b/>
              </w:rPr>
              <w:t xml:space="preserve"> Director’s Office,</w:t>
            </w:r>
          </w:p>
          <w:p w14:paraId="3DE8FCA9" w14:textId="77777777" w:rsidR="003B5194" w:rsidRPr="00E828A4" w:rsidRDefault="003B5194" w:rsidP="003B5194">
            <w:pPr>
              <w:pStyle w:val="NoSpacing"/>
              <w:spacing w:line="276" w:lineRule="auto"/>
              <w:jc w:val="both"/>
              <w:rPr>
                <w:rFonts w:ascii="Times New Roman" w:hAnsi="Times New Roman" w:cs="Times New Roman"/>
                <w:b/>
              </w:rPr>
            </w:pPr>
            <w:r w:rsidRPr="00E573D8">
              <w:rPr>
                <w:rFonts w:ascii="Times New Roman" w:hAnsi="Times New Roman" w:cs="Times New Roman"/>
                <w:b/>
              </w:rPr>
              <w:t>Eastern Nile Technical Regional Office</w:t>
            </w:r>
            <w:r w:rsidRPr="00E573D8">
              <w:rPr>
                <w:rFonts w:ascii="Times New Roman" w:hAnsi="Times New Roman" w:cs="Times New Roman"/>
              </w:rPr>
              <w:t xml:space="preserve"> </w:t>
            </w:r>
          </w:p>
          <w:p w14:paraId="2E31C154" w14:textId="77777777" w:rsidR="003B5194" w:rsidRPr="00575189" w:rsidRDefault="003B5194" w:rsidP="00F63BAE">
            <w:pPr>
              <w:pStyle w:val="Sect2"/>
              <w:tabs>
                <w:tab w:val="left" w:pos="2586"/>
              </w:tabs>
              <w:spacing w:before="0" w:after="0"/>
              <w:rPr>
                <w:b/>
              </w:rPr>
            </w:pPr>
            <w:r>
              <w:rPr>
                <w:b/>
              </w:rPr>
              <w:t>Street Name: Near Arrarat Hotel</w:t>
            </w:r>
            <w:r w:rsidRPr="00575189">
              <w:rPr>
                <w:b/>
              </w:rPr>
              <w:tab/>
            </w:r>
            <w:r>
              <w:t xml:space="preserve"> In front of Northern Bus Terminal</w:t>
            </w:r>
          </w:p>
          <w:p w14:paraId="45D27680" w14:textId="77777777" w:rsidR="003B5194" w:rsidRDefault="003B5194" w:rsidP="00F63BAE">
            <w:pPr>
              <w:pStyle w:val="NoSpacing"/>
              <w:jc w:val="both"/>
              <w:rPr>
                <w:b/>
              </w:rPr>
            </w:pPr>
            <w:r w:rsidRPr="00F46C40">
              <w:rPr>
                <w:rFonts w:ascii="Times New Roman" w:hAnsi="Times New Roman" w:cs="Times New Roman"/>
              </w:rPr>
              <w:t xml:space="preserve">City: </w:t>
            </w:r>
            <w:r w:rsidRPr="00F46C40">
              <w:rPr>
                <w:rFonts w:ascii="Times New Roman" w:hAnsi="Times New Roman" w:cs="Times New Roman"/>
                <w:b/>
              </w:rPr>
              <w:t>Addis Ababa.</w:t>
            </w:r>
          </w:p>
          <w:p w14:paraId="3618F52D" w14:textId="77777777" w:rsidR="003B5194" w:rsidRPr="00BF5E62" w:rsidRDefault="003B5194" w:rsidP="00F63BAE">
            <w:pPr>
              <w:tabs>
                <w:tab w:val="right" w:pos="7254"/>
              </w:tabs>
              <w:jc w:val="both"/>
              <w:rPr>
                <w:b/>
              </w:rPr>
            </w:pPr>
            <w:r>
              <w:t xml:space="preserve">Country: </w:t>
            </w:r>
            <w:r>
              <w:rPr>
                <w:b/>
              </w:rPr>
              <w:t>Ethiopia</w:t>
            </w:r>
          </w:p>
          <w:p w14:paraId="76828FAB" w14:textId="77777777" w:rsidR="003B5194" w:rsidRPr="00BF5E62" w:rsidRDefault="003B5194" w:rsidP="00F63B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F46C40">
              <w:t>Tel: +251-116</w:t>
            </w:r>
            <w:r>
              <w:rPr>
                <w:b/>
                <w:bCs/>
              </w:rPr>
              <w:t>461130</w:t>
            </w:r>
          </w:p>
          <w:p w14:paraId="09CE888A" w14:textId="77777777" w:rsidR="003B5194" w:rsidRDefault="003B5194" w:rsidP="003B519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sidRPr="00F46C40">
              <w:rPr>
                <w:b/>
                <w:bCs/>
              </w:rPr>
              <w:t>Fax+</w:t>
            </w:r>
            <w:r w:rsidRPr="00F46C40">
              <w:rPr>
                <w:bCs/>
              </w:rPr>
              <w:t>251-11</w:t>
            </w:r>
            <w:r>
              <w:rPr>
                <w:bCs/>
              </w:rPr>
              <w:t>64459407</w:t>
            </w:r>
          </w:p>
          <w:p w14:paraId="5358BB85" w14:textId="77777777" w:rsidR="003B5194" w:rsidRDefault="003B5194" w:rsidP="003B5194">
            <w:pPr>
              <w:tabs>
                <w:tab w:val="right" w:pos="7164"/>
              </w:tabs>
              <w:jc w:val="both"/>
              <w:rPr>
                <w:b/>
              </w:rPr>
            </w:pPr>
            <w:r w:rsidRPr="00F46C40">
              <w:t xml:space="preserve">P.O.Box </w:t>
            </w:r>
            <w:r>
              <w:rPr>
                <w:b/>
              </w:rPr>
              <w:t>27173/1000</w:t>
            </w:r>
          </w:p>
          <w:p w14:paraId="57E68038" w14:textId="0E1ECFA9" w:rsidR="00455149" w:rsidRPr="004A2C5F" w:rsidRDefault="003B5194" w:rsidP="003B5194">
            <w:pPr>
              <w:tabs>
                <w:tab w:val="right" w:pos="7164"/>
              </w:tabs>
              <w:spacing w:after="200"/>
            </w:pPr>
            <w:r w:rsidRPr="00575189">
              <w:t xml:space="preserve">Electronic mail address: </w:t>
            </w:r>
            <w:hyperlink r:id="rId81" w:history="1">
              <w:r w:rsidRPr="0073169E">
                <w:rPr>
                  <w:rStyle w:val="Hyperlink"/>
                  <w:b/>
                </w:rPr>
                <w:t>entro@nilebasin.org</w:t>
              </w:r>
            </w:hyperlink>
            <w:r w:rsidR="00455149" w:rsidRPr="004A2C5F">
              <w:rPr>
                <w:i/>
                <w:iCs/>
              </w:rPr>
              <w:t>]</w:t>
            </w:r>
            <w:r w:rsidR="00455149" w:rsidRPr="004A2C5F">
              <w:t xml:space="preserve"> </w:t>
            </w:r>
          </w:p>
        </w:tc>
      </w:tr>
      <w:tr w:rsidR="00455149" w:rsidRPr="004A2C5F" w14:paraId="4D1D681F" w14:textId="77777777" w:rsidTr="003B21FF">
        <w:trPr>
          <w:cantSplit/>
        </w:trPr>
        <w:tc>
          <w:tcPr>
            <w:tcW w:w="1728" w:type="dxa"/>
          </w:tcPr>
          <w:p w14:paraId="4B1D8FDD" w14:textId="77777777" w:rsidR="00455149" w:rsidRPr="004A2C5F" w:rsidRDefault="00455149">
            <w:pPr>
              <w:spacing w:after="200"/>
              <w:rPr>
                <w:b/>
              </w:rPr>
            </w:pPr>
            <w:r w:rsidRPr="004A2C5F">
              <w:rPr>
                <w:b/>
              </w:rPr>
              <w:t>GCC 9.1</w:t>
            </w:r>
          </w:p>
        </w:tc>
        <w:tc>
          <w:tcPr>
            <w:tcW w:w="7380" w:type="dxa"/>
          </w:tcPr>
          <w:p w14:paraId="4824F6D0" w14:textId="4EE1E0CA" w:rsidR="00455149" w:rsidRPr="004A2C5F" w:rsidRDefault="00455149">
            <w:pPr>
              <w:tabs>
                <w:tab w:val="right" w:pos="7164"/>
              </w:tabs>
              <w:spacing w:after="200"/>
            </w:pPr>
            <w:r w:rsidRPr="004A2C5F">
              <w:t>The governing law shall be the law of</w:t>
            </w:r>
            <w:r w:rsidRPr="004A2C5F">
              <w:rPr>
                <w:i/>
              </w:rPr>
              <w:t>:</w:t>
            </w:r>
            <w:r w:rsidRPr="004A2C5F">
              <w:t xml:space="preserve"> </w:t>
            </w:r>
            <w:r w:rsidR="00F63BAE" w:rsidRPr="00F63BAE">
              <w:rPr>
                <w:i/>
                <w:iCs/>
              </w:rPr>
              <w:t>The Federal Democratic Republic of Ethiopia</w:t>
            </w:r>
            <w:r w:rsidR="00F63BAE">
              <w:rPr>
                <w:i/>
                <w:iCs/>
              </w:rPr>
              <w:t>.</w:t>
            </w:r>
          </w:p>
        </w:tc>
      </w:tr>
      <w:tr w:rsidR="00455149" w:rsidRPr="004A2C5F" w14:paraId="5F3C3AE3" w14:textId="77777777" w:rsidTr="003B21FF">
        <w:tc>
          <w:tcPr>
            <w:tcW w:w="1728" w:type="dxa"/>
          </w:tcPr>
          <w:p w14:paraId="7C304FF0" w14:textId="77777777" w:rsidR="00455149" w:rsidRPr="004A2C5F" w:rsidRDefault="00455149">
            <w:pPr>
              <w:spacing w:after="200"/>
              <w:rPr>
                <w:b/>
              </w:rPr>
            </w:pPr>
            <w:r w:rsidRPr="004A2C5F">
              <w:rPr>
                <w:b/>
              </w:rPr>
              <w:t>GCC 10.2</w:t>
            </w:r>
          </w:p>
        </w:tc>
        <w:tc>
          <w:tcPr>
            <w:tcW w:w="7380" w:type="dxa"/>
          </w:tcPr>
          <w:p w14:paraId="6477B2DB" w14:textId="77777777" w:rsidR="00455149" w:rsidRPr="004A2C5F" w:rsidRDefault="00455149" w:rsidP="00CD27B6">
            <w:pPr>
              <w:suppressAutoHyphens/>
              <w:spacing w:after="200"/>
              <w:ind w:left="49" w:firstLine="7"/>
              <w:jc w:val="both"/>
            </w:pPr>
            <w:r w:rsidRPr="004A2C5F">
              <w:t>The rules of procedure for arbitration proceedings pursuant to GCC Clause 10.2 shall be as follows:</w:t>
            </w:r>
          </w:p>
          <w:p w14:paraId="5F156162" w14:textId="77777777" w:rsidR="00455149" w:rsidRPr="004A2C5F" w:rsidRDefault="00455149" w:rsidP="00CD27B6">
            <w:pPr>
              <w:suppressAutoHyphens/>
              <w:spacing w:after="200"/>
              <w:ind w:left="139" w:firstLine="7"/>
              <w:jc w:val="both"/>
              <w:rPr>
                <w:i/>
              </w:rPr>
            </w:pPr>
            <w:r w:rsidRPr="004A2C5F">
              <w:rPr>
                <w:i/>
              </w:rPr>
              <w:t xml:space="preserve">[The </w:t>
            </w:r>
            <w:r w:rsidR="00706F9F" w:rsidRPr="004A2C5F">
              <w:rPr>
                <w:i/>
              </w:rPr>
              <w:t>bidding</w:t>
            </w:r>
            <w:r w:rsidR="00E41492" w:rsidRPr="004A2C5F">
              <w:rPr>
                <w:i/>
              </w:rPr>
              <w:t xml:space="preserve"> document</w:t>
            </w:r>
            <w:r w:rsidR="002D3A80" w:rsidRPr="004A2C5F">
              <w:rPr>
                <w:i/>
              </w:rPr>
              <w:t xml:space="preserve"> </w:t>
            </w:r>
            <w:r w:rsidRPr="004A2C5F">
              <w:rPr>
                <w:i/>
              </w:rPr>
              <w:t xml:space="preserve">should contain one clause to be retained in the event of a Contract with a foreign Supplier and one clause to be retained in the event of a Contract with a Supplier who is a national of the Purchaser’s </w:t>
            </w:r>
            <w:r w:rsidR="00B20407" w:rsidRPr="004A2C5F">
              <w:rPr>
                <w:i/>
              </w:rPr>
              <w:t>C</w:t>
            </w:r>
            <w:r w:rsidRPr="004A2C5F">
              <w:rPr>
                <w:i/>
              </w:rPr>
              <w:t>ountry.</w:t>
            </w:r>
            <w:r w:rsidR="00B95321" w:rsidRPr="004A2C5F">
              <w:rPr>
                <w:i/>
              </w:rPr>
              <w:t xml:space="preserve"> </w:t>
            </w:r>
            <w:r w:rsidRPr="004A2C5F">
              <w:rPr>
                <w:i/>
              </w:rPr>
              <w:t>At the time of finalizing the Contract, the respective applicable clause should be retained in the Contract.</w:t>
            </w:r>
            <w:r w:rsidR="00B95321" w:rsidRPr="004A2C5F">
              <w:rPr>
                <w:i/>
              </w:rPr>
              <w:t xml:space="preserve"> </w:t>
            </w:r>
            <w:r w:rsidRPr="004A2C5F">
              <w:rPr>
                <w:i/>
              </w:rPr>
              <w:t>The following explanatory note should therefore be inserted as a header to GCC 10.2 in the</w:t>
            </w:r>
            <w:r w:rsidR="002D3A80" w:rsidRPr="004A2C5F">
              <w:rPr>
                <w:i/>
              </w:rPr>
              <w:t xml:space="preserve"> </w:t>
            </w:r>
            <w:r w:rsidR="00706F9F" w:rsidRPr="004A2C5F">
              <w:rPr>
                <w:i/>
              </w:rPr>
              <w:t>bidding</w:t>
            </w:r>
            <w:r w:rsidR="00E41492" w:rsidRPr="004A2C5F">
              <w:rPr>
                <w:i/>
              </w:rPr>
              <w:t xml:space="preserve"> document</w:t>
            </w:r>
            <w:r w:rsidRPr="004A2C5F">
              <w:rPr>
                <w:i/>
              </w:rPr>
              <w:t>.</w:t>
            </w:r>
          </w:p>
          <w:p w14:paraId="5245E709" w14:textId="77777777" w:rsidR="00455149" w:rsidRPr="004A2C5F" w:rsidRDefault="00455149" w:rsidP="00CD27B6">
            <w:pPr>
              <w:suppressAutoHyphens/>
              <w:spacing w:after="200"/>
              <w:ind w:left="139" w:firstLine="7"/>
              <w:jc w:val="both"/>
            </w:pPr>
            <w:r w:rsidRPr="004A2C5F">
              <w:rPr>
                <w:i/>
              </w:rPr>
              <w:t xml:space="preserve">“Clause 10.2 (a) shall be retained in the case of a Contract with a foreign Supplier and clause 10.2 (b) shall be retained in the case of a Contract with a national of the Purchaser’s </w:t>
            </w:r>
            <w:r w:rsidR="00B20407" w:rsidRPr="004A2C5F">
              <w:rPr>
                <w:i/>
              </w:rPr>
              <w:t>Country</w:t>
            </w:r>
            <w:r w:rsidRPr="004A2C5F">
              <w:rPr>
                <w:i/>
              </w:rPr>
              <w:t>.”]</w:t>
            </w:r>
          </w:p>
          <w:p w14:paraId="5EBD1677" w14:textId="77777777" w:rsidR="00455149" w:rsidRPr="004A2C5F" w:rsidRDefault="00455149">
            <w:pPr>
              <w:tabs>
                <w:tab w:val="left" w:pos="1080"/>
              </w:tabs>
              <w:suppressAutoHyphens/>
              <w:spacing w:after="200"/>
              <w:ind w:left="533" w:firstLine="7"/>
              <w:jc w:val="both"/>
            </w:pPr>
            <w:r w:rsidRPr="004A2C5F">
              <w:rPr>
                <w:b/>
                <w:i/>
              </w:rPr>
              <w:t>(a)</w:t>
            </w:r>
            <w:r w:rsidRPr="004A2C5F">
              <w:rPr>
                <w:b/>
                <w:i/>
              </w:rPr>
              <w:tab/>
              <w:t>Contract with foreign Supplier:</w:t>
            </w:r>
          </w:p>
          <w:p w14:paraId="1713B70A" w14:textId="77777777" w:rsidR="00455149" w:rsidRPr="004A2C5F" w:rsidRDefault="00455149">
            <w:pPr>
              <w:spacing w:after="200"/>
              <w:ind w:left="1080"/>
              <w:jc w:val="both"/>
              <w:rPr>
                <w:i/>
              </w:rPr>
            </w:pPr>
            <w:r w:rsidRPr="004A2C5F">
              <w:rPr>
                <w:i/>
              </w:rPr>
              <w:t>[For contracts entered into with foreign suppliers, International commercial arbitration may have practical advantages over other dispute settlement methods.</w:t>
            </w:r>
            <w:r w:rsidR="00B95321" w:rsidRPr="004A2C5F">
              <w:rPr>
                <w:i/>
              </w:rPr>
              <w:t xml:space="preserve"> </w:t>
            </w:r>
            <w:r w:rsidRPr="004A2C5F">
              <w:rPr>
                <w:i/>
              </w:rPr>
              <w:t>The World Bank should not be named as arbitrator, nor should it be asked to name an arbitrator.</w:t>
            </w:r>
            <w:r w:rsidR="00B95321" w:rsidRPr="004A2C5F">
              <w:rPr>
                <w:i/>
              </w:rPr>
              <w:t xml:space="preserve"> </w:t>
            </w:r>
            <w:r w:rsidRPr="004A2C5F">
              <w:rPr>
                <w:i/>
              </w:rPr>
              <w:t>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A61AC02" w14:textId="77777777" w:rsidR="00455149" w:rsidRPr="004A2C5F" w:rsidRDefault="00455149">
            <w:pPr>
              <w:suppressAutoHyphens/>
              <w:spacing w:after="200"/>
              <w:ind w:left="1080" w:firstLine="7"/>
              <w:jc w:val="both"/>
              <w:rPr>
                <w:b/>
                <w:i/>
              </w:rPr>
            </w:pPr>
            <w:r w:rsidRPr="004A2C5F">
              <w:rPr>
                <w:b/>
                <w:i/>
              </w:rPr>
              <w:t>If the Purchaser chooses the UNCITRAL Arbitration Rules, the following sample clause should be inserted:</w:t>
            </w:r>
          </w:p>
          <w:p w14:paraId="4010BD77" w14:textId="77777777" w:rsidR="00455149" w:rsidRPr="004A2C5F" w:rsidRDefault="00455149">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14:paraId="5D4157EB" w14:textId="77777777" w:rsidR="00455149" w:rsidRPr="004A2C5F" w:rsidRDefault="00455149">
            <w:pPr>
              <w:spacing w:after="200"/>
              <w:ind w:left="1080"/>
              <w:jc w:val="both"/>
              <w:rPr>
                <w:b/>
                <w:i/>
              </w:rPr>
            </w:pPr>
            <w:r w:rsidRPr="004A2C5F">
              <w:rPr>
                <w:b/>
                <w:i/>
              </w:rPr>
              <w:t>If the Purchaser chooses the Rules of ICC, the following sample clause should be inserted:</w:t>
            </w:r>
          </w:p>
          <w:p w14:paraId="2ED6BC79" w14:textId="77777777" w:rsidR="00455149" w:rsidRPr="004A2C5F" w:rsidRDefault="00455149">
            <w:pPr>
              <w:spacing w:after="200"/>
              <w:ind w:left="1080"/>
              <w:jc w:val="both"/>
            </w:pPr>
            <w:r w:rsidRPr="004A2C5F">
              <w:t>GCC 10.2 (a)—All disputes arising in connection with the present Contract shall be finally settled under the Rules of Conciliation and Arbitration of the International Chamber of Commerce by one or more arbitrators appointed in accordance with said Rules.</w:t>
            </w:r>
          </w:p>
          <w:p w14:paraId="7F092939" w14:textId="77777777" w:rsidR="00455149" w:rsidRPr="004A2C5F" w:rsidRDefault="00455149">
            <w:pPr>
              <w:spacing w:after="200"/>
              <w:ind w:left="1080"/>
              <w:jc w:val="both"/>
              <w:rPr>
                <w:b/>
                <w:i/>
              </w:rPr>
            </w:pPr>
            <w:r w:rsidRPr="004A2C5F">
              <w:rPr>
                <w:b/>
                <w:i/>
              </w:rPr>
              <w:t>If the Purchaser chooses the Rules of Arbitration Institute of Stockholm Chamber of Commerce, the following sample clause should be inserted:</w:t>
            </w:r>
          </w:p>
          <w:p w14:paraId="1D7F638C" w14:textId="77777777" w:rsidR="00455149" w:rsidRPr="004A2C5F" w:rsidRDefault="00455149">
            <w:pPr>
              <w:spacing w:after="200"/>
              <w:ind w:left="1080"/>
              <w:jc w:val="both"/>
            </w:pPr>
            <w:r w:rsidRPr="004A2C5F">
              <w:t>GCC 10.2</w:t>
            </w:r>
            <w:r w:rsidR="00B95321" w:rsidRPr="004A2C5F">
              <w:t xml:space="preserve"> </w:t>
            </w:r>
            <w:r w:rsidRPr="004A2C5F">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3B1AC4CE" w14:textId="77777777" w:rsidR="00455149" w:rsidRPr="004A2C5F" w:rsidRDefault="00455149">
            <w:pPr>
              <w:spacing w:after="200"/>
              <w:ind w:left="1080"/>
              <w:jc w:val="both"/>
              <w:rPr>
                <w:b/>
                <w:i/>
              </w:rPr>
            </w:pPr>
            <w:r w:rsidRPr="004A2C5F">
              <w:rPr>
                <w:b/>
                <w:i/>
              </w:rPr>
              <w:t>If the Purchaser chooses the Rules of the London Court of International Arbitration, the following clause should be inserted:</w:t>
            </w:r>
          </w:p>
          <w:p w14:paraId="0CFCEF9A" w14:textId="77777777" w:rsidR="00455149" w:rsidRPr="004A2C5F" w:rsidRDefault="00455149">
            <w:pPr>
              <w:spacing w:after="200"/>
              <w:ind w:left="1080"/>
              <w:jc w:val="both"/>
            </w:pPr>
            <w:r w:rsidRPr="004A2C5F">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5E809579" w14:textId="77777777"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14:paraId="05F33B72" w14:textId="77777777"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14:paraId="729C5298" w14:textId="77777777" w:rsidTr="003B21FF">
        <w:tc>
          <w:tcPr>
            <w:tcW w:w="1728" w:type="dxa"/>
          </w:tcPr>
          <w:p w14:paraId="24ABF254" w14:textId="77777777" w:rsidR="00455149" w:rsidRPr="004A2C5F" w:rsidRDefault="00455149">
            <w:pPr>
              <w:spacing w:after="200"/>
              <w:rPr>
                <w:b/>
              </w:rPr>
            </w:pPr>
            <w:r w:rsidRPr="004A2C5F">
              <w:rPr>
                <w:b/>
              </w:rPr>
              <w:t xml:space="preserve">GCC </w:t>
            </w:r>
            <w:r w:rsidR="003253BB" w:rsidRPr="004A2C5F">
              <w:rPr>
                <w:b/>
              </w:rPr>
              <w:t>13</w:t>
            </w:r>
            <w:r w:rsidRPr="004A2C5F">
              <w:rPr>
                <w:b/>
              </w:rPr>
              <w:t>.1</w:t>
            </w:r>
          </w:p>
        </w:tc>
        <w:tc>
          <w:tcPr>
            <w:tcW w:w="7380" w:type="dxa"/>
          </w:tcPr>
          <w:p w14:paraId="566353D2" w14:textId="77777777" w:rsidR="00F63BAE" w:rsidRDefault="00455149">
            <w:pPr>
              <w:spacing w:after="200"/>
            </w:pPr>
            <w:r w:rsidRPr="004A2C5F">
              <w:t xml:space="preserve">Details of Shipping and other Documents to be furnished by the Supplier are </w:t>
            </w:r>
          </w:p>
          <w:p w14:paraId="3B937934" w14:textId="77777777" w:rsidR="00F63BAE" w:rsidRDefault="00F63BAE" w:rsidP="00F63BAE">
            <w:pPr>
              <w:spacing w:after="200"/>
              <w:jc w:val="both"/>
            </w:pPr>
            <w:r>
              <w:t>Details of Shipping and other Documents to be furnished by the Supplier are</w:t>
            </w:r>
          </w:p>
          <w:p w14:paraId="508F118E" w14:textId="77777777" w:rsidR="00056A86" w:rsidRDefault="00056A86" w:rsidP="00056A86">
            <w:pPr>
              <w:numPr>
                <w:ilvl w:val="0"/>
                <w:numId w:val="155"/>
              </w:numPr>
              <w:spacing w:after="200"/>
            </w:pPr>
            <w:r>
              <w:t>3</w:t>
            </w:r>
            <w:r w:rsidRPr="00057F19">
              <w:t xml:space="preserve"> copies of the supplier’s invoice showing Goods, description, quantity, unit price, &amp; total amount.</w:t>
            </w:r>
          </w:p>
          <w:p w14:paraId="239D9888" w14:textId="1B29C1B2" w:rsidR="00F63BAE" w:rsidRDefault="00056A86">
            <w:pPr>
              <w:pStyle w:val="ListParagraph"/>
              <w:numPr>
                <w:ilvl w:val="0"/>
                <w:numId w:val="155"/>
              </w:numPr>
              <w:spacing w:after="200"/>
              <w:jc w:val="both"/>
            </w:pPr>
            <w:r w:rsidRPr="00057F19">
              <w:t>3 original and 3 copies of negotiable, clean, on board bill of lading marked ‘‘freight prepaid ‘‘and 3 copies of non</w:t>
            </w:r>
            <w:r>
              <w:t>-</w:t>
            </w:r>
            <w:r w:rsidRPr="00057F19">
              <w:t>negotiable (sea way or airway) bill of lading</w:t>
            </w:r>
            <w:r w:rsidR="00F63BAE">
              <w:t>,</w:t>
            </w:r>
          </w:p>
          <w:p w14:paraId="1C2FB173" w14:textId="77777777" w:rsidR="00F63BAE" w:rsidRDefault="00F63BAE">
            <w:pPr>
              <w:pStyle w:val="ListParagraph"/>
              <w:numPr>
                <w:ilvl w:val="0"/>
                <w:numId w:val="155"/>
              </w:numPr>
              <w:spacing w:after="200"/>
              <w:jc w:val="both"/>
            </w:pPr>
            <w:r>
              <w:t>Chamberized Commercial Invoice</w:t>
            </w:r>
          </w:p>
          <w:p w14:paraId="6CB75115" w14:textId="6DEF9799" w:rsidR="00F63BAE" w:rsidRDefault="00056A86">
            <w:pPr>
              <w:pStyle w:val="ListParagraph"/>
              <w:numPr>
                <w:ilvl w:val="0"/>
                <w:numId w:val="155"/>
              </w:numPr>
              <w:spacing w:after="200"/>
              <w:jc w:val="both"/>
            </w:pPr>
            <w:r>
              <w:t>3</w:t>
            </w:r>
            <w:r w:rsidRPr="00057F19">
              <w:t xml:space="preserve"> copies of </w:t>
            </w:r>
            <w:r w:rsidR="00F63BAE">
              <w:t>Packing list</w:t>
            </w:r>
            <w:r>
              <w:t>(</w:t>
            </w:r>
            <w:r w:rsidRPr="00057F19">
              <w:t>identifying the contents of each package</w:t>
            </w:r>
            <w:r>
              <w:t>)</w:t>
            </w:r>
          </w:p>
          <w:p w14:paraId="4FAE7755" w14:textId="77777777" w:rsidR="00F63BAE" w:rsidRDefault="00F63BAE">
            <w:pPr>
              <w:pStyle w:val="ListParagraph"/>
              <w:numPr>
                <w:ilvl w:val="0"/>
                <w:numId w:val="155"/>
              </w:numPr>
              <w:spacing w:after="200"/>
              <w:jc w:val="both"/>
            </w:pPr>
            <w:r>
              <w:t>Certificate of origin</w:t>
            </w:r>
          </w:p>
          <w:p w14:paraId="7324D683" w14:textId="77777777" w:rsidR="00F63BAE" w:rsidRDefault="00F63BAE">
            <w:pPr>
              <w:pStyle w:val="ListParagraph"/>
              <w:numPr>
                <w:ilvl w:val="0"/>
                <w:numId w:val="155"/>
              </w:numPr>
              <w:spacing w:after="200"/>
              <w:jc w:val="both"/>
            </w:pPr>
            <w:r>
              <w:t>Insurance certificate</w:t>
            </w:r>
          </w:p>
          <w:p w14:paraId="6746493D" w14:textId="77777777" w:rsidR="00F63BAE" w:rsidRDefault="00F63BAE">
            <w:pPr>
              <w:pStyle w:val="ListParagraph"/>
              <w:numPr>
                <w:ilvl w:val="0"/>
                <w:numId w:val="155"/>
              </w:numPr>
              <w:spacing w:after="200"/>
              <w:jc w:val="both"/>
            </w:pPr>
            <w:r>
              <w:t>Manufacturer’s or Supplier’s warranty certificate</w:t>
            </w:r>
          </w:p>
          <w:p w14:paraId="0E748780" w14:textId="77777777" w:rsidR="00F63BAE" w:rsidRDefault="00F63BAE">
            <w:pPr>
              <w:pStyle w:val="ListParagraph"/>
              <w:numPr>
                <w:ilvl w:val="0"/>
                <w:numId w:val="155"/>
              </w:numPr>
              <w:spacing w:after="200"/>
              <w:jc w:val="both"/>
            </w:pPr>
            <w:r>
              <w:t>Independent Test Certificate</w:t>
            </w:r>
          </w:p>
          <w:p w14:paraId="02DCFB2B" w14:textId="6446A039" w:rsidR="00455149" w:rsidRPr="004A2C5F" w:rsidRDefault="00F63BAE" w:rsidP="00F63BAE">
            <w:pPr>
              <w:spacing w:after="200"/>
            </w:pPr>
            <w:r>
              <w:t>The above documents shall be received by the Purchaser before arrival of the Goods and, if not received, the Supplier will be responsible for any consequent expenses.</w:t>
            </w:r>
            <w:r w:rsidRPr="004A2C5F">
              <w:rPr>
                <w:i/>
                <w:iCs/>
              </w:rPr>
              <w:t xml:space="preserve"> </w:t>
            </w:r>
          </w:p>
        </w:tc>
      </w:tr>
      <w:tr w:rsidR="001435D8" w:rsidRPr="004A2C5F" w14:paraId="26860FE5" w14:textId="77777777" w:rsidTr="003B21FF">
        <w:trPr>
          <w:cantSplit/>
        </w:trPr>
        <w:tc>
          <w:tcPr>
            <w:tcW w:w="1728" w:type="dxa"/>
          </w:tcPr>
          <w:p w14:paraId="04CE9275" w14:textId="2A020422" w:rsidR="001435D8" w:rsidRPr="004A2C5F" w:rsidRDefault="001435D8" w:rsidP="009E406A">
            <w:pPr>
              <w:spacing w:after="200"/>
              <w:rPr>
                <w:b/>
              </w:rPr>
            </w:pPr>
            <w:r w:rsidRPr="004A2C5F">
              <w:rPr>
                <w:b/>
              </w:rPr>
              <w:t xml:space="preserve">GCC </w:t>
            </w:r>
            <w:r>
              <w:rPr>
                <w:b/>
              </w:rPr>
              <w:t>14</w:t>
            </w:r>
            <w:r w:rsidRPr="004A2C5F">
              <w:rPr>
                <w:b/>
              </w:rPr>
              <w:t>.</w:t>
            </w:r>
            <w:r>
              <w:rPr>
                <w:b/>
              </w:rPr>
              <w:t>9</w:t>
            </w:r>
          </w:p>
        </w:tc>
        <w:tc>
          <w:tcPr>
            <w:tcW w:w="7380" w:type="dxa"/>
          </w:tcPr>
          <w:p w14:paraId="59D9596D" w14:textId="16A9E14F" w:rsidR="0028684F" w:rsidRPr="00FB1E9E" w:rsidRDefault="0028684F" w:rsidP="0028684F">
            <w:pPr>
              <w:spacing w:after="200"/>
              <w:jc w:val="both"/>
              <w:rPr>
                <w:i/>
                <w:iCs/>
              </w:rPr>
            </w:pPr>
            <w:r w:rsidRPr="00826DD2">
              <w:rPr>
                <w:i/>
                <w:iCs/>
              </w:rPr>
              <w:t xml:space="preserve">[Note to Purchaser: Under a Project assessed as high or substantial Sexual Exploitation and Abuse(SEA)/Sexual Harassment (SH) risk, include the following </w:t>
            </w:r>
            <w:r w:rsidRPr="00FB1E9E">
              <w:rPr>
                <w:i/>
                <w:iCs/>
              </w:rPr>
              <w:t>if the Related Services include activities that need to be performed by the Supplier’s personnel</w:t>
            </w:r>
            <w:r w:rsidR="008153A9" w:rsidRPr="00FB1E9E">
              <w:rPr>
                <w:i/>
                <w:iCs/>
              </w:rPr>
              <w:t xml:space="preserve"> </w:t>
            </w:r>
            <w:r w:rsidRPr="00FB1E9E">
              <w:rPr>
                <w:i/>
                <w:iCs/>
              </w:rPr>
              <w:t>such a</w:t>
            </w:r>
            <w:r w:rsidR="00EC0555">
              <w:rPr>
                <w:i/>
                <w:iCs/>
              </w:rPr>
              <w:t xml:space="preserve">s </w:t>
            </w:r>
            <w:r w:rsidRPr="00FB1E9E">
              <w:rPr>
                <w:i/>
                <w:iCs/>
              </w:rPr>
              <w:t>installation, operation and/or maintenance, otherwise state: “Not Applicable”.]</w:t>
            </w:r>
          </w:p>
          <w:p w14:paraId="080A148A" w14:textId="2CE71BCC" w:rsidR="001435D8" w:rsidRPr="00250EE6" w:rsidRDefault="001435D8" w:rsidP="00FB1E9E">
            <w:pPr>
              <w:spacing w:after="200"/>
              <w:ind w:left="1223" w:hanging="1223"/>
              <w:jc w:val="both"/>
              <w:rPr>
                <w:szCs w:val="20"/>
              </w:rPr>
            </w:pPr>
            <w:r w:rsidRPr="00FB1E9E">
              <w:rPr>
                <w:szCs w:val="20"/>
              </w:rPr>
              <w:t xml:space="preserve">GCC 14.9.1 The Supplier shall have a code of conduct, and provide appropriate sensitization, for </w:t>
            </w:r>
            <w:r w:rsidR="008153A9">
              <w:rPr>
                <w:szCs w:val="20"/>
              </w:rPr>
              <w:t>the Supplier’s</w:t>
            </w:r>
            <w:r w:rsidR="008153A9" w:rsidRPr="00FB1E9E">
              <w:rPr>
                <w:szCs w:val="20"/>
              </w:rPr>
              <w:t xml:space="preserve"> </w:t>
            </w:r>
            <w:r w:rsidRPr="00FB1E9E">
              <w:rPr>
                <w:szCs w:val="20"/>
              </w:rPr>
              <w:t xml:space="preserve">personnel carrying out </w:t>
            </w:r>
            <w:r w:rsidRPr="00FB1E9E">
              <w:rPr>
                <w:i/>
                <w:iCs/>
                <w:szCs w:val="20"/>
              </w:rPr>
              <w:t>[state as applicable: installation/ operation/ maintenance/ operation and maintenance]</w:t>
            </w:r>
            <w:r w:rsidRPr="00FB1E9E">
              <w:rPr>
                <w:szCs w:val="20"/>
              </w:rPr>
              <w:t xml:space="preserve"> that include, but not limited to, maintaining a safe </w:t>
            </w:r>
            <w:r w:rsidRPr="00250EE6">
              <w:rPr>
                <w:szCs w:val="20"/>
              </w:rPr>
              <w:t>working environment and not engaging in the following practices:</w:t>
            </w:r>
          </w:p>
          <w:p w14:paraId="18E77FC0" w14:textId="77777777" w:rsidR="006A7816" w:rsidRPr="006A7816" w:rsidRDefault="006A7816">
            <w:pPr>
              <w:numPr>
                <w:ilvl w:val="0"/>
                <w:numId w:val="151"/>
              </w:numPr>
              <w:spacing w:after="120" w:line="240" w:lineRule="atLeast"/>
              <w:ind w:left="1765" w:right="-14" w:hanging="542"/>
              <w:jc w:val="both"/>
              <w:rPr>
                <w:rFonts w:eastAsia="Arial Narrow"/>
                <w:szCs w:val="20"/>
              </w:rPr>
            </w:pPr>
            <w:r w:rsidRPr="006A7816">
              <w:rPr>
                <w:bCs/>
                <w:szCs w:val="20"/>
              </w:rPr>
              <w:t>a</w:t>
            </w:r>
            <w:r w:rsidRPr="006A7816">
              <w:rPr>
                <w:rFonts w:eastAsia="Arial Narrow"/>
                <w:szCs w:val="20"/>
              </w:rPr>
              <w:t xml:space="preserve">ny form of </w:t>
            </w:r>
            <w:r w:rsidRPr="006A7816">
              <w:rPr>
                <w:bCs/>
                <w:szCs w:val="20"/>
              </w:rPr>
              <w:t xml:space="preserve">sexual harassment including </w:t>
            </w:r>
            <w:r w:rsidRPr="006A7816">
              <w:rPr>
                <w:szCs w:val="20"/>
              </w:rPr>
              <w:t xml:space="preserve">unwelcome sexual advances, requests for sexual favors, and other </w:t>
            </w:r>
            <w:r w:rsidRPr="006A7816">
              <w:t>verbal</w:t>
            </w:r>
            <w:r w:rsidRPr="006A7816">
              <w:rPr>
                <w:szCs w:val="20"/>
              </w:rPr>
              <w:t xml:space="preserve"> or physical conduct of a sexual nature with other Supplier’s or Purchaser’s personnel;</w:t>
            </w:r>
          </w:p>
          <w:p w14:paraId="041C9D47" w14:textId="77777777" w:rsidR="006A7816" w:rsidRPr="006A7816" w:rsidRDefault="006A7816">
            <w:pPr>
              <w:numPr>
                <w:ilvl w:val="0"/>
                <w:numId w:val="151"/>
              </w:numPr>
              <w:spacing w:after="120" w:line="240" w:lineRule="atLeast"/>
              <w:ind w:left="1765" w:right="-14" w:hanging="542"/>
              <w:jc w:val="both"/>
              <w:rPr>
                <w:szCs w:val="20"/>
              </w:rPr>
            </w:pPr>
            <w:bookmarkStart w:id="492" w:name="_Hlk10196619"/>
            <w:r w:rsidRPr="006A7816">
              <w:rPr>
                <w:rFonts w:eastAsia="Arial Narrow"/>
                <w:szCs w:val="20"/>
              </w:rPr>
              <w:t>any form of sexual exploitation</w:t>
            </w:r>
            <w:r w:rsidRPr="006A7816">
              <w:rPr>
                <w:szCs w:val="20"/>
              </w:rPr>
              <w:t>, which means any actual or attempted abuse of position of vulnerability, differential power or trust, for sexual purposes, including, but not limited to, profiting monetarily, socially or politically from the sexual exploitation of another;</w:t>
            </w:r>
            <w:bookmarkEnd w:id="492"/>
          </w:p>
          <w:p w14:paraId="58CA6CEE" w14:textId="77777777" w:rsidR="006A7816" w:rsidRPr="006A7816" w:rsidRDefault="006A7816">
            <w:pPr>
              <w:numPr>
                <w:ilvl w:val="0"/>
                <w:numId w:val="151"/>
              </w:numPr>
              <w:spacing w:after="120" w:line="240" w:lineRule="atLeast"/>
              <w:ind w:left="1765" w:right="-14" w:hanging="542"/>
              <w:jc w:val="both"/>
              <w:rPr>
                <w:rFonts w:eastAsia="Arial Narrow"/>
                <w:szCs w:val="20"/>
              </w:rPr>
            </w:pPr>
            <w:bookmarkStart w:id="493" w:name="_Hlk10196916"/>
            <w:r w:rsidRPr="006A7816">
              <w:t>any form of sexual</w:t>
            </w:r>
            <w:r w:rsidRPr="006A7816">
              <w:rPr>
                <w:rFonts w:eastAsia="Arial Narrow"/>
                <w:szCs w:val="20"/>
              </w:rPr>
              <w:t xml:space="preserve"> abuse</w:t>
            </w:r>
            <w:r w:rsidRPr="006A7816">
              <w:t>, which means the actual or threatened physical intrusion of a sexual nature, whether by force or under unequal or coercive conditions;</w:t>
            </w:r>
            <w:r w:rsidRPr="006A7816">
              <w:rPr>
                <w:rFonts w:eastAsia="Arial Narrow"/>
                <w:szCs w:val="20"/>
              </w:rPr>
              <w:t xml:space="preserve"> and </w:t>
            </w:r>
            <w:r w:rsidRPr="006A7816">
              <w:t xml:space="preserve"> </w:t>
            </w:r>
          </w:p>
          <w:p w14:paraId="762BE97D" w14:textId="6476D16F" w:rsidR="001435D8" w:rsidRPr="00FB1E9E" w:rsidRDefault="001435D8">
            <w:pPr>
              <w:numPr>
                <w:ilvl w:val="0"/>
                <w:numId w:val="151"/>
              </w:numPr>
              <w:spacing w:after="120" w:line="240" w:lineRule="atLeast"/>
              <w:ind w:left="1765" w:right="-14" w:hanging="542"/>
              <w:jc w:val="both"/>
              <w:rPr>
                <w:bCs/>
              </w:rPr>
            </w:pPr>
            <w:bookmarkStart w:id="494" w:name="_Hlk11663505"/>
            <w:bookmarkStart w:id="495" w:name="_Hlk10196970"/>
            <w:bookmarkEnd w:id="493"/>
            <w:r w:rsidRPr="00FB1E9E">
              <w:rPr>
                <w:bCs/>
              </w:rPr>
              <w:t xml:space="preserve">any form of sexual activity with individuals under the age of 18, except in case of pre-existing marriage. </w:t>
            </w:r>
            <w:bookmarkEnd w:id="494"/>
            <w:bookmarkEnd w:id="495"/>
          </w:p>
          <w:p w14:paraId="03D53CB1" w14:textId="1B2CB6FC" w:rsidR="001435D8" w:rsidRPr="004A2C5F" w:rsidRDefault="001435D8" w:rsidP="00FB1E9E">
            <w:pPr>
              <w:spacing w:after="200"/>
              <w:ind w:left="1223" w:hanging="1223"/>
              <w:jc w:val="both"/>
            </w:pPr>
            <w:r w:rsidRPr="00FB1E9E">
              <w:rPr>
                <w:szCs w:val="20"/>
              </w:rPr>
              <w:t xml:space="preserve">GCC 14.9.2 The Purchaser may require the Supplier to remove (or cause to be removed), from the site or other places where the </w:t>
            </w:r>
            <w:r w:rsidRPr="00FB1E9E">
              <w:rPr>
                <w:i/>
                <w:iCs/>
                <w:szCs w:val="20"/>
              </w:rPr>
              <w:t>[state as applicable: installation/operation/maintenance/operation and maintenance]</w:t>
            </w:r>
            <w:r w:rsidRPr="00FB1E9E">
              <w:rPr>
                <w:szCs w:val="20"/>
              </w:rPr>
              <w:t xml:space="preserve"> is being executed, a Supplier’s personnel that undertakes behaviors that are</w:t>
            </w:r>
            <w:r w:rsidR="00EC0555">
              <w:rPr>
                <w:szCs w:val="20"/>
              </w:rPr>
              <w:t xml:space="preserve"> not </w:t>
            </w:r>
            <w:r w:rsidRPr="00FB1E9E">
              <w:rPr>
                <w:szCs w:val="20"/>
              </w:rPr>
              <w:t xml:space="preserve">consistent with the code of conduct stated in GCC 14.9.1. Notwithstanding any requirement from the Purchaser to replace any such person, the Supplier shall immediately remove (or cause to be removed) any such person, from the site or other places where the </w:t>
            </w:r>
            <w:r w:rsidRPr="00FB1E9E">
              <w:rPr>
                <w:i/>
                <w:iCs/>
                <w:szCs w:val="20"/>
              </w:rPr>
              <w:t>[state as applicable: installation / operation / maintenance/ operation and maintenance]</w:t>
            </w:r>
            <w:r w:rsidRPr="00FB1E9E">
              <w:rPr>
                <w:szCs w:val="20"/>
              </w:rPr>
              <w:t xml:space="preserve"> is being executed</w:t>
            </w:r>
            <w:r w:rsidR="00FB1E9E">
              <w:rPr>
                <w:szCs w:val="20"/>
              </w:rPr>
              <w:t>.</w:t>
            </w:r>
            <w:r w:rsidRPr="00FB1E9E">
              <w:rPr>
                <w:szCs w:val="20"/>
              </w:rPr>
              <w:t xml:space="preserve"> </w:t>
            </w:r>
            <w:r w:rsidRPr="00FB1E9E">
              <w:rPr>
                <w:bCs/>
              </w:rPr>
              <w:t>In either case, t</w:t>
            </w:r>
            <w:r w:rsidRPr="00FB1E9E">
              <w:rPr>
                <w:szCs w:val="20"/>
              </w:rPr>
              <w:t>he Supplier shall promptly appoint</w:t>
            </w:r>
            <w:r w:rsidR="00EC0555">
              <w:rPr>
                <w:szCs w:val="20"/>
              </w:rPr>
              <w:t xml:space="preserve">, as appropriate, </w:t>
            </w:r>
            <w:r w:rsidRPr="00FB1E9E">
              <w:rPr>
                <w:szCs w:val="20"/>
              </w:rPr>
              <w:t>a suitable replacement</w:t>
            </w:r>
            <w:r w:rsidR="00F06C20">
              <w:rPr>
                <w:szCs w:val="20"/>
              </w:rPr>
              <w:t xml:space="preserve"> </w:t>
            </w:r>
            <w:r w:rsidRPr="00FB1E9E">
              <w:rPr>
                <w:szCs w:val="20"/>
              </w:rPr>
              <w:t>with equivalent skills and experience.</w:t>
            </w:r>
          </w:p>
        </w:tc>
      </w:tr>
      <w:tr w:rsidR="00455149" w:rsidRPr="004A2C5F" w14:paraId="279478ED" w14:textId="77777777" w:rsidTr="003B21FF">
        <w:trPr>
          <w:cantSplit/>
        </w:trPr>
        <w:tc>
          <w:tcPr>
            <w:tcW w:w="1728" w:type="dxa"/>
          </w:tcPr>
          <w:p w14:paraId="72199757" w14:textId="77777777" w:rsidR="00455149" w:rsidRPr="004A2C5F" w:rsidRDefault="00455149" w:rsidP="009E406A">
            <w:pPr>
              <w:spacing w:after="200"/>
              <w:rPr>
                <w:b/>
              </w:rPr>
            </w:pPr>
            <w:r w:rsidRPr="004A2C5F">
              <w:rPr>
                <w:b/>
              </w:rPr>
              <w:t>GCC 1</w:t>
            </w:r>
            <w:r w:rsidR="003253BB" w:rsidRPr="004A2C5F">
              <w:rPr>
                <w:b/>
              </w:rPr>
              <w:t>5.</w:t>
            </w:r>
            <w:r w:rsidR="009E406A" w:rsidRPr="004A2C5F">
              <w:rPr>
                <w:b/>
              </w:rPr>
              <w:t>1</w:t>
            </w:r>
          </w:p>
        </w:tc>
        <w:tc>
          <w:tcPr>
            <w:tcW w:w="7380" w:type="dxa"/>
          </w:tcPr>
          <w:p w14:paraId="5ACFDAC4" w14:textId="77777777" w:rsidR="00455149" w:rsidRPr="004A2C5F"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[insert “shall” or “shall not,” as appropriate]</w:t>
            </w:r>
            <w:r w:rsidRPr="004A2C5F">
              <w:t xml:space="preserve"> be adjustable.</w:t>
            </w:r>
          </w:p>
          <w:p w14:paraId="73087C46" w14:textId="77777777" w:rsidR="00455149" w:rsidRPr="004A2C5F" w:rsidRDefault="00455149">
            <w:pPr>
              <w:tabs>
                <w:tab w:val="right" w:pos="7164"/>
              </w:tabs>
              <w:spacing w:after="200"/>
              <w:rPr>
                <w:u w:val="single"/>
              </w:rPr>
            </w:pPr>
            <w:r w:rsidRPr="004A2C5F">
              <w:t xml:space="preserve">If prices are adjustable, the following method shall be used to calculate the price adjustment </w:t>
            </w:r>
            <w:r w:rsidRPr="004A2C5F">
              <w:rPr>
                <w:i/>
                <w:iCs/>
              </w:rPr>
              <w:t>[see attachment to these SCC for a sample Price Adjustment Formula]</w:t>
            </w:r>
          </w:p>
        </w:tc>
      </w:tr>
      <w:tr w:rsidR="00455149" w:rsidRPr="004A2C5F" w14:paraId="4A05CE3E" w14:textId="77777777" w:rsidTr="003B21FF">
        <w:tc>
          <w:tcPr>
            <w:tcW w:w="1728" w:type="dxa"/>
          </w:tcPr>
          <w:p w14:paraId="05EFDA5E" w14:textId="77777777"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14:paraId="5D98F973" w14:textId="77777777" w:rsidR="00455149" w:rsidRPr="004A2C5F" w:rsidRDefault="00455149" w:rsidP="000467A0">
            <w:pPr>
              <w:suppressAutoHyphens/>
              <w:spacing w:after="220"/>
              <w:ind w:firstLine="7"/>
              <w:jc w:val="both"/>
            </w:pPr>
            <w:r w:rsidRPr="004A2C5F">
              <w:rPr>
                <w:b/>
                <w:i/>
              </w:rPr>
              <w:t>Sample provision</w:t>
            </w:r>
          </w:p>
          <w:p w14:paraId="50A69E8C" w14:textId="77777777"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14:paraId="231D3EAC" w14:textId="77777777" w:rsidR="00455149" w:rsidRPr="004A2C5F" w:rsidRDefault="00455149" w:rsidP="000467A0">
            <w:pPr>
              <w:suppressAutoHyphens/>
              <w:spacing w:after="220"/>
              <w:ind w:firstLine="7"/>
              <w:jc w:val="both"/>
            </w:pPr>
            <w:r w:rsidRPr="004A2C5F">
              <w:rPr>
                <w:b/>
              </w:rPr>
              <w:t>Payment for Goods supplied from abroad:</w:t>
            </w:r>
          </w:p>
          <w:p w14:paraId="33FA0FD9" w14:textId="49651931" w:rsidR="00455149" w:rsidRPr="004A2C5F" w:rsidRDefault="00455149" w:rsidP="000467A0">
            <w:pPr>
              <w:tabs>
                <w:tab w:val="left" w:pos="7200"/>
              </w:tabs>
              <w:suppressAutoHyphens/>
              <w:spacing w:after="220"/>
              <w:ind w:firstLine="7"/>
              <w:jc w:val="both"/>
            </w:pPr>
            <w:r w:rsidRPr="004A2C5F">
              <w:t>Payment of foreign cur</w:t>
            </w:r>
            <w:r w:rsidR="007E41FE" w:rsidRPr="004A2C5F">
              <w:t>rency portion shall be made in</w:t>
            </w:r>
            <w:r w:rsidRPr="004A2C5F">
              <w:t xml:space="preserve"> </w:t>
            </w:r>
            <w:r w:rsidR="00F63BAE">
              <w:rPr>
                <w:b/>
              </w:rPr>
              <w:t>in the offered bid price currency of the Contract Price</w:t>
            </w:r>
            <w:r w:rsidR="00F63BAE">
              <w:t xml:space="preserve"> </w:t>
            </w:r>
            <w:r w:rsidRPr="004A2C5F">
              <w:t>in the following manner:</w:t>
            </w:r>
          </w:p>
          <w:p w14:paraId="1B3EB6A0"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and upon submission of claim and a bank guarantee for equivalent amount valid until the Goods are delivered and in the form provided in the </w:t>
            </w:r>
            <w:r w:rsidR="00706F9F" w:rsidRPr="004A2C5F">
              <w:t>bidding</w:t>
            </w:r>
            <w:r w:rsidR="00E41492" w:rsidRPr="004A2C5F">
              <w:t xml:space="preserve"> document</w:t>
            </w:r>
            <w:r w:rsidR="002D3A80" w:rsidRPr="004A2C5F">
              <w:t xml:space="preserve"> </w:t>
            </w:r>
            <w:r w:rsidRPr="004A2C5F">
              <w:t>or another form acceptable to the Purchaser.</w:t>
            </w:r>
          </w:p>
          <w:p w14:paraId="4FF0D3D8" w14:textId="465E8914" w:rsidR="00455149" w:rsidRPr="004A2C5F" w:rsidRDefault="00455149" w:rsidP="000467A0">
            <w:pPr>
              <w:tabs>
                <w:tab w:val="left" w:pos="1080"/>
              </w:tabs>
              <w:suppressAutoHyphens/>
              <w:spacing w:after="220"/>
              <w:ind w:left="547" w:hanging="540"/>
              <w:jc w:val="both"/>
            </w:pPr>
            <w:r w:rsidRPr="004A2C5F">
              <w:br w:type="page"/>
              <w:t>(ii)</w:t>
            </w:r>
            <w:r w:rsidRPr="004A2C5F">
              <w:rPr>
                <w:b/>
              </w:rPr>
              <w:tab/>
              <w:t>On Shipment:</w:t>
            </w:r>
            <w:r w:rsidR="00B95321" w:rsidRPr="004A2C5F">
              <w:rPr>
                <w:b/>
              </w:rPr>
              <w:t xml:space="preserve">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r w:rsidR="00AF4B9C">
              <w:t>13</w:t>
            </w:r>
            <w:r w:rsidRPr="004A2C5F">
              <w:t>.</w:t>
            </w:r>
          </w:p>
          <w:p w14:paraId="64FBD664" w14:textId="77777777" w:rsidR="00455149" w:rsidRPr="004A2C5F" w:rsidRDefault="00455149" w:rsidP="000467A0">
            <w:pPr>
              <w:tabs>
                <w:tab w:val="left" w:pos="1080"/>
              </w:tabs>
              <w:suppressAutoHyphens/>
              <w:spacing w:after="220"/>
              <w:ind w:left="547" w:hanging="540"/>
              <w:jc w:val="both"/>
            </w:pPr>
            <w:r w:rsidRPr="004A2C5F">
              <w:t>(iii)</w:t>
            </w:r>
            <w:r w:rsidRPr="004A2C5F">
              <w:rPr>
                <w:b/>
              </w:rPr>
              <w:tab/>
              <w:t>On Acceptance:</w:t>
            </w:r>
            <w:r w:rsidR="00B95321" w:rsidRPr="004A2C5F">
              <w:rPr>
                <w:b/>
              </w:rPr>
              <w:t xml:space="preserve"> </w:t>
            </w:r>
            <w:r w:rsidRPr="004A2C5F">
              <w:t>Ten (10) percent of the Contract Price of Goods received shall be paid within thirty (30) days of receipt of the Goods upon submission of claim supported by the acceptance certificate issued by the Purchaser.</w:t>
            </w:r>
          </w:p>
          <w:p w14:paraId="2C5C9AC3" w14:textId="77777777" w:rsidR="00455149" w:rsidRPr="004A2C5F" w:rsidRDefault="00455149" w:rsidP="000467A0">
            <w:pPr>
              <w:tabs>
                <w:tab w:val="left" w:pos="6480"/>
              </w:tabs>
              <w:suppressAutoHyphens/>
              <w:spacing w:after="220"/>
              <w:ind w:firstLine="7"/>
              <w:jc w:val="both"/>
            </w:pPr>
            <w:r w:rsidRPr="004A2C5F">
              <w:t xml:space="preserve">Payment of local currency portion shall be made in </w:t>
            </w:r>
            <w:r w:rsidRPr="004A2C5F">
              <w:rPr>
                <w:u w:val="single"/>
              </w:rPr>
              <w:tab/>
            </w:r>
            <w:r w:rsidRPr="004A2C5F">
              <w:t xml:space="preserve"> </w:t>
            </w:r>
            <w:r w:rsidRPr="004A2C5F">
              <w:rPr>
                <w:i/>
                <w:sz w:val="20"/>
              </w:rPr>
              <w:t>[currency]</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77A9FBE9" w14:textId="77777777" w:rsidR="00455149" w:rsidRPr="004A2C5F" w:rsidRDefault="00455149" w:rsidP="000467A0">
            <w:pPr>
              <w:suppressAutoHyphens/>
              <w:spacing w:after="220"/>
              <w:ind w:left="7"/>
              <w:jc w:val="both"/>
            </w:pPr>
            <w:r w:rsidRPr="004A2C5F">
              <w:rPr>
                <w:b/>
              </w:rPr>
              <w:t xml:space="preserve">Payment for Goods and Services supplied from within the Purchaser’s </w:t>
            </w:r>
            <w:r w:rsidR="00B20407" w:rsidRPr="004A2C5F">
              <w:rPr>
                <w:b/>
              </w:rPr>
              <w:t>C</w:t>
            </w:r>
            <w:r w:rsidRPr="004A2C5F">
              <w:rPr>
                <w:b/>
              </w:rPr>
              <w:t>ountry:</w:t>
            </w:r>
          </w:p>
          <w:p w14:paraId="4F320803" w14:textId="70A800DE" w:rsidR="00455149" w:rsidRPr="004A2C5F" w:rsidRDefault="00455149" w:rsidP="000467A0">
            <w:pPr>
              <w:tabs>
                <w:tab w:val="left" w:pos="2160"/>
              </w:tabs>
              <w:suppressAutoHyphens/>
              <w:spacing w:after="220"/>
              <w:ind w:left="7"/>
              <w:jc w:val="both"/>
            </w:pPr>
            <w:r w:rsidRPr="004A2C5F">
              <w:t xml:space="preserve">Payment for Goods and Services supplied from within the Purchaser’s </w:t>
            </w:r>
            <w:r w:rsidR="00B20407" w:rsidRPr="004A2C5F">
              <w:t xml:space="preserve">Country </w:t>
            </w:r>
            <w:r w:rsidRPr="004A2C5F">
              <w:t xml:space="preserve">shall be made in </w:t>
            </w:r>
            <w:r w:rsidR="00F63BAE">
              <w:t>Ethiopian Birr</w:t>
            </w:r>
            <w:r w:rsidRPr="004A2C5F">
              <w:t>, as follows:</w:t>
            </w:r>
          </w:p>
          <w:p w14:paraId="4D6A4A5C"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against a simple receipt and a bank guarantee for the equivalent amount </w:t>
            </w:r>
            <w:r w:rsidR="0040646E" w:rsidRPr="004A2C5F">
              <w:t>and in the form provided in the</w:t>
            </w:r>
            <w:r w:rsidR="002D3A80" w:rsidRPr="004A2C5F">
              <w:t xml:space="preserve"> </w:t>
            </w:r>
            <w:r w:rsidR="00706F9F" w:rsidRPr="004A2C5F">
              <w:t>bidding</w:t>
            </w:r>
            <w:r w:rsidR="00E41492" w:rsidRPr="004A2C5F">
              <w:t xml:space="preserve"> document</w:t>
            </w:r>
            <w:r w:rsidR="002D3A80" w:rsidRPr="004A2C5F">
              <w:t xml:space="preserve"> </w:t>
            </w:r>
            <w:r w:rsidRPr="004A2C5F">
              <w:t>or another form acceptable to the Purchaser.</w:t>
            </w:r>
          </w:p>
          <w:p w14:paraId="01B37B26" w14:textId="77777777" w:rsidR="00455149" w:rsidRPr="004A2C5F" w:rsidRDefault="00455149" w:rsidP="000467A0">
            <w:pPr>
              <w:tabs>
                <w:tab w:val="left" w:pos="1080"/>
              </w:tabs>
              <w:suppressAutoHyphens/>
              <w:spacing w:after="220"/>
              <w:ind w:left="547" w:hanging="540"/>
              <w:jc w:val="both"/>
            </w:pPr>
            <w:r w:rsidRPr="004A2C5F">
              <w:t>(ii)</w:t>
            </w:r>
            <w:r w:rsidRPr="004A2C5F">
              <w:rPr>
                <w:b/>
              </w:rPr>
              <w:tab/>
              <w:t>On Delivery:</w:t>
            </w:r>
            <w:r w:rsidR="00B95321" w:rsidRPr="004A2C5F">
              <w:rPr>
                <w:b/>
              </w:rPr>
              <w:t xml:space="preserve"> </w:t>
            </w:r>
            <w:r w:rsidRPr="004A2C5F">
              <w:t xml:space="preserve">Eighty (80) percent of the Contract Price shall be paid on receipt of the Goods and upon submission of the documents specified in GCC Clause </w:t>
            </w:r>
            <w:r w:rsidR="003253BB" w:rsidRPr="004A2C5F">
              <w:t>13</w:t>
            </w:r>
            <w:r w:rsidRPr="004A2C5F">
              <w:t>.</w:t>
            </w:r>
          </w:p>
          <w:p w14:paraId="5D881E78" w14:textId="77777777" w:rsidR="00455149" w:rsidRPr="004A2C5F" w:rsidRDefault="00455149" w:rsidP="000467A0">
            <w:pPr>
              <w:tabs>
                <w:tab w:val="right" w:pos="7164"/>
              </w:tabs>
              <w:spacing w:after="200"/>
              <w:ind w:left="529" w:hanging="540"/>
              <w:jc w:val="both"/>
              <w:rPr>
                <w:i/>
                <w:iCs/>
                <w:u w:val="single"/>
              </w:rPr>
            </w:pPr>
            <w:r w:rsidRPr="004A2C5F">
              <w:t>(iii)</w:t>
            </w:r>
            <w:r w:rsidRPr="004A2C5F">
              <w:rPr>
                <w:b/>
              </w:rPr>
              <w:tab/>
              <w:t>On Acceptance:</w:t>
            </w:r>
            <w:r w:rsidR="00B95321" w:rsidRPr="004A2C5F">
              <w:rPr>
                <w:b/>
              </w:rPr>
              <w:t xml:space="preserve"> </w:t>
            </w:r>
            <w:r w:rsidRPr="004A2C5F">
              <w:t>The remaining ten (10) percent of the Contract Price shall be paid to the Supplier within thirty (30) days after the date of the acceptance certificate for the respective delivery issued by the Purchaser.</w:t>
            </w:r>
          </w:p>
        </w:tc>
      </w:tr>
      <w:tr w:rsidR="00455149" w:rsidRPr="004A2C5F" w14:paraId="5F03552F" w14:textId="77777777" w:rsidTr="003B21FF">
        <w:trPr>
          <w:cantSplit/>
        </w:trPr>
        <w:tc>
          <w:tcPr>
            <w:tcW w:w="1728" w:type="dxa"/>
          </w:tcPr>
          <w:p w14:paraId="5BC5F989" w14:textId="77777777" w:rsidR="00455149" w:rsidRPr="004A2C5F" w:rsidRDefault="00455149">
            <w:pPr>
              <w:spacing w:after="200"/>
              <w:rPr>
                <w:b/>
              </w:rPr>
            </w:pPr>
            <w:r w:rsidRPr="004A2C5F">
              <w:rPr>
                <w:b/>
              </w:rPr>
              <w:t xml:space="preserve">GCC </w:t>
            </w:r>
            <w:r w:rsidR="003253BB" w:rsidRPr="004A2C5F">
              <w:rPr>
                <w:b/>
              </w:rPr>
              <w:t>16</w:t>
            </w:r>
            <w:r w:rsidRPr="004A2C5F">
              <w:rPr>
                <w:b/>
              </w:rPr>
              <w:t>.5</w:t>
            </w:r>
          </w:p>
        </w:tc>
        <w:tc>
          <w:tcPr>
            <w:tcW w:w="7380" w:type="dxa"/>
          </w:tcPr>
          <w:p w14:paraId="5502F4E1" w14:textId="4E68ABEC" w:rsidR="00455149" w:rsidRPr="004A2C5F" w:rsidRDefault="00455149">
            <w:pPr>
              <w:tabs>
                <w:tab w:val="right" w:pos="7164"/>
              </w:tabs>
              <w:spacing w:after="200"/>
            </w:pPr>
            <w:r w:rsidRPr="004A2C5F">
              <w:t xml:space="preserve">The payment-delay period after which the Purchaser shall pay interest to the supplier shall be </w:t>
            </w:r>
            <w:r w:rsidR="00F63BAE">
              <w:rPr>
                <w:i/>
                <w:iCs/>
              </w:rPr>
              <w:t xml:space="preserve">30 </w:t>
            </w:r>
            <w:r w:rsidRPr="004A2C5F">
              <w:rPr>
                <w:i/>
                <w:iCs/>
              </w:rPr>
              <w:t xml:space="preserve"> </w:t>
            </w:r>
            <w:r w:rsidRPr="004A2C5F">
              <w:t>days.</w:t>
            </w:r>
          </w:p>
          <w:p w14:paraId="6D793C18" w14:textId="1F4E9B81" w:rsidR="00455149" w:rsidRPr="004A2C5F" w:rsidRDefault="00316C23" w:rsidP="00316C23">
            <w:pPr>
              <w:tabs>
                <w:tab w:val="right" w:pos="7164"/>
              </w:tabs>
              <w:spacing w:after="200"/>
              <w:jc w:val="both"/>
            </w:pPr>
            <w:r>
              <w:t xml:space="preserve">The interest rate that shall be applied for local portion is </w:t>
            </w:r>
            <w:r>
              <w:rPr>
                <w:b/>
              </w:rPr>
              <w:t xml:space="preserve">1 </w:t>
            </w:r>
            <w:r>
              <w:rPr>
                <w:b/>
                <w:i/>
                <w:iCs/>
              </w:rPr>
              <w:t>%</w:t>
            </w:r>
            <w:r>
              <w:rPr>
                <w:i/>
                <w:iCs/>
              </w:rPr>
              <w:t xml:space="preserve"> plus prevailing interest rate of National Bank of Ethiopia.</w:t>
            </w:r>
            <w:r w:rsidRPr="00A677CA">
              <w:rPr>
                <w:i/>
                <w:iCs/>
              </w:rPr>
              <w:t>.</w:t>
            </w:r>
          </w:p>
        </w:tc>
      </w:tr>
      <w:tr w:rsidR="00455149" w:rsidRPr="004A2C5F" w14:paraId="78C3A881" w14:textId="77777777" w:rsidTr="003B21FF">
        <w:tc>
          <w:tcPr>
            <w:tcW w:w="1728" w:type="dxa"/>
          </w:tcPr>
          <w:p w14:paraId="1DE7DEA4" w14:textId="77777777"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14:paraId="63550900" w14:textId="7D12A10B" w:rsidR="00455149" w:rsidRPr="004A2C5F" w:rsidRDefault="00455149" w:rsidP="00316C23">
            <w:pPr>
              <w:tabs>
                <w:tab w:val="right" w:pos="7164"/>
              </w:tabs>
              <w:spacing w:after="200"/>
            </w:pPr>
            <w:r w:rsidRPr="004A2C5F">
              <w:t xml:space="preserve">A Performance Security </w:t>
            </w:r>
            <w:r w:rsidRPr="004A2C5F">
              <w:rPr>
                <w:i/>
                <w:iCs/>
              </w:rPr>
              <w:t xml:space="preserve">“shall” be </w:t>
            </w:r>
            <w:r w:rsidR="00316C23" w:rsidRPr="004A2C5F">
              <w:rPr>
                <w:i/>
                <w:iCs/>
              </w:rPr>
              <w:t>required.</w:t>
            </w:r>
          </w:p>
          <w:p w14:paraId="56904C15" w14:textId="03E8A1CE" w:rsidR="000F7324" w:rsidRPr="004A2C5F" w:rsidRDefault="00316C23" w:rsidP="00316C23">
            <w:pPr>
              <w:tabs>
                <w:tab w:val="right" w:pos="7164"/>
              </w:tabs>
              <w:spacing w:after="200"/>
            </w:pPr>
            <w:r>
              <w:rPr>
                <w:b/>
                <w:i/>
                <w:iCs/>
              </w:rPr>
              <w:t>Performance Security shall be:10% percentage of the total contract Price</w:t>
            </w:r>
          </w:p>
        </w:tc>
      </w:tr>
      <w:tr w:rsidR="00455149" w:rsidRPr="004A2C5F" w14:paraId="57E5E5DF" w14:textId="77777777" w:rsidTr="003B21FF">
        <w:trPr>
          <w:cantSplit/>
          <w:trHeight w:val="876"/>
        </w:trPr>
        <w:tc>
          <w:tcPr>
            <w:tcW w:w="1728" w:type="dxa"/>
          </w:tcPr>
          <w:p w14:paraId="052445C4" w14:textId="77777777"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14:paraId="47DA9382" w14:textId="57AE8164" w:rsidR="00316C23" w:rsidRPr="000A768C" w:rsidRDefault="00455149" w:rsidP="00316C23">
            <w:pPr>
              <w:tabs>
                <w:tab w:val="right" w:pos="7164"/>
              </w:tabs>
              <w:spacing w:after="200"/>
              <w:jc w:val="both"/>
              <w:rPr>
                <w:b/>
                <w:u w:val="single"/>
              </w:rPr>
            </w:pPr>
            <w:r w:rsidRPr="004A2C5F">
              <w:t>If required, the Performance S</w:t>
            </w:r>
            <w:r w:rsidR="007E41FE" w:rsidRPr="004A2C5F">
              <w:t>ecurity shall be in the form of</w:t>
            </w:r>
            <w:r w:rsidRPr="004A2C5F">
              <w:t>:</w:t>
            </w:r>
            <w:r w:rsidR="00316C23">
              <w:t xml:space="preserve">  </w:t>
            </w:r>
            <w:r w:rsidR="00316C23" w:rsidRPr="00FB71FF">
              <w:rPr>
                <w:b/>
              </w:rPr>
              <w:t>Bank Guarantee</w:t>
            </w:r>
          </w:p>
          <w:p w14:paraId="053B883B" w14:textId="2759ACB5" w:rsidR="00455149" w:rsidRPr="004A2C5F" w:rsidRDefault="00316C23" w:rsidP="00316C23">
            <w:pPr>
              <w:tabs>
                <w:tab w:val="right" w:pos="7164"/>
              </w:tabs>
              <w:spacing w:after="200"/>
            </w:pPr>
            <w:r>
              <w:t>If required, the Performance security shall be denominated in</w:t>
            </w:r>
            <w:r>
              <w:rPr>
                <w:b/>
                <w:i/>
                <w:iCs/>
              </w:rPr>
              <w:t xml:space="preserve"> a freely convertible currency acceptable to the Purchaser</w:t>
            </w:r>
          </w:p>
        </w:tc>
      </w:tr>
      <w:tr w:rsidR="00455149" w:rsidRPr="004A2C5F" w14:paraId="179D7EDF" w14:textId="77777777" w:rsidTr="003B21FF">
        <w:trPr>
          <w:cantSplit/>
        </w:trPr>
        <w:tc>
          <w:tcPr>
            <w:tcW w:w="1728" w:type="dxa"/>
          </w:tcPr>
          <w:p w14:paraId="29B07CD2" w14:textId="77777777"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tcPr>
          <w:p w14:paraId="72B151D6" w14:textId="5BA8A7B8" w:rsidR="00455149" w:rsidRPr="004A2C5F" w:rsidRDefault="00316C23">
            <w:pPr>
              <w:tabs>
                <w:tab w:val="right" w:pos="7164"/>
              </w:tabs>
              <w:spacing w:after="200"/>
              <w:rPr>
                <w:u w:val="single"/>
              </w:rPr>
            </w:pPr>
            <w:r>
              <w:t>Discharge of the Performance Security shall take place: Not later than twenty-eight (28) days following the date of Completion of the Supplier’s performance obligations under the Contract</w:t>
            </w:r>
          </w:p>
        </w:tc>
      </w:tr>
      <w:tr w:rsidR="00455149" w:rsidRPr="004A2C5F" w14:paraId="2A2449E8" w14:textId="77777777" w:rsidTr="003B21FF">
        <w:trPr>
          <w:cantSplit/>
        </w:trPr>
        <w:tc>
          <w:tcPr>
            <w:tcW w:w="1728" w:type="dxa"/>
          </w:tcPr>
          <w:p w14:paraId="1018FBDE" w14:textId="77777777"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14:paraId="6BA83086" w14:textId="3ABEE244" w:rsidR="00E53866" w:rsidRDefault="00E53866" w:rsidP="00E53866">
            <w:pPr>
              <w:tabs>
                <w:tab w:val="right" w:pos="7164"/>
              </w:tabs>
              <w:spacing w:after="200"/>
              <w:jc w:val="both"/>
              <w:rPr>
                <w:b/>
                <w:iCs/>
              </w:rPr>
            </w:pPr>
            <w:r>
              <w:t xml:space="preserve">The packing, marking and documentation within and outside the packages shall be: </w:t>
            </w:r>
            <w:r>
              <w:rPr>
                <w:b/>
                <w:iCs/>
              </w:rPr>
              <w:t>The Supplier will be required to be marked on three sides with proper paint/indelible ink with the following:</w:t>
            </w:r>
          </w:p>
          <w:p w14:paraId="298338BC" w14:textId="2E5A6D35" w:rsidR="00455149" w:rsidRPr="004A2C5F" w:rsidRDefault="00E53866" w:rsidP="00E53866">
            <w:pPr>
              <w:tabs>
                <w:tab w:val="right" w:pos="7164"/>
              </w:tabs>
              <w:spacing w:after="200"/>
              <w:rPr>
                <w:u w:val="single"/>
              </w:rPr>
            </w:pPr>
            <w:r>
              <w:rPr>
                <w:b/>
              </w:rPr>
              <w:t>(i) Project Name(and Name of Purchaser); (ii) Contract No.; (iii) Country of Origin of Goods; (iv) Supplier`s Name; (v) Packing List Reference Number</w:t>
            </w:r>
            <w:r>
              <w:t>.</w:t>
            </w:r>
          </w:p>
        </w:tc>
      </w:tr>
      <w:tr w:rsidR="00455149" w:rsidRPr="004A2C5F" w14:paraId="19183EAC" w14:textId="77777777" w:rsidTr="003B21FF">
        <w:trPr>
          <w:cantSplit/>
        </w:trPr>
        <w:tc>
          <w:tcPr>
            <w:tcW w:w="1728" w:type="dxa"/>
          </w:tcPr>
          <w:p w14:paraId="4D34194E" w14:textId="77777777"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14:paraId="4A2218A5" w14:textId="7BEAEEAC" w:rsidR="00455149" w:rsidRPr="004A2C5F" w:rsidRDefault="00455149" w:rsidP="00E53866">
            <w:pPr>
              <w:tabs>
                <w:tab w:val="right" w:pos="7164"/>
              </w:tabs>
              <w:spacing w:after="200"/>
            </w:pPr>
            <w:r w:rsidRPr="004A2C5F">
              <w:t>The insurance coverage shall be as specified in the Incoterms</w:t>
            </w:r>
            <w:r w:rsidRPr="004A2C5F">
              <w:rPr>
                <w:i/>
              </w:rPr>
              <w:t>.</w:t>
            </w:r>
          </w:p>
        </w:tc>
      </w:tr>
      <w:tr w:rsidR="00455149" w:rsidRPr="004A2C5F" w14:paraId="78B46B67" w14:textId="77777777" w:rsidTr="003B21FF">
        <w:tc>
          <w:tcPr>
            <w:tcW w:w="1728" w:type="dxa"/>
          </w:tcPr>
          <w:p w14:paraId="5228FFF6" w14:textId="77777777"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14:paraId="63882305" w14:textId="651FE82B" w:rsidR="00455149" w:rsidRPr="004A2C5F" w:rsidRDefault="00455149" w:rsidP="00E53866">
            <w:pPr>
              <w:tabs>
                <w:tab w:val="right" w:pos="7164"/>
              </w:tabs>
              <w:spacing w:after="200"/>
              <w:rPr>
                <w:u w:val="single"/>
              </w:rPr>
            </w:pPr>
            <w:r w:rsidRPr="004A2C5F">
              <w:t xml:space="preserve">Responsibility for transportation of the Goods shall be as specified in the Incoterms. </w:t>
            </w:r>
            <w:r w:rsidR="00E53866">
              <w:t>2020</w:t>
            </w:r>
          </w:p>
        </w:tc>
      </w:tr>
      <w:tr w:rsidR="009007C3" w:rsidRPr="004A2C5F" w14:paraId="0D9080A1" w14:textId="77777777" w:rsidTr="003B21FF">
        <w:tc>
          <w:tcPr>
            <w:tcW w:w="1728" w:type="dxa"/>
          </w:tcPr>
          <w:p w14:paraId="3C894089" w14:textId="77777777" w:rsidR="009007C3" w:rsidRPr="004A2C5F" w:rsidRDefault="009007C3" w:rsidP="009007C3">
            <w:pPr>
              <w:spacing w:after="200"/>
              <w:rPr>
                <w:b/>
              </w:rPr>
            </w:pPr>
            <w:r w:rsidRPr="004A2C5F">
              <w:rPr>
                <w:b/>
              </w:rPr>
              <w:t>GCC 25.2</w:t>
            </w:r>
          </w:p>
        </w:tc>
        <w:tc>
          <w:tcPr>
            <w:tcW w:w="7380" w:type="dxa"/>
          </w:tcPr>
          <w:p w14:paraId="049CC725" w14:textId="3C408FB1" w:rsidR="009007C3" w:rsidRPr="004A2C5F" w:rsidRDefault="009007C3" w:rsidP="00E53866">
            <w:pPr>
              <w:suppressAutoHyphens/>
              <w:ind w:firstLine="7"/>
              <w:jc w:val="both"/>
            </w:pPr>
            <w:r w:rsidRPr="004A2C5F">
              <w:t>Incidental services to be provided are:</w:t>
            </w:r>
            <w:r w:rsidR="00E53866">
              <w:t xml:space="preserve"> None</w:t>
            </w:r>
          </w:p>
        </w:tc>
      </w:tr>
      <w:tr w:rsidR="00455149" w:rsidRPr="004A2C5F" w14:paraId="1D79AC20" w14:textId="77777777" w:rsidTr="003B21FF">
        <w:trPr>
          <w:cantSplit/>
        </w:trPr>
        <w:tc>
          <w:tcPr>
            <w:tcW w:w="1728" w:type="dxa"/>
          </w:tcPr>
          <w:p w14:paraId="7BA35E13" w14:textId="77777777"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14:paraId="455D0AF1" w14:textId="683FBAC6" w:rsidR="00455149" w:rsidRPr="004A2C5F" w:rsidRDefault="00455149">
            <w:pPr>
              <w:tabs>
                <w:tab w:val="right" w:pos="7164"/>
              </w:tabs>
              <w:spacing w:after="200"/>
            </w:pPr>
            <w:r w:rsidRPr="004A2C5F">
              <w:t xml:space="preserve">The inspections and tests shall be: </w:t>
            </w:r>
            <w:r w:rsidR="00E53866">
              <w:rPr>
                <w:b/>
              </w:rPr>
              <w:t>The supplier together with the Purchaser shall inspect all the goods.</w:t>
            </w:r>
            <w:r w:rsidR="00056A86" w:rsidRPr="003E56E3">
              <w:t xml:space="preserve"> </w:t>
            </w:r>
            <w:r w:rsidR="00056A86">
              <w:t>T</w:t>
            </w:r>
            <w:r w:rsidR="00056A86" w:rsidRPr="003E56E3">
              <w:t>he purchaser may conduct inspections and tests at the premise of the purchaser at</w:t>
            </w:r>
            <w:r w:rsidR="00056A86">
              <w:t xml:space="preserve"> ENTRO</w:t>
            </w:r>
            <w:r w:rsidR="00056A86" w:rsidRPr="003E56E3">
              <w:rPr>
                <w:b/>
                <w:bCs/>
              </w:rPr>
              <w:t xml:space="preserve"> </w:t>
            </w:r>
            <w:r w:rsidR="00056A86" w:rsidRPr="003E56E3">
              <w:t>to verify the characteristics and performance of the goods comply with the technical specifications and standards</w:t>
            </w:r>
          </w:p>
        </w:tc>
      </w:tr>
      <w:tr w:rsidR="00455149" w:rsidRPr="004A2C5F" w14:paraId="3F55AD3F" w14:textId="77777777" w:rsidTr="003B21FF">
        <w:trPr>
          <w:cantSplit/>
        </w:trPr>
        <w:tc>
          <w:tcPr>
            <w:tcW w:w="1728" w:type="dxa"/>
          </w:tcPr>
          <w:p w14:paraId="5FCD02AB" w14:textId="77777777"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14:paraId="56EC390E" w14:textId="3828EE38" w:rsidR="00455149" w:rsidRPr="004A2C5F" w:rsidRDefault="00455149">
            <w:pPr>
              <w:tabs>
                <w:tab w:val="right" w:pos="7164"/>
              </w:tabs>
              <w:spacing w:after="200"/>
              <w:rPr>
                <w:u w:val="single"/>
              </w:rPr>
            </w:pPr>
            <w:r w:rsidRPr="004A2C5F">
              <w:t xml:space="preserve">The Inspections and tests shall be conducted at: </w:t>
            </w:r>
            <w:r w:rsidR="00E53866">
              <w:rPr>
                <w:b/>
              </w:rPr>
              <w:t xml:space="preserve">Eastern Nile Technical Regional Office (ENTRO), </w:t>
            </w:r>
            <w:r w:rsidR="00E53866" w:rsidRPr="00F46C40">
              <w:rPr>
                <w:b/>
                <w:i/>
                <w:iCs/>
              </w:rPr>
              <w:t>Addis Ababa, Ethiopia.</w:t>
            </w:r>
          </w:p>
        </w:tc>
      </w:tr>
      <w:tr w:rsidR="00455149" w:rsidRPr="004A2C5F" w14:paraId="6C8BE9A0" w14:textId="77777777" w:rsidTr="003B21FF">
        <w:trPr>
          <w:cantSplit/>
        </w:trPr>
        <w:tc>
          <w:tcPr>
            <w:tcW w:w="1728" w:type="dxa"/>
          </w:tcPr>
          <w:p w14:paraId="54E41796"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D69BD31" w14:textId="66652E95" w:rsidR="00455149" w:rsidRPr="004A2C5F" w:rsidRDefault="00455149">
            <w:pPr>
              <w:tabs>
                <w:tab w:val="right" w:pos="7164"/>
              </w:tabs>
              <w:spacing w:after="200"/>
              <w:rPr>
                <w:u w:val="single"/>
              </w:rPr>
            </w:pPr>
            <w:r w:rsidRPr="004A2C5F">
              <w:t xml:space="preserve">The liquidated damage shall be: </w:t>
            </w:r>
            <w:r w:rsidR="00E53866">
              <w:rPr>
                <w:b/>
              </w:rPr>
              <w:t>0.1% of the contract price per day</w:t>
            </w:r>
          </w:p>
        </w:tc>
      </w:tr>
      <w:tr w:rsidR="00455149" w:rsidRPr="004A2C5F" w14:paraId="30890919" w14:textId="77777777" w:rsidTr="003B21FF">
        <w:trPr>
          <w:cantSplit/>
        </w:trPr>
        <w:tc>
          <w:tcPr>
            <w:tcW w:w="1728" w:type="dxa"/>
          </w:tcPr>
          <w:p w14:paraId="4E8E7D62"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B6D05EC" w14:textId="4DDD4F76" w:rsidR="00455149" w:rsidRPr="004A2C5F" w:rsidRDefault="00455149">
            <w:pPr>
              <w:tabs>
                <w:tab w:val="right" w:pos="7164"/>
              </w:tabs>
              <w:spacing w:after="200"/>
              <w:rPr>
                <w:u w:val="single"/>
              </w:rPr>
            </w:pPr>
            <w:r w:rsidRPr="004A2C5F">
              <w:t xml:space="preserve">The maximum amount of liquidated damages shall be: </w:t>
            </w:r>
            <w:r w:rsidR="00E53866">
              <w:rPr>
                <w:b/>
                <w:i/>
                <w:iCs/>
              </w:rPr>
              <w:t>10% of the contract Price.</w:t>
            </w:r>
          </w:p>
        </w:tc>
      </w:tr>
      <w:tr w:rsidR="00455149" w:rsidRPr="004A2C5F" w14:paraId="6D8F8177" w14:textId="77777777" w:rsidTr="003B21FF">
        <w:tc>
          <w:tcPr>
            <w:tcW w:w="1728" w:type="dxa"/>
          </w:tcPr>
          <w:p w14:paraId="142EE02C" w14:textId="77777777"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14:paraId="4211D7D3" w14:textId="77777777" w:rsidR="00E53866" w:rsidRDefault="00455149" w:rsidP="00E53866">
            <w:pPr>
              <w:tabs>
                <w:tab w:val="right" w:pos="7164"/>
              </w:tabs>
              <w:spacing w:after="200"/>
              <w:jc w:val="both"/>
            </w:pPr>
            <w:r w:rsidRPr="004A2C5F">
              <w:t>The period of validity of the Warranty shall be:</w:t>
            </w:r>
            <w:r w:rsidR="00B95321" w:rsidRPr="004A2C5F">
              <w:t xml:space="preserve"> </w:t>
            </w:r>
            <w:r w:rsidR="00E53866" w:rsidRPr="00A677CA">
              <w:rPr>
                <w:b/>
                <w:i/>
                <w:iCs/>
              </w:rPr>
              <w:t xml:space="preserve">24 (Twenty Four) months </w:t>
            </w:r>
            <w:r w:rsidR="00E53866" w:rsidRPr="00A677CA">
              <w:t>For purposes of the Warranty, the place(s) of final destination(s) shall</w:t>
            </w:r>
            <w:r w:rsidR="00E53866">
              <w:t xml:space="preserve"> be:</w:t>
            </w:r>
          </w:p>
          <w:p w14:paraId="3B3EA6BD" w14:textId="40975CDA" w:rsidR="00E93A3B" w:rsidRPr="004A2C5F" w:rsidRDefault="00E53866" w:rsidP="00E53866">
            <w:pPr>
              <w:tabs>
                <w:tab w:val="right" w:pos="7164"/>
              </w:tabs>
              <w:spacing w:after="200"/>
            </w:pPr>
            <w:r>
              <w:rPr>
                <w:b/>
              </w:rPr>
              <w:t xml:space="preserve">Eastern Nile Technical Regional Office(ENTRO) </w:t>
            </w:r>
            <w:r>
              <w:rPr>
                <w:b/>
                <w:i/>
                <w:iCs/>
              </w:rPr>
              <w:t>Addis Ababa, Ethiopia</w:t>
            </w:r>
            <w:r w:rsidRPr="004A2C5F">
              <w:t xml:space="preserve"> </w:t>
            </w:r>
          </w:p>
        </w:tc>
      </w:tr>
      <w:tr w:rsidR="00455149" w:rsidRPr="004A2C5F" w14:paraId="3BEAA2D4" w14:textId="77777777" w:rsidTr="003B21FF">
        <w:trPr>
          <w:cantSplit/>
        </w:trPr>
        <w:tc>
          <w:tcPr>
            <w:tcW w:w="1728" w:type="dxa"/>
          </w:tcPr>
          <w:p w14:paraId="3566A625" w14:textId="77777777" w:rsidR="0078798D" w:rsidRPr="004A2C5F" w:rsidRDefault="00455149" w:rsidP="00873F7F">
            <w:pPr>
              <w:spacing w:after="200"/>
              <w:rPr>
                <w:b/>
              </w:rPr>
            </w:pPr>
            <w:r w:rsidRPr="004A2C5F">
              <w:rPr>
                <w:b/>
              </w:rPr>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14:paraId="3E00B348" w14:textId="4EDC9E65" w:rsidR="00455149" w:rsidRPr="004A2C5F" w:rsidRDefault="00455149">
            <w:pPr>
              <w:tabs>
                <w:tab w:val="right" w:pos="7164"/>
              </w:tabs>
              <w:spacing w:after="200"/>
              <w:rPr>
                <w:u w:val="single"/>
              </w:rPr>
            </w:pPr>
            <w:r w:rsidRPr="004A2C5F">
              <w:t xml:space="preserve">The period for repair or replacement shall be: </w:t>
            </w:r>
            <w:r w:rsidR="00E53866">
              <w:rPr>
                <w:b/>
                <w:i/>
                <w:iCs/>
              </w:rPr>
              <w:t xml:space="preserve">30 </w:t>
            </w:r>
            <w:r w:rsidR="00E53866">
              <w:rPr>
                <w:b/>
              </w:rPr>
              <w:t>days from notification</w:t>
            </w:r>
          </w:p>
        </w:tc>
      </w:tr>
      <w:tr w:rsidR="00EB2A10" w:rsidRPr="004A2C5F" w14:paraId="6A9ACEA9" w14:textId="77777777" w:rsidTr="003B21FF">
        <w:trPr>
          <w:cantSplit/>
        </w:trPr>
        <w:tc>
          <w:tcPr>
            <w:tcW w:w="1728" w:type="dxa"/>
          </w:tcPr>
          <w:p w14:paraId="33757868" w14:textId="77777777" w:rsidR="00EB2A10" w:rsidRPr="004A2C5F" w:rsidRDefault="00EB2A10">
            <w:pPr>
              <w:spacing w:after="200"/>
              <w:rPr>
                <w:b/>
              </w:rPr>
            </w:pPr>
            <w:r w:rsidRPr="004A2C5F">
              <w:rPr>
                <w:b/>
              </w:rPr>
              <w:t>GCC 33</w:t>
            </w:r>
            <w:r w:rsidR="00182D7A" w:rsidRPr="004A2C5F">
              <w:rPr>
                <w:b/>
              </w:rPr>
              <w:t>.4</w:t>
            </w:r>
          </w:p>
        </w:tc>
        <w:tc>
          <w:tcPr>
            <w:tcW w:w="7380" w:type="dxa"/>
          </w:tcPr>
          <w:p w14:paraId="5408A47A" w14:textId="623AFDDF" w:rsidR="00EB2A10" w:rsidRPr="00D721EB" w:rsidRDefault="00E53866" w:rsidP="00D721EB">
            <w:pPr>
              <w:spacing w:before="240" w:after="240"/>
              <w:ind w:left="72"/>
              <w:rPr>
                <w:rFonts w:ascii="Times" w:hAnsi="Times"/>
                <w:color w:val="000000"/>
              </w:rPr>
            </w:pPr>
            <w:r>
              <w:rPr>
                <w:rFonts w:ascii="Times" w:hAnsi="Times"/>
                <w:color w:val="000000"/>
              </w:rPr>
              <w:t>N/A</w:t>
            </w:r>
            <w:r w:rsidR="005177E0">
              <w:rPr>
                <w:rFonts w:ascii="Times" w:hAnsi="Times"/>
                <w:color w:val="000000"/>
              </w:rPr>
              <w:t>(Not Applicable)</w:t>
            </w:r>
          </w:p>
        </w:tc>
      </w:tr>
    </w:tbl>
    <w:p w14:paraId="4FF70A47" w14:textId="77777777" w:rsidR="00455149" w:rsidRPr="004A2C5F" w:rsidRDefault="00455149"/>
    <w:p w14:paraId="53521A50" w14:textId="77777777" w:rsidR="00455149" w:rsidRPr="004A2C5F" w:rsidRDefault="00455149"/>
    <w:p w14:paraId="528B6002" w14:textId="275F6103" w:rsidR="003955C1" w:rsidRPr="004A2C5F" w:rsidRDefault="00455149" w:rsidP="00E53866">
      <w:pPr>
        <w:suppressAutoHyphens/>
      </w:pPr>
      <w:r w:rsidRPr="004A2C5F">
        <w:rPr>
          <w:b/>
          <w:sz w:val="28"/>
        </w:rPr>
        <w:br w:type="page"/>
      </w:r>
    </w:p>
    <w:p w14:paraId="47EEFCC0" w14:textId="77777777" w:rsidR="003955C1" w:rsidRPr="004A2C5F" w:rsidRDefault="003955C1">
      <w:pPr>
        <w:sectPr w:rsidR="003955C1" w:rsidRPr="004A2C5F" w:rsidSect="004B4A85">
          <w:headerReference w:type="even" r:id="rId82"/>
          <w:headerReference w:type="default" r:id="rId83"/>
          <w:headerReference w:type="first" r:id="rId84"/>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1580920C" w14:textId="77777777" w:rsidTr="003955C1">
        <w:trPr>
          <w:trHeight w:val="800"/>
        </w:trPr>
        <w:tc>
          <w:tcPr>
            <w:tcW w:w="9198" w:type="dxa"/>
            <w:tcBorders>
              <w:top w:val="nil"/>
              <w:left w:val="nil"/>
              <w:bottom w:val="nil"/>
              <w:right w:val="nil"/>
            </w:tcBorders>
            <w:vAlign w:val="center"/>
          </w:tcPr>
          <w:p w14:paraId="36632B4A" w14:textId="77777777" w:rsidR="00455149" w:rsidRPr="004A2C5F" w:rsidRDefault="00455149" w:rsidP="00764A9B">
            <w:pPr>
              <w:pStyle w:val="SectionHeading"/>
            </w:pPr>
            <w:bookmarkStart w:id="496" w:name="_Toc438954453"/>
            <w:bookmarkStart w:id="497" w:name="_Toc488411762"/>
            <w:bookmarkStart w:id="498" w:name="_Toc347227550"/>
            <w:bookmarkStart w:id="499" w:name="_Toc436903907"/>
            <w:bookmarkStart w:id="500" w:name="_Toc454620910"/>
            <w:r w:rsidRPr="004A2C5F">
              <w:t>Section X</w:t>
            </w:r>
            <w:r w:rsidR="00625B7E" w:rsidRPr="004A2C5F">
              <w:t xml:space="preserve"> - </w:t>
            </w:r>
            <w:r w:rsidRPr="004A2C5F">
              <w:t>Contract Forms</w:t>
            </w:r>
            <w:bookmarkEnd w:id="496"/>
            <w:bookmarkEnd w:id="497"/>
            <w:bookmarkEnd w:id="498"/>
            <w:bookmarkEnd w:id="499"/>
            <w:bookmarkEnd w:id="500"/>
          </w:p>
        </w:tc>
      </w:tr>
    </w:tbl>
    <w:p w14:paraId="006F99E0" w14:textId="77777777" w:rsidR="00206DF9" w:rsidRPr="004A2C5F" w:rsidRDefault="00206DF9" w:rsidP="00206DF9">
      <w:pPr>
        <w:jc w:val="both"/>
      </w:pPr>
    </w:p>
    <w:p w14:paraId="546ECCBD" w14:textId="77777777" w:rsidR="00206DF9" w:rsidRPr="004A2C5F" w:rsidRDefault="00206DF9" w:rsidP="00206DF9">
      <w:pPr>
        <w:pStyle w:val="TOC1"/>
        <w:ind w:left="180" w:right="288"/>
        <w:rPr>
          <w:b w:val="0"/>
        </w:rPr>
      </w:pPr>
    </w:p>
    <w:p w14:paraId="39B14880" w14:textId="77777777" w:rsidR="00206DF9" w:rsidRPr="004A2C5F" w:rsidRDefault="00206DF9" w:rsidP="00206DF9">
      <w:pPr>
        <w:jc w:val="center"/>
        <w:rPr>
          <w:b/>
          <w:sz w:val="28"/>
          <w:szCs w:val="28"/>
        </w:rPr>
      </w:pPr>
      <w:bookmarkStart w:id="501" w:name="_Toc139863297"/>
      <w:r w:rsidRPr="004A2C5F">
        <w:rPr>
          <w:b/>
          <w:sz w:val="28"/>
          <w:szCs w:val="28"/>
        </w:rPr>
        <w:t>Table of Forms</w:t>
      </w:r>
      <w:bookmarkEnd w:id="501"/>
    </w:p>
    <w:p w14:paraId="613733A2" w14:textId="77777777" w:rsidR="00FD78DD" w:rsidRPr="004A2C5F" w:rsidRDefault="00FD78DD">
      <w:pPr>
        <w:rPr>
          <w:bCs/>
        </w:rPr>
      </w:pPr>
    </w:p>
    <w:p w14:paraId="1DC4C597" w14:textId="3BE62CA3"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3B29E9">
          <w:rPr>
            <w:noProof/>
            <w:webHidden/>
          </w:rPr>
          <w:t>124</w:t>
        </w:r>
        <w:r w:rsidR="00FB5F30">
          <w:rPr>
            <w:noProof/>
            <w:webHidden/>
          </w:rPr>
          <w:fldChar w:fldCharType="end"/>
        </w:r>
      </w:hyperlink>
    </w:p>
    <w:p w14:paraId="20DCEF60" w14:textId="4B8EB3CA" w:rsidR="00FB5F30" w:rsidRDefault="00000000">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3B29E9">
          <w:rPr>
            <w:noProof/>
            <w:webHidden/>
          </w:rPr>
          <w:t>128</w:t>
        </w:r>
        <w:r w:rsidR="00FB5F30">
          <w:rPr>
            <w:noProof/>
            <w:webHidden/>
          </w:rPr>
          <w:fldChar w:fldCharType="end"/>
        </w:r>
      </w:hyperlink>
    </w:p>
    <w:p w14:paraId="56D7EE38" w14:textId="1CC450C6" w:rsidR="00FB5F30" w:rsidRDefault="00000000">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3B29E9">
          <w:rPr>
            <w:noProof/>
            <w:webHidden/>
          </w:rPr>
          <w:t>130</w:t>
        </w:r>
        <w:r w:rsidR="00FB5F30">
          <w:rPr>
            <w:noProof/>
            <w:webHidden/>
          </w:rPr>
          <w:fldChar w:fldCharType="end"/>
        </w:r>
      </w:hyperlink>
    </w:p>
    <w:p w14:paraId="34DACAF6" w14:textId="7CEF8ADC" w:rsidR="00FB5F30" w:rsidRDefault="00000000">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3B29E9">
          <w:rPr>
            <w:noProof/>
            <w:webHidden/>
          </w:rPr>
          <w:t>131</w:t>
        </w:r>
        <w:r w:rsidR="00FB5F30">
          <w:rPr>
            <w:noProof/>
            <w:webHidden/>
          </w:rPr>
          <w:fldChar w:fldCharType="end"/>
        </w:r>
      </w:hyperlink>
    </w:p>
    <w:p w14:paraId="48A9196E" w14:textId="316AF353" w:rsidR="00FB5F30" w:rsidRDefault="00000000">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3B29E9">
          <w:rPr>
            <w:noProof/>
            <w:webHidden/>
          </w:rPr>
          <w:t>133</w:t>
        </w:r>
        <w:r w:rsidR="00FB5F30">
          <w:rPr>
            <w:noProof/>
            <w:webHidden/>
          </w:rPr>
          <w:fldChar w:fldCharType="end"/>
        </w:r>
      </w:hyperlink>
    </w:p>
    <w:p w14:paraId="1A41778A" w14:textId="43C90FBF" w:rsidR="00FB5F30" w:rsidRDefault="00000000">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3B29E9">
          <w:rPr>
            <w:noProof/>
            <w:webHidden/>
          </w:rPr>
          <w:t>137</w:t>
        </w:r>
        <w:r w:rsidR="00FB5F30">
          <w:rPr>
            <w:noProof/>
            <w:webHidden/>
          </w:rPr>
          <w:fldChar w:fldCharType="end"/>
        </w:r>
      </w:hyperlink>
    </w:p>
    <w:p w14:paraId="5C93B628" w14:textId="77777777" w:rsidR="00CA1D71" w:rsidRPr="004A2C5F" w:rsidRDefault="00CA1D71">
      <w:pPr>
        <w:rPr>
          <w:bCs/>
        </w:rPr>
      </w:pPr>
      <w:r w:rsidRPr="004A2C5F">
        <w:rPr>
          <w:bCs/>
        </w:rPr>
        <w:fldChar w:fldCharType="end"/>
      </w:r>
    </w:p>
    <w:p w14:paraId="29C0123F" w14:textId="77777777" w:rsidR="00FD78DD" w:rsidRPr="004A2C5F" w:rsidRDefault="00FD78DD">
      <w:pPr>
        <w:rPr>
          <w:bCs/>
        </w:rPr>
      </w:pPr>
      <w:r w:rsidRPr="004A2C5F">
        <w:rPr>
          <w:bCs/>
        </w:rPr>
        <w:br w:type="page"/>
      </w:r>
    </w:p>
    <w:p w14:paraId="4888BC13" w14:textId="77777777" w:rsidR="00E21E5C" w:rsidRPr="004A2C5F" w:rsidRDefault="00E21E5C" w:rsidP="004A2C5F">
      <w:pPr>
        <w:pStyle w:val="SectionXHeading"/>
      </w:pPr>
      <w:bookmarkStart w:id="502" w:name="_Toc454873451"/>
      <w:bookmarkStart w:id="503" w:name="_Toc473797916"/>
      <w:bookmarkStart w:id="504" w:name="_Toc494182758"/>
      <w:bookmarkStart w:id="505" w:name="_Toc436904424"/>
      <w:r w:rsidRPr="004A2C5F">
        <w:t>Notification of Intention to Award</w:t>
      </w:r>
      <w:bookmarkEnd w:id="502"/>
      <w:bookmarkEnd w:id="503"/>
      <w:bookmarkEnd w:id="504"/>
    </w:p>
    <w:p w14:paraId="6E98CEE2"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7745A085"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52C083A"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454460ED"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6B47455A"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283C850F"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34C95190"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2A4AD53C"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13E3230F"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0BC4BC23" w14:textId="77777777" w:rsidR="00E21E5C" w:rsidRPr="004A2C5F" w:rsidRDefault="00E21E5C" w:rsidP="00E21E5C">
      <w:pPr>
        <w:ind w:right="289"/>
        <w:rPr>
          <w:b/>
          <w:bCs/>
          <w:sz w:val="48"/>
          <w:szCs w:val="48"/>
        </w:rPr>
      </w:pPr>
      <w:r w:rsidRPr="004A2C5F">
        <w:rPr>
          <w:b/>
          <w:bCs/>
          <w:sz w:val="48"/>
          <w:szCs w:val="48"/>
        </w:rPr>
        <w:t>Notification of Intention to Award</w:t>
      </w:r>
    </w:p>
    <w:p w14:paraId="15723B59"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5A5B7463"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018CD681"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130DD2DB"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145ED3AF"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14EBA16D"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E9CA150"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49E53990" w14:textId="77777777" w:rsidR="00E21E5C" w:rsidRPr="004A2C5F" w:rsidRDefault="00E21E5C">
      <w:pPr>
        <w:pStyle w:val="BodyTextIndent"/>
        <w:numPr>
          <w:ilvl w:val="0"/>
          <w:numId w:val="146"/>
        </w:numPr>
        <w:spacing w:before="240" w:after="240"/>
        <w:ind w:right="288"/>
        <w:rPr>
          <w:iCs/>
        </w:rPr>
      </w:pPr>
      <w:r w:rsidRPr="004A2C5F">
        <w:rPr>
          <w:iCs/>
        </w:rPr>
        <w:t>request a debriefing in relation to the evaluation of your Bid, and/or</w:t>
      </w:r>
    </w:p>
    <w:p w14:paraId="79DE340B" w14:textId="77777777" w:rsidR="00E21E5C" w:rsidRPr="004A2C5F" w:rsidRDefault="00E21E5C">
      <w:pPr>
        <w:pStyle w:val="BodyTextIndent"/>
        <w:numPr>
          <w:ilvl w:val="0"/>
          <w:numId w:val="146"/>
        </w:numPr>
        <w:spacing w:before="240" w:after="240"/>
        <w:ind w:right="288"/>
        <w:rPr>
          <w:iCs/>
        </w:rPr>
      </w:pPr>
      <w:r w:rsidRPr="004A2C5F">
        <w:rPr>
          <w:iCs/>
        </w:rPr>
        <w:t>submit a Procurement-related Complaint in relation to the decision to award the contract.</w:t>
      </w:r>
    </w:p>
    <w:p w14:paraId="5C7F93B7" w14:textId="77777777" w:rsidR="00E21E5C" w:rsidRPr="004A2C5F" w:rsidRDefault="00E21E5C">
      <w:pPr>
        <w:pStyle w:val="BodyTextIndent"/>
        <w:numPr>
          <w:ilvl w:val="0"/>
          <w:numId w:val="144"/>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14146422" w14:textId="77777777" w:rsidTr="00C204D1">
        <w:tc>
          <w:tcPr>
            <w:tcW w:w="2122" w:type="dxa"/>
            <w:shd w:val="clear" w:color="auto" w:fill="C6D9F1" w:themeFill="text2" w:themeFillTint="33"/>
          </w:tcPr>
          <w:p w14:paraId="2552A7ED"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6F00FDC5"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536E3A8B" w14:textId="77777777" w:rsidTr="00C204D1">
        <w:tc>
          <w:tcPr>
            <w:tcW w:w="2122" w:type="dxa"/>
            <w:shd w:val="clear" w:color="auto" w:fill="C6D9F1" w:themeFill="text2" w:themeFillTint="33"/>
          </w:tcPr>
          <w:p w14:paraId="6D521FAD"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029619F3"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4A810EC1" w14:textId="77777777" w:rsidTr="00C204D1">
        <w:tc>
          <w:tcPr>
            <w:tcW w:w="2122" w:type="dxa"/>
            <w:shd w:val="clear" w:color="auto" w:fill="C6D9F1" w:themeFill="text2" w:themeFillTint="33"/>
          </w:tcPr>
          <w:p w14:paraId="46C8DA56"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226CFF0B"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541FE013" w14:textId="77777777" w:rsidR="00E21E5C" w:rsidRPr="004A2C5F" w:rsidRDefault="00E21E5C">
      <w:pPr>
        <w:pStyle w:val="BodyTextIndent"/>
        <w:numPr>
          <w:ilvl w:val="0"/>
          <w:numId w:val="144"/>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2635059F" w14:textId="77777777" w:rsidTr="00C204D1">
        <w:tc>
          <w:tcPr>
            <w:tcW w:w="4390" w:type="dxa"/>
            <w:shd w:val="clear" w:color="auto" w:fill="C6D9F1" w:themeFill="text2" w:themeFillTint="33"/>
            <w:vAlign w:val="center"/>
          </w:tcPr>
          <w:p w14:paraId="65E40A33"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7868236F"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4E246284" w14:textId="77777777" w:rsidR="00E21E5C" w:rsidRPr="004A2C5F" w:rsidRDefault="00E21E5C" w:rsidP="00C204D1">
            <w:pPr>
              <w:pStyle w:val="BodyTextIndent"/>
              <w:ind w:left="0"/>
              <w:jc w:val="center"/>
              <w:rPr>
                <w:b/>
                <w:iCs/>
              </w:rPr>
            </w:pPr>
            <w:r w:rsidRPr="004A2C5F">
              <w:rPr>
                <w:b/>
                <w:iCs/>
              </w:rPr>
              <w:t xml:space="preserve">Evaluated Bid price </w:t>
            </w:r>
          </w:p>
          <w:p w14:paraId="64E45245" w14:textId="77777777" w:rsidR="00E21E5C" w:rsidRPr="004A2C5F" w:rsidRDefault="00E21E5C" w:rsidP="00C204D1">
            <w:pPr>
              <w:pStyle w:val="BodyTextIndent"/>
              <w:ind w:left="0"/>
              <w:jc w:val="center"/>
              <w:rPr>
                <w:b/>
                <w:iCs/>
              </w:rPr>
            </w:pPr>
            <w:r w:rsidRPr="004A2C5F">
              <w:rPr>
                <w:b/>
                <w:iCs/>
              </w:rPr>
              <w:t>(if applicable)</w:t>
            </w:r>
          </w:p>
        </w:tc>
      </w:tr>
      <w:tr w:rsidR="00E21E5C" w:rsidRPr="004A2C5F" w14:paraId="6760CBDE" w14:textId="77777777" w:rsidTr="00C204D1">
        <w:tc>
          <w:tcPr>
            <w:tcW w:w="4390" w:type="dxa"/>
            <w:vAlign w:val="center"/>
          </w:tcPr>
          <w:p w14:paraId="5B257575"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717FB65"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7E142F2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1E354DE7" w14:textId="77777777" w:rsidTr="00C204D1">
        <w:tc>
          <w:tcPr>
            <w:tcW w:w="4390" w:type="dxa"/>
            <w:vAlign w:val="center"/>
          </w:tcPr>
          <w:p w14:paraId="0779FD8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E011EBA"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3C04C639"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AA1BDFD" w14:textId="77777777" w:rsidTr="00C204D1">
        <w:tc>
          <w:tcPr>
            <w:tcW w:w="4390" w:type="dxa"/>
            <w:vAlign w:val="center"/>
          </w:tcPr>
          <w:p w14:paraId="7DFA5E8C"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090A1394"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629DCBD6"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73CC69E9" w14:textId="77777777" w:rsidTr="00C204D1">
        <w:tc>
          <w:tcPr>
            <w:tcW w:w="4390" w:type="dxa"/>
            <w:vAlign w:val="center"/>
          </w:tcPr>
          <w:p w14:paraId="0A02664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191B9E8C"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539E1D07"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2B4ABA9" w14:textId="77777777" w:rsidTr="00C204D1">
        <w:tc>
          <w:tcPr>
            <w:tcW w:w="4390" w:type="dxa"/>
            <w:vAlign w:val="center"/>
          </w:tcPr>
          <w:p w14:paraId="0407FDB8"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19D28E0"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535F995"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282A46C4" w14:textId="77777777" w:rsidR="00E21E5C" w:rsidRPr="004A2C5F" w:rsidRDefault="00E21E5C">
      <w:pPr>
        <w:pStyle w:val="BodyTextIndent"/>
        <w:numPr>
          <w:ilvl w:val="0"/>
          <w:numId w:val="144"/>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E21E5C" w:rsidRPr="004A2C5F" w14:paraId="340281F7" w14:textId="77777777" w:rsidTr="00C204D1">
        <w:tc>
          <w:tcPr>
            <w:tcW w:w="9016" w:type="dxa"/>
          </w:tcPr>
          <w:p w14:paraId="78E994E8"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5F40B9F8" w14:textId="77777777" w:rsidR="00E21E5C" w:rsidRPr="004A2C5F" w:rsidRDefault="00E21E5C">
      <w:pPr>
        <w:pStyle w:val="BodyTextIndent"/>
        <w:numPr>
          <w:ilvl w:val="0"/>
          <w:numId w:val="144"/>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E21E5C" w:rsidRPr="004A2C5F" w14:paraId="17E4FC18" w14:textId="77777777" w:rsidTr="00C204D1">
        <w:tc>
          <w:tcPr>
            <w:tcW w:w="9558" w:type="dxa"/>
          </w:tcPr>
          <w:p w14:paraId="512B45BF"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041F8463"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8266ED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576A2F2"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3355CEEB"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DEFDF44"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65521FF"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B061BDD"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7467BA3C"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A607E8A" w14:textId="77777777" w:rsidR="00E21E5C" w:rsidRPr="004A2C5F" w:rsidRDefault="00E21E5C" w:rsidP="00C204D1">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72E35FF4"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6A7E049" w14:textId="77777777" w:rsidR="00E21E5C" w:rsidRPr="004A2C5F" w:rsidRDefault="00E21E5C">
      <w:pPr>
        <w:pStyle w:val="BodyTextIndent"/>
        <w:numPr>
          <w:ilvl w:val="0"/>
          <w:numId w:val="144"/>
        </w:numPr>
        <w:spacing w:before="240" w:after="120"/>
        <w:ind w:left="284" w:right="289" w:hanging="284"/>
        <w:rPr>
          <w:b/>
          <w:iCs/>
        </w:rPr>
      </w:pPr>
      <w:r w:rsidRPr="004A2C5F">
        <w:rPr>
          <w:b/>
          <w:iCs/>
        </w:rPr>
        <w:t xml:space="preserve">How to make a complaint </w:t>
      </w:r>
    </w:p>
    <w:tbl>
      <w:tblPr>
        <w:tblStyle w:val="TableGrid"/>
        <w:tblW w:w="0" w:type="auto"/>
        <w:tblLook w:val="04A0" w:firstRow="1" w:lastRow="0" w:firstColumn="1" w:lastColumn="0" w:noHBand="0" w:noVBand="1"/>
      </w:tblPr>
      <w:tblGrid>
        <w:gridCol w:w="8990"/>
      </w:tblGrid>
      <w:tr w:rsidR="00E21E5C" w:rsidRPr="004A2C5F" w14:paraId="3AEB3E68" w14:textId="77777777" w:rsidTr="00C204D1">
        <w:tc>
          <w:tcPr>
            <w:tcW w:w="9016" w:type="dxa"/>
          </w:tcPr>
          <w:p w14:paraId="315439DF"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073CE25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45C35A7A"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272C95E"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38A40D31"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089AD5F7"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70F0AF2"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723B1D1"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F6978D8"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5C4DA8BF"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85"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86"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2A4F7CA8"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466E07A2" w14:textId="77777777" w:rsidR="00E21E5C" w:rsidRPr="004A2C5F" w:rsidRDefault="00E21E5C">
            <w:pPr>
              <w:pStyle w:val="BodyTextIndent"/>
              <w:numPr>
                <w:ilvl w:val="0"/>
                <w:numId w:val="145"/>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6279A16" w14:textId="77777777" w:rsidR="00E21E5C" w:rsidRPr="004A2C5F" w:rsidRDefault="00E21E5C">
            <w:pPr>
              <w:pStyle w:val="BodyTextIndent"/>
              <w:numPr>
                <w:ilvl w:val="0"/>
                <w:numId w:val="145"/>
              </w:numPr>
              <w:spacing w:before="120" w:after="120"/>
              <w:ind w:right="289"/>
              <w:rPr>
                <w:iCs/>
              </w:rPr>
            </w:pPr>
            <w:r w:rsidRPr="004A2C5F">
              <w:rPr>
                <w:iCs/>
              </w:rPr>
              <w:t xml:space="preserve">The complaint can only challenge the decision to award the contract. </w:t>
            </w:r>
          </w:p>
          <w:p w14:paraId="384EF55D" w14:textId="77777777" w:rsidR="00E21E5C" w:rsidRPr="004A2C5F" w:rsidRDefault="00E21E5C">
            <w:pPr>
              <w:pStyle w:val="BodyTextIndent"/>
              <w:numPr>
                <w:ilvl w:val="0"/>
                <w:numId w:val="145"/>
              </w:numPr>
              <w:spacing w:before="120" w:after="120"/>
              <w:ind w:right="289"/>
              <w:rPr>
                <w:iCs/>
              </w:rPr>
            </w:pPr>
            <w:r w:rsidRPr="004A2C5F">
              <w:rPr>
                <w:iCs/>
              </w:rPr>
              <w:t>You must submit the complaint within the period stated above.</w:t>
            </w:r>
          </w:p>
          <w:p w14:paraId="4827D38A" w14:textId="77777777" w:rsidR="00E21E5C" w:rsidRPr="004A2C5F" w:rsidRDefault="00E21E5C">
            <w:pPr>
              <w:pStyle w:val="BodyTextIndent"/>
              <w:numPr>
                <w:ilvl w:val="0"/>
                <w:numId w:val="145"/>
              </w:numPr>
              <w:spacing w:before="120" w:after="120"/>
              <w:ind w:right="289"/>
              <w:rPr>
                <w:iCs/>
              </w:rPr>
            </w:pPr>
            <w:r w:rsidRPr="004A2C5F">
              <w:rPr>
                <w:iCs/>
              </w:rPr>
              <w:t>You must include, in your complaint, all of the information required by the Procurement Regulations (as described in Annex III).</w:t>
            </w:r>
          </w:p>
        </w:tc>
      </w:tr>
    </w:tbl>
    <w:p w14:paraId="6DC5FD7C" w14:textId="77777777" w:rsidR="00E21E5C" w:rsidRPr="004A2C5F" w:rsidRDefault="00E21E5C">
      <w:pPr>
        <w:pStyle w:val="BodyTextIndent"/>
        <w:keepNext/>
        <w:numPr>
          <w:ilvl w:val="0"/>
          <w:numId w:val="144"/>
        </w:numPr>
        <w:spacing w:before="240" w:after="120"/>
        <w:ind w:left="288" w:right="288" w:hanging="288"/>
        <w:rPr>
          <w:b/>
          <w:iCs/>
        </w:rPr>
      </w:pPr>
      <w:r w:rsidRPr="004A2C5F">
        <w:rPr>
          <w:b/>
          <w:iCs/>
        </w:rPr>
        <w:t xml:space="preserve">Standstill Period </w:t>
      </w:r>
    </w:p>
    <w:tbl>
      <w:tblPr>
        <w:tblStyle w:val="TableGrid"/>
        <w:tblW w:w="0" w:type="auto"/>
        <w:tblLook w:val="04A0" w:firstRow="1" w:lastRow="0" w:firstColumn="1" w:lastColumn="0" w:noHBand="0" w:noVBand="1"/>
      </w:tblPr>
      <w:tblGrid>
        <w:gridCol w:w="8990"/>
      </w:tblGrid>
      <w:tr w:rsidR="00E21E5C" w:rsidRPr="004A2C5F" w14:paraId="76638E23" w14:textId="77777777" w:rsidTr="00C204D1">
        <w:tc>
          <w:tcPr>
            <w:tcW w:w="9016" w:type="dxa"/>
          </w:tcPr>
          <w:p w14:paraId="5F9A78DA"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441B384F"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634C04DD"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6450DE95" w14:textId="77777777"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14:paraId="0D77DC5D" w14:textId="77777777" w:rsidR="00E21E5C" w:rsidRPr="004A2C5F" w:rsidRDefault="00E21E5C" w:rsidP="00E21E5C">
      <w:pPr>
        <w:pStyle w:val="BodyTextIndent"/>
        <w:spacing w:before="240" w:after="240"/>
        <w:ind w:left="0" w:right="288"/>
        <w:rPr>
          <w:iCs/>
        </w:rPr>
      </w:pPr>
      <w:r w:rsidRPr="004A2C5F">
        <w:rPr>
          <w:iCs/>
        </w:rPr>
        <w:t>On behalf of the Purchaser:</w:t>
      </w:r>
    </w:p>
    <w:p w14:paraId="4A4D9448"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1D3E6659"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7DE93626"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76CF5D7E"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0C429733"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71AF2CB5" w14:textId="77777777" w:rsidR="00824861" w:rsidRDefault="00E21E5C">
      <w:pPr>
        <w:rPr>
          <w:b/>
        </w:rPr>
      </w:pPr>
      <w:r w:rsidRPr="004A2C5F">
        <w:rPr>
          <w:b/>
        </w:rPr>
        <w:br w:type="page"/>
      </w:r>
    </w:p>
    <w:bookmarkStart w:id="506" w:name="_Toc494182759"/>
    <w:p w14:paraId="685309E5" w14:textId="77777777" w:rsidR="009A2EF1" w:rsidRDefault="009A2EF1" w:rsidP="009A2EF1">
      <w:pPr>
        <w:pStyle w:val="SectionXHeading"/>
      </w:pPr>
      <w:r>
        <w:rPr>
          <w:noProof/>
        </w:rPr>
        <mc:AlternateContent>
          <mc:Choice Requires="wps">
            <w:drawing>
              <wp:anchor distT="0" distB="0" distL="114300" distR="114300" simplePos="0" relativeHeight="251661312" behindDoc="0" locked="0" layoutInCell="1" allowOverlap="1" wp14:anchorId="255F526F" wp14:editId="64BCE8B9">
                <wp:simplePos x="0" y="0"/>
                <wp:positionH relativeFrom="column">
                  <wp:posOffset>-53340</wp:posOffset>
                </wp:positionH>
                <wp:positionV relativeFrom="paragraph">
                  <wp:posOffset>563245</wp:posOffset>
                </wp:positionV>
                <wp:extent cx="5890260" cy="2902585"/>
                <wp:effectExtent l="0" t="0" r="15240" b="12065"/>
                <wp:wrapTopAndBottom/>
                <wp:docPr id="3" name="Text Box 3"/>
                <wp:cNvGraphicFramePr/>
                <a:graphic xmlns:a="http://schemas.openxmlformats.org/drawingml/2006/main">
                  <a:graphicData uri="http://schemas.microsoft.com/office/word/2010/wordprocessingShape">
                    <wps:wsp>
                      <wps:cNvSpPr txBox="1"/>
                      <wps:spPr>
                        <a:xfrm>
                          <a:off x="0" y="0"/>
                          <a:ext cx="5890260" cy="2902585"/>
                        </a:xfrm>
                        <a:prstGeom prst="rect">
                          <a:avLst/>
                        </a:prstGeom>
                        <a:solidFill>
                          <a:schemeClr val="lt1"/>
                        </a:solidFill>
                        <a:ln w="6350">
                          <a:solidFill>
                            <a:prstClr val="black"/>
                          </a:solidFill>
                        </a:ln>
                      </wps:spPr>
                      <wps:txbx>
                        <w:txbxContent>
                          <w:p w14:paraId="7C496714" w14:textId="77777777" w:rsidR="007665C7" w:rsidRPr="004A2C5F" w:rsidRDefault="007665C7" w:rsidP="009A2EF1">
                            <w:pPr>
                              <w:spacing w:before="120"/>
                              <w:rPr>
                                <w:i/>
                              </w:rPr>
                            </w:pPr>
                            <w:r w:rsidRPr="004A2C5F">
                              <w:rPr>
                                <w:i/>
                              </w:rPr>
                              <w:t xml:space="preserve">INSTRUCTIONS TO BIDDERS: DELETE THIS BOX ONCE YOU HAVE COMPLETED THE </w:t>
                            </w:r>
                            <w:r>
                              <w:rPr>
                                <w:i/>
                              </w:rPr>
                              <w:t>FORM</w:t>
                            </w:r>
                          </w:p>
                          <w:p w14:paraId="27046081" w14:textId="77777777" w:rsidR="007665C7" w:rsidRDefault="007665C7" w:rsidP="009A2EF1">
                            <w:pPr>
                              <w:rPr>
                                <w:i/>
                              </w:rPr>
                            </w:pPr>
                          </w:p>
                          <w:p w14:paraId="6DF7009D" w14:textId="77777777" w:rsidR="007665C7" w:rsidRPr="007511D5" w:rsidRDefault="007665C7"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7665C7" w:rsidRPr="007511D5" w:rsidRDefault="007665C7" w:rsidP="009A2EF1">
                            <w:pPr>
                              <w:rPr>
                                <w:i/>
                              </w:rPr>
                            </w:pPr>
                          </w:p>
                          <w:p w14:paraId="134038E9" w14:textId="77777777" w:rsidR="007665C7" w:rsidRPr="007511D5" w:rsidRDefault="007665C7"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7665C7" w:rsidRPr="007511D5" w:rsidRDefault="007665C7" w:rsidP="009A2EF1">
                            <w:pPr>
                              <w:rPr>
                                <w:i/>
                              </w:rPr>
                            </w:pPr>
                          </w:p>
                          <w:p w14:paraId="5CE0660F" w14:textId="77777777" w:rsidR="007665C7" w:rsidRPr="007511D5" w:rsidRDefault="007665C7">
                            <w:pPr>
                              <w:pStyle w:val="ListParagraph"/>
                              <w:numPr>
                                <w:ilvl w:val="0"/>
                                <w:numId w:val="148"/>
                              </w:numPr>
                              <w:rPr>
                                <w:i/>
                              </w:rPr>
                            </w:pPr>
                            <w:r w:rsidRPr="007511D5">
                              <w:rPr>
                                <w:i/>
                              </w:rPr>
                              <w:t>directly or indirectly holding 25% or more of the shares</w:t>
                            </w:r>
                          </w:p>
                          <w:p w14:paraId="27B83FA4" w14:textId="77777777" w:rsidR="007665C7" w:rsidRPr="007511D5" w:rsidRDefault="007665C7">
                            <w:pPr>
                              <w:pStyle w:val="ListParagraph"/>
                              <w:numPr>
                                <w:ilvl w:val="0"/>
                                <w:numId w:val="148"/>
                              </w:numPr>
                              <w:rPr>
                                <w:i/>
                              </w:rPr>
                            </w:pPr>
                            <w:r w:rsidRPr="007511D5">
                              <w:rPr>
                                <w:i/>
                              </w:rPr>
                              <w:t>directly or indirectly holding 25% or more of the voting rights</w:t>
                            </w:r>
                          </w:p>
                          <w:p w14:paraId="626E4986" w14:textId="77777777" w:rsidR="007665C7" w:rsidRPr="007511D5" w:rsidRDefault="007665C7">
                            <w:pPr>
                              <w:pStyle w:val="ListParagraph"/>
                              <w:numPr>
                                <w:ilvl w:val="0"/>
                                <w:numId w:val="148"/>
                              </w:numPr>
                              <w:rPr>
                                <w:i/>
                              </w:rPr>
                            </w:pPr>
                            <w:r w:rsidRPr="007511D5">
                              <w:rPr>
                                <w:i/>
                              </w:rPr>
                              <w:t>directly or indirectly having the right to appoint a majority of the board of directors or equivalent governing body of the Bidder</w:t>
                            </w:r>
                          </w:p>
                          <w:p w14:paraId="3C077671" w14:textId="77777777" w:rsidR="007665C7" w:rsidRPr="007511D5" w:rsidRDefault="007665C7"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55F526F" id="_x0000_t202" coordsize="21600,21600" o:spt="202" path="m,l,21600r21600,l21600,xe">
                <v:stroke joinstyle="miter"/>
                <v:path gradientshapeok="t" o:connecttype="rect"/>
              </v:shapetype>
              <v:shape id="Text Box 3" o:spid="_x0000_s1026" type="#_x0000_t202" style="position:absolute;left:0;text-align:left;margin-left:-4.2pt;margin-top:44.35pt;width:463.8pt;height:2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" fillcolor="white [3201]" strokeweight=".5pt">
                <v:textbox>
                  <w:txbxContent>
                    <w:p w14:paraId="7C496714" w14:textId="77777777" w:rsidR="007665C7" w:rsidRPr="004A2C5F" w:rsidRDefault="007665C7" w:rsidP="009A2EF1">
                      <w:pPr>
                        <w:spacing w:before="120"/>
                        <w:rPr>
                          <w:i/>
                        </w:rPr>
                      </w:pPr>
                      <w:r w:rsidRPr="004A2C5F">
                        <w:rPr>
                          <w:i/>
                        </w:rPr>
                        <w:t xml:space="preserve">INSTRUCTIONS TO BIDDERS: DELETE THIS BOX ONCE YOU HAVE COMPLETED THE </w:t>
                      </w:r>
                      <w:r>
                        <w:rPr>
                          <w:i/>
                        </w:rPr>
                        <w:t>FORM</w:t>
                      </w:r>
                    </w:p>
                    <w:p w14:paraId="27046081" w14:textId="77777777" w:rsidR="007665C7" w:rsidRDefault="007665C7" w:rsidP="009A2EF1">
                      <w:pPr>
                        <w:rPr>
                          <w:i/>
                        </w:rPr>
                      </w:pPr>
                    </w:p>
                    <w:p w14:paraId="6DF7009D" w14:textId="77777777" w:rsidR="007665C7" w:rsidRPr="007511D5" w:rsidRDefault="007665C7"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7665C7" w:rsidRPr="007511D5" w:rsidRDefault="007665C7" w:rsidP="009A2EF1">
                      <w:pPr>
                        <w:rPr>
                          <w:i/>
                        </w:rPr>
                      </w:pPr>
                    </w:p>
                    <w:p w14:paraId="134038E9" w14:textId="77777777" w:rsidR="007665C7" w:rsidRPr="007511D5" w:rsidRDefault="007665C7"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7665C7" w:rsidRPr="007511D5" w:rsidRDefault="007665C7" w:rsidP="009A2EF1">
                      <w:pPr>
                        <w:rPr>
                          <w:i/>
                        </w:rPr>
                      </w:pPr>
                    </w:p>
                    <w:p w14:paraId="5CE0660F" w14:textId="77777777" w:rsidR="007665C7" w:rsidRPr="007511D5" w:rsidRDefault="007665C7">
                      <w:pPr>
                        <w:pStyle w:val="ListParagraph"/>
                        <w:numPr>
                          <w:ilvl w:val="0"/>
                          <w:numId w:val="148"/>
                        </w:numPr>
                        <w:rPr>
                          <w:i/>
                        </w:rPr>
                      </w:pPr>
                      <w:r w:rsidRPr="007511D5">
                        <w:rPr>
                          <w:i/>
                        </w:rPr>
                        <w:t>directly or indirectly holding 25% or more of the shares</w:t>
                      </w:r>
                    </w:p>
                    <w:p w14:paraId="27B83FA4" w14:textId="77777777" w:rsidR="007665C7" w:rsidRPr="007511D5" w:rsidRDefault="007665C7">
                      <w:pPr>
                        <w:pStyle w:val="ListParagraph"/>
                        <w:numPr>
                          <w:ilvl w:val="0"/>
                          <w:numId w:val="148"/>
                        </w:numPr>
                        <w:rPr>
                          <w:i/>
                        </w:rPr>
                      </w:pPr>
                      <w:r w:rsidRPr="007511D5">
                        <w:rPr>
                          <w:i/>
                        </w:rPr>
                        <w:t>directly or indirectly holding 25% or more of the voting rights</w:t>
                      </w:r>
                    </w:p>
                    <w:p w14:paraId="626E4986" w14:textId="77777777" w:rsidR="007665C7" w:rsidRPr="007511D5" w:rsidRDefault="007665C7">
                      <w:pPr>
                        <w:pStyle w:val="ListParagraph"/>
                        <w:numPr>
                          <w:ilvl w:val="0"/>
                          <w:numId w:val="148"/>
                        </w:numPr>
                        <w:rPr>
                          <w:i/>
                        </w:rPr>
                      </w:pPr>
                      <w:r w:rsidRPr="007511D5">
                        <w:rPr>
                          <w:i/>
                        </w:rPr>
                        <w:t>directly or indirectly having the right to appoint a majority of the board of directors or equivalent governing body of the Bidder</w:t>
                      </w:r>
                    </w:p>
                    <w:p w14:paraId="3C077671" w14:textId="77777777" w:rsidR="007665C7" w:rsidRPr="007511D5" w:rsidRDefault="007665C7" w:rsidP="009A2EF1">
                      <w:pPr>
                        <w:rPr>
                          <w:i/>
                        </w:rPr>
                      </w:pPr>
                    </w:p>
                  </w:txbxContent>
                </v:textbox>
                <w10:wrap type="topAndBottom"/>
              </v:shape>
            </w:pict>
          </mc:Fallback>
        </mc:AlternateContent>
      </w:r>
      <w:r w:rsidRPr="00245CC0">
        <w:t xml:space="preserve">Beneficial Ownership Disclosure Form </w:t>
      </w:r>
    </w:p>
    <w:p w14:paraId="54AF96FE" w14:textId="77777777" w:rsidR="009A2EF1" w:rsidRDefault="009A2EF1" w:rsidP="009A2EF1">
      <w:pPr>
        <w:tabs>
          <w:tab w:val="right" w:pos="9000"/>
        </w:tabs>
        <w:rPr>
          <w:b/>
        </w:rPr>
      </w:pPr>
    </w:p>
    <w:p w14:paraId="6F407153"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1648824E"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76BB9544" w14:textId="77777777" w:rsidR="009A2EF1" w:rsidRDefault="009A2EF1" w:rsidP="009A2EF1">
      <w:pPr>
        <w:tabs>
          <w:tab w:val="right" w:pos="9000"/>
        </w:tabs>
      </w:pPr>
    </w:p>
    <w:p w14:paraId="155A54FB"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457ADDA7" w14:textId="77777777" w:rsidR="009A2EF1" w:rsidRDefault="009A2EF1" w:rsidP="009A2EF1">
      <w:pPr>
        <w:tabs>
          <w:tab w:val="right" w:pos="9000"/>
        </w:tabs>
      </w:pPr>
    </w:p>
    <w:p w14:paraId="1596198D"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A5EED72" w14:textId="77777777" w:rsidR="009A2EF1" w:rsidRDefault="009A2EF1" w:rsidP="009A2EF1">
      <w:pPr>
        <w:tabs>
          <w:tab w:val="right" w:pos="9000"/>
        </w:tabs>
        <w:rPr>
          <w:i/>
        </w:rPr>
      </w:pPr>
    </w:p>
    <w:p w14:paraId="66C8033B" w14:textId="77777777" w:rsidR="009A2EF1" w:rsidRPr="004A2C5F" w:rsidRDefault="009A2EF1" w:rsidP="009A2EF1">
      <w:pPr>
        <w:tabs>
          <w:tab w:val="right" w:pos="9000"/>
        </w:tabs>
      </w:pPr>
      <w:r>
        <w:t xml:space="preserve">(i) we hereby provide the following beneficial ownership information.  </w:t>
      </w:r>
    </w:p>
    <w:p w14:paraId="2230DFF4" w14:textId="77777777" w:rsidR="009A2EF1" w:rsidRDefault="009A2EF1" w:rsidP="009A2EF1"/>
    <w:p w14:paraId="480C4E3C" w14:textId="77777777" w:rsidR="009A2EF1" w:rsidRPr="002C232F" w:rsidRDefault="009A2EF1" w:rsidP="009A2EF1">
      <w:pPr>
        <w:rPr>
          <w:b/>
        </w:rPr>
      </w:pPr>
      <w:r w:rsidRPr="002C232F">
        <w:rPr>
          <w:b/>
        </w:rPr>
        <w:t xml:space="preserve">Details of </w:t>
      </w:r>
      <w:r>
        <w:rPr>
          <w:b/>
        </w:rPr>
        <w:t xml:space="preserve">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90"/>
        <w:gridCol w:w="2070"/>
        <w:gridCol w:w="2700"/>
      </w:tblGrid>
      <w:tr w:rsidR="009A2EF1" w:rsidRPr="00017FE4" w14:paraId="6B2E41B2" w14:textId="77777777" w:rsidTr="00D721EB">
        <w:trPr>
          <w:trHeight w:val="415"/>
        </w:trPr>
        <w:tc>
          <w:tcPr>
            <w:tcW w:w="2251" w:type="dxa"/>
            <w:shd w:val="clear" w:color="auto" w:fill="auto"/>
          </w:tcPr>
          <w:p w14:paraId="1B222F49" w14:textId="77777777" w:rsidR="009A2EF1" w:rsidRPr="00017FE4" w:rsidRDefault="009A2EF1" w:rsidP="00734CDF">
            <w:pPr>
              <w:pStyle w:val="BodyText"/>
              <w:spacing w:before="40" w:after="160"/>
              <w:jc w:val="center"/>
            </w:pPr>
            <w:r w:rsidRPr="00017FE4">
              <w:t>Identity of Beneficial Owner</w:t>
            </w:r>
          </w:p>
          <w:p w14:paraId="097CD50C" w14:textId="77777777" w:rsidR="009A2EF1" w:rsidRPr="00017FE4" w:rsidRDefault="009A2EF1" w:rsidP="00734CDF">
            <w:pPr>
              <w:pStyle w:val="BodyText"/>
              <w:spacing w:before="40" w:after="160"/>
              <w:jc w:val="center"/>
              <w:rPr>
                <w:i/>
              </w:rPr>
            </w:pPr>
          </w:p>
        </w:tc>
        <w:tc>
          <w:tcPr>
            <w:tcW w:w="2190" w:type="dxa"/>
            <w:shd w:val="clear" w:color="auto" w:fill="auto"/>
          </w:tcPr>
          <w:p w14:paraId="1505D274" w14:textId="77777777" w:rsidR="009A2EF1" w:rsidRDefault="009A2EF1" w:rsidP="00734CDF">
            <w:pPr>
              <w:pStyle w:val="BodyText"/>
              <w:spacing w:before="40" w:after="160"/>
              <w:jc w:val="center"/>
            </w:pPr>
            <w:r w:rsidRPr="00017FE4">
              <w:t>Directly or indirectly holding 25% or more of the shares</w:t>
            </w:r>
          </w:p>
          <w:p w14:paraId="1B675C3F" w14:textId="77777777" w:rsidR="009A2EF1" w:rsidRPr="00017FE4" w:rsidRDefault="009A2EF1" w:rsidP="00734CDF">
            <w:pPr>
              <w:pStyle w:val="BodyText"/>
              <w:spacing w:before="40" w:after="160"/>
              <w:jc w:val="center"/>
            </w:pPr>
            <w:r>
              <w:t>(Yes / No)</w:t>
            </w:r>
          </w:p>
          <w:p w14:paraId="674AA7E3" w14:textId="77777777" w:rsidR="009A2EF1" w:rsidRPr="00017FE4" w:rsidRDefault="009A2EF1" w:rsidP="00734CDF">
            <w:pPr>
              <w:pStyle w:val="BodyText"/>
              <w:spacing w:before="40" w:after="160"/>
              <w:jc w:val="center"/>
              <w:rPr>
                <w:i/>
              </w:rPr>
            </w:pPr>
          </w:p>
        </w:tc>
        <w:tc>
          <w:tcPr>
            <w:tcW w:w="2070" w:type="dxa"/>
            <w:shd w:val="clear" w:color="auto" w:fill="auto"/>
          </w:tcPr>
          <w:p w14:paraId="3617A8D9" w14:textId="77777777" w:rsidR="009A2EF1" w:rsidRPr="00017FE4" w:rsidRDefault="009A2EF1" w:rsidP="00734CDF">
            <w:pPr>
              <w:pStyle w:val="BodyText"/>
              <w:spacing w:before="40" w:after="160"/>
              <w:jc w:val="center"/>
            </w:pPr>
            <w:r w:rsidRPr="00017FE4">
              <w:t>Directly or indirectly holding 25 % or more of the Voting Rights</w:t>
            </w:r>
          </w:p>
          <w:p w14:paraId="44B57090" w14:textId="77777777" w:rsidR="009A2EF1" w:rsidRPr="00017FE4" w:rsidRDefault="009A2EF1" w:rsidP="00734CDF">
            <w:pPr>
              <w:pStyle w:val="BodyText"/>
              <w:spacing w:before="40" w:after="160"/>
              <w:jc w:val="center"/>
            </w:pPr>
            <w:r>
              <w:t>(Yes / No)</w:t>
            </w:r>
          </w:p>
          <w:p w14:paraId="7FAC1515" w14:textId="77777777" w:rsidR="009A2EF1" w:rsidRPr="00017FE4" w:rsidRDefault="009A2EF1" w:rsidP="00734CDF">
            <w:pPr>
              <w:pStyle w:val="BodyText"/>
              <w:spacing w:before="40" w:after="160"/>
              <w:jc w:val="center"/>
            </w:pPr>
          </w:p>
        </w:tc>
        <w:tc>
          <w:tcPr>
            <w:tcW w:w="2700" w:type="dxa"/>
            <w:shd w:val="clear" w:color="auto" w:fill="auto"/>
          </w:tcPr>
          <w:p w14:paraId="07B1BF7E"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490BF7CD" w14:textId="77777777" w:rsidR="009A2EF1" w:rsidRPr="003C7835" w:rsidRDefault="009A2EF1" w:rsidP="00734CDF">
            <w:pPr>
              <w:pStyle w:val="BodyText"/>
              <w:spacing w:before="40" w:after="160"/>
              <w:jc w:val="center"/>
            </w:pPr>
            <w:r>
              <w:t>(Yes / No)</w:t>
            </w:r>
          </w:p>
        </w:tc>
      </w:tr>
      <w:tr w:rsidR="009A2EF1" w:rsidRPr="00017FE4" w14:paraId="21C215C6" w14:textId="77777777" w:rsidTr="00D721EB">
        <w:trPr>
          <w:trHeight w:val="415"/>
        </w:trPr>
        <w:tc>
          <w:tcPr>
            <w:tcW w:w="2251" w:type="dxa"/>
            <w:shd w:val="clear" w:color="auto" w:fill="auto"/>
          </w:tcPr>
          <w:p w14:paraId="689B3BC7" w14:textId="77777777" w:rsidR="009A2EF1" w:rsidRPr="00017FE4" w:rsidRDefault="009A2EF1" w:rsidP="00734CDF">
            <w:pPr>
              <w:pStyle w:val="BodyText"/>
              <w:spacing w:before="40" w:after="160"/>
            </w:pPr>
            <w:r w:rsidRPr="00017FE4">
              <w:rPr>
                <w:i/>
              </w:rPr>
              <w:t>[include full name (last, middle, first), nationality, country of residence]</w:t>
            </w:r>
          </w:p>
        </w:tc>
        <w:tc>
          <w:tcPr>
            <w:tcW w:w="2190" w:type="dxa"/>
            <w:shd w:val="clear" w:color="auto" w:fill="auto"/>
          </w:tcPr>
          <w:p w14:paraId="265133B6" w14:textId="77777777" w:rsidR="009A2EF1" w:rsidRPr="003A6864" w:rsidRDefault="009A2EF1" w:rsidP="00734CDF">
            <w:pPr>
              <w:pStyle w:val="BodyText"/>
              <w:spacing w:before="40" w:after="160"/>
              <w:jc w:val="center"/>
              <w:rPr>
                <w:rFonts w:ascii="Wingdings 2" w:hAnsi="Wingdings 2"/>
                <w:sz w:val="52"/>
                <w:szCs w:val="52"/>
              </w:rPr>
            </w:pPr>
          </w:p>
        </w:tc>
        <w:tc>
          <w:tcPr>
            <w:tcW w:w="2070" w:type="dxa"/>
            <w:shd w:val="clear" w:color="auto" w:fill="auto"/>
          </w:tcPr>
          <w:p w14:paraId="14398E9C" w14:textId="77777777" w:rsidR="009A2EF1" w:rsidRPr="00017FE4" w:rsidRDefault="009A2EF1" w:rsidP="00734CDF">
            <w:pPr>
              <w:pStyle w:val="BodyText"/>
              <w:spacing w:before="40" w:after="160"/>
            </w:pPr>
          </w:p>
        </w:tc>
        <w:tc>
          <w:tcPr>
            <w:tcW w:w="2700" w:type="dxa"/>
            <w:shd w:val="clear" w:color="auto" w:fill="auto"/>
          </w:tcPr>
          <w:p w14:paraId="7F20A0B4" w14:textId="77777777" w:rsidR="009A2EF1" w:rsidRPr="00017FE4" w:rsidRDefault="009A2EF1" w:rsidP="00734CDF">
            <w:pPr>
              <w:pStyle w:val="BodyText"/>
              <w:spacing w:before="40" w:after="160"/>
            </w:pPr>
          </w:p>
        </w:tc>
      </w:tr>
    </w:tbl>
    <w:p w14:paraId="2DCA147D" w14:textId="77777777" w:rsidR="009A2EF1" w:rsidRPr="00017FE4" w:rsidRDefault="009A2EF1" w:rsidP="009A2EF1"/>
    <w:p w14:paraId="3C80C4CB" w14:textId="77777777" w:rsidR="009A2EF1" w:rsidRPr="00565922" w:rsidRDefault="009A2EF1" w:rsidP="009A2EF1">
      <w:pPr>
        <w:rPr>
          <w:b/>
          <w:i/>
        </w:rPr>
      </w:pPr>
      <w:r w:rsidRPr="00565922">
        <w:rPr>
          <w:b/>
          <w:i/>
        </w:rPr>
        <w:t>OR</w:t>
      </w:r>
    </w:p>
    <w:p w14:paraId="330A813B" w14:textId="77777777" w:rsidR="009A2EF1" w:rsidRDefault="009A2EF1" w:rsidP="009A2EF1">
      <w:pPr>
        <w:rPr>
          <w:i/>
        </w:rPr>
      </w:pPr>
    </w:p>
    <w:p w14:paraId="350C73F9" w14:textId="77777777"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9C9F27F" w14:textId="77777777" w:rsidR="009A2EF1" w:rsidRDefault="009A2EF1" w:rsidP="009A2EF1">
      <w:pPr>
        <w:rPr>
          <w:i/>
        </w:rPr>
      </w:pPr>
    </w:p>
    <w:p w14:paraId="1368C037" w14:textId="77777777" w:rsidR="009A2EF1" w:rsidRPr="003C7835" w:rsidRDefault="009A2EF1">
      <w:pPr>
        <w:pStyle w:val="ListParagraph"/>
        <w:numPr>
          <w:ilvl w:val="0"/>
          <w:numId w:val="148"/>
        </w:numPr>
      </w:pPr>
      <w:r w:rsidRPr="003C7835">
        <w:t>directly or indirectly holding 25% or more of the shares</w:t>
      </w:r>
    </w:p>
    <w:p w14:paraId="34A2BBCC" w14:textId="77777777" w:rsidR="009A2EF1" w:rsidRPr="003C7835" w:rsidRDefault="009A2EF1">
      <w:pPr>
        <w:pStyle w:val="ListParagraph"/>
        <w:numPr>
          <w:ilvl w:val="0"/>
          <w:numId w:val="148"/>
        </w:numPr>
      </w:pPr>
      <w:r w:rsidRPr="003C7835">
        <w:t>directly or indirectly holding 25% or more of the voting rights</w:t>
      </w:r>
    </w:p>
    <w:p w14:paraId="620B5554" w14:textId="77777777" w:rsidR="009A2EF1" w:rsidRPr="00017FE4" w:rsidRDefault="009A2EF1">
      <w:pPr>
        <w:pStyle w:val="ListParagraph"/>
        <w:numPr>
          <w:ilvl w:val="0"/>
          <w:numId w:val="148"/>
        </w:numPr>
      </w:pPr>
      <w:r w:rsidRPr="003C7835">
        <w:t>directly or indirectly having the right to appoint a majority of the board of directors or equivalent governing body of the Bidder</w:t>
      </w:r>
    </w:p>
    <w:p w14:paraId="67D557A6" w14:textId="77777777" w:rsidR="009A2EF1" w:rsidRPr="003B4D86" w:rsidRDefault="009A2EF1" w:rsidP="009A2EF1">
      <w:pPr>
        <w:rPr>
          <w:i/>
        </w:rPr>
      </w:pPr>
    </w:p>
    <w:p w14:paraId="7E9056DD" w14:textId="77777777" w:rsidR="009A2EF1" w:rsidRDefault="009A2EF1" w:rsidP="009A2EF1"/>
    <w:p w14:paraId="02615B25" w14:textId="77777777" w:rsidR="009A2EF1" w:rsidRPr="00565922" w:rsidRDefault="009A2EF1" w:rsidP="009A2EF1">
      <w:pPr>
        <w:rPr>
          <w:b/>
        </w:rPr>
      </w:pPr>
      <w:r w:rsidRPr="00565922">
        <w:rPr>
          <w:b/>
        </w:rPr>
        <w:t xml:space="preserve">OR </w:t>
      </w:r>
    </w:p>
    <w:p w14:paraId="6BF23B7C" w14:textId="77777777" w:rsidR="009A2EF1" w:rsidRDefault="009A2EF1" w:rsidP="009A2EF1"/>
    <w:p w14:paraId="46E0E1DC"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C458F5C" w14:textId="77777777" w:rsidR="009A2EF1" w:rsidRPr="003C7835" w:rsidRDefault="009A2EF1">
      <w:pPr>
        <w:pStyle w:val="ListParagraph"/>
        <w:numPr>
          <w:ilvl w:val="0"/>
          <w:numId w:val="148"/>
        </w:numPr>
      </w:pPr>
      <w:r w:rsidRPr="003C7835">
        <w:t>directly or indirectly holding 25% or more of the shares</w:t>
      </w:r>
    </w:p>
    <w:p w14:paraId="53999F7A" w14:textId="77777777" w:rsidR="009A2EF1" w:rsidRPr="003C7835" w:rsidRDefault="009A2EF1">
      <w:pPr>
        <w:pStyle w:val="ListParagraph"/>
        <w:numPr>
          <w:ilvl w:val="0"/>
          <w:numId w:val="148"/>
        </w:numPr>
      </w:pPr>
      <w:r w:rsidRPr="003C7835">
        <w:t>directly or indirectly holding 25% or more of the voting rights</w:t>
      </w:r>
    </w:p>
    <w:p w14:paraId="4787EA1B" w14:textId="77777777" w:rsidR="009A2EF1" w:rsidRDefault="009A2EF1">
      <w:pPr>
        <w:pStyle w:val="ListParagraph"/>
        <w:numPr>
          <w:ilvl w:val="0"/>
          <w:numId w:val="148"/>
        </w:numPr>
      </w:pPr>
      <w:r w:rsidRPr="003C7835">
        <w:t>directly or indirectly having the right to appoint a majority of the board of directors or equivalent governing body of the Bidder</w:t>
      </w:r>
      <w:r>
        <w:t>]”</w:t>
      </w:r>
    </w:p>
    <w:p w14:paraId="442CDF08" w14:textId="77777777" w:rsidR="009A2EF1" w:rsidRPr="00017FE4" w:rsidRDefault="009A2EF1" w:rsidP="009A2EF1">
      <w:pPr>
        <w:pStyle w:val="ListParagraph"/>
      </w:pPr>
    </w:p>
    <w:p w14:paraId="08750BDA"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D546AC9" w14:textId="77777777" w:rsidR="009A2EF1" w:rsidRPr="004A2C5F" w:rsidRDefault="009A2EF1" w:rsidP="009A2EF1"/>
    <w:p w14:paraId="7A916A85"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7B077CA" w14:textId="77777777" w:rsidR="009A2EF1" w:rsidRPr="004A2C5F" w:rsidRDefault="009A2EF1" w:rsidP="009A2EF1"/>
    <w:p w14:paraId="07F04373"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75835B2" w14:textId="77777777" w:rsidR="009A2EF1" w:rsidRPr="004A2C5F" w:rsidRDefault="009A2EF1" w:rsidP="009A2EF1"/>
    <w:p w14:paraId="7E10B9DD"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62B74912" w14:textId="77777777" w:rsidR="009A2EF1" w:rsidRPr="004A2C5F" w:rsidRDefault="009A2EF1" w:rsidP="009A2EF1"/>
    <w:p w14:paraId="2C7B260F"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B6FE438" w14:textId="77777777" w:rsidR="009A2EF1" w:rsidRDefault="009A2EF1" w:rsidP="009A2EF1"/>
    <w:p w14:paraId="5E92F8DB" w14:textId="77777777" w:rsidR="009A2EF1" w:rsidRDefault="009A2EF1" w:rsidP="009A2EF1"/>
    <w:p w14:paraId="4761D275" w14:textId="77777777" w:rsidR="009A2EF1" w:rsidRDefault="009A2EF1" w:rsidP="009A2EF1">
      <w:pPr>
        <w:rPr>
          <w:b/>
        </w:rPr>
      </w:pPr>
    </w:p>
    <w:p w14:paraId="0ED3B7BC" w14:textId="77777777" w:rsidR="009A2EF1" w:rsidRDefault="009A2EF1" w:rsidP="009A2EF1">
      <w:pPr>
        <w:rPr>
          <w:b/>
        </w:rPr>
      </w:pPr>
    </w:p>
    <w:p w14:paraId="6B3C69FB"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07BAB55A"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58DDD286" w14:textId="77777777" w:rsidR="00E76CFD" w:rsidRDefault="00E76CFD">
      <w:pPr>
        <w:rPr>
          <w:rFonts w:ascii="Times New Roman Bold" w:hAnsi="Times New Roman Bold"/>
          <w:b/>
          <w:sz w:val="36"/>
        </w:rPr>
      </w:pPr>
      <w:bookmarkStart w:id="507" w:name="_Toc494182760"/>
      <w:bookmarkEnd w:id="506"/>
      <w:r>
        <w:br w:type="page"/>
      </w:r>
    </w:p>
    <w:p w14:paraId="20CBF837" w14:textId="669E1022" w:rsidR="00833093" w:rsidRPr="004A2C5F" w:rsidRDefault="00833093" w:rsidP="00744AC8">
      <w:pPr>
        <w:pStyle w:val="SectionXHeading"/>
      </w:pPr>
      <w:r w:rsidRPr="004A2C5F">
        <w:t>Letter of Acceptance</w:t>
      </w:r>
      <w:bookmarkEnd w:id="505"/>
      <w:bookmarkEnd w:id="507"/>
    </w:p>
    <w:p w14:paraId="4BFE2A80"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70B14624" w14:textId="77777777" w:rsidR="00833093" w:rsidRPr="004A2C5F" w:rsidRDefault="00833093" w:rsidP="00833093"/>
    <w:p w14:paraId="5BDCC485" w14:textId="77777777" w:rsidR="00833093" w:rsidRPr="004A2C5F" w:rsidRDefault="00833093" w:rsidP="00833093">
      <w:pPr>
        <w:jc w:val="right"/>
      </w:pPr>
      <w:r w:rsidRPr="004A2C5F">
        <w:rPr>
          <w:i/>
        </w:rPr>
        <w:t>[date]</w:t>
      </w:r>
    </w:p>
    <w:p w14:paraId="3F6BFC75"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2CC0DBB0" w14:textId="77777777" w:rsidR="00833093" w:rsidRPr="004A2C5F" w:rsidRDefault="00833093" w:rsidP="00833093"/>
    <w:p w14:paraId="7DB8B7D7" w14:textId="77777777" w:rsidR="007B05DB" w:rsidRPr="004A2C5F" w:rsidRDefault="007B05DB" w:rsidP="007B05DB">
      <w:pPr>
        <w:ind w:left="360" w:right="288"/>
      </w:pPr>
    </w:p>
    <w:p w14:paraId="3271A932"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4D74A0D4" w14:textId="77777777" w:rsidR="007B05DB" w:rsidRPr="004A2C5F" w:rsidRDefault="007B05DB" w:rsidP="007B05DB">
      <w:pPr>
        <w:ind w:left="360" w:right="288"/>
      </w:pPr>
    </w:p>
    <w:p w14:paraId="0E4AD1AA" w14:textId="77777777" w:rsidR="007B05DB" w:rsidRPr="004A2C5F" w:rsidRDefault="007B05DB" w:rsidP="007B05DB">
      <w:pPr>
        <w:ind w:left="360" w:right="288"/>
      </w:pPr>
    </w:p>
    <w:p w14:paraId="675A28C4" w14:textId="77777777" w:rsidR="00833093" w:rsidRPr="004A2C5F" w:rsidRDefault="00833093" w:rsidP="00833093"/>
    <w:p w14:paraId="08DAE862"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5111B0C5" w14:textId="77777777" w:rsidR="00BA1535" w:rsidRPr="004A2C5F" w:rsidRDefault="00BA1535" w:rsidP="00BA1535">
      <w:pPr>
        <w:pStyle w:val="BodyTextIndent"/>
        <w:ind w:left="180" w:right="288"/>
        <w:rPr>
          <w:iCs/>
        </w:rPr>
      </w:pPr>
    </w:p>
    <w:p w14:paraId="2EB7661C"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4CD51344" w14:textId="77777777" w:rsidR="00D1396F" w:rsidRDefault="00D1396F" w:rsidP="00BA1535">
      <w:pPr>
        <w:pStyle w:val="BodyTextIndent"/>
        <w:ind w:left="180" w:right="288"/>
        <w:rPr>
          <w:iCs/>
        </w:rPr>
      </w:pPr>
    </w:p>
    <w:p w14:paraId="25510267" w14:textId="77777777" w:rsidR="00833093" w:rsidRPr="004A2C5F" w:rsidRDefault="00833093" w:rsidP="00833093"/>
    <w:p w14:paraId="2FD5F612" w14:textId="77777777" w:rsidR="00833093" w:rsidRPr="004A2C5F" w:rsidRDefault="00833093" w:rsidP="00833093">
      <w:pPr>
        <w:pStyle w:val="TOAHeading"/>
        <w:tabs>
          <w:tab w:val="clear" w:pos="9000"/>
          <w:tab w:val="clear" w:pos="9360"/>
        </w:tabs>
        <w:suppressAutoHyphens w:val="0"/>
      </w:pPr>
    </w:p>
    <w:p w14:paraId="3E4DE369"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4D1A08F0"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7AD5B833"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740874A2" w14:textId="77777777" w:rsidR="00833093" w:rsidRPr="004A2C5F" w:rsidRDefault="00833093" w:rsidP="00833093"/>
    <w:p w14:paraId="036F71A7" w14:textId="77777777" w:rsidR="00E5765B" w:rsidRPr="004A2C5F" w:rsidRDefault="00E5765B" w:rsidP="00833093"/>
    <w:p w14:paraId="6567BE73"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5802371D" w14:textId="77777777" w:rsidR="00833093" w:rsidRPr="004A2C5F" w:rsidRDefault="00833093"/>
    <w:p w14:paraId="68093E9B" w14:textId="77777777" w:rsidR="00833093" w:rsidRPr="004A2C5F" w:rsidRDefault="00833093"/>
    <w:p w14:paraId="45B3AFCD" w14:textId="77777777" w:rsidR="00455149" w:rsidRPr="004A2C5F" w:rsidRDefault="00455149">
      <w:pPr>
        <w:pStyle w:val="SectionXHeading"/>
      </w:pPr>
      <w:r w:rsidRPr="004A2C5F">
        <w:br w:type="page"/>
      </w:r>
      <w:bookmarkStart w:id="508" w:name="_Toc438907197"/>
      <w:bookmarkStart w:id="509" w:name="_Toc438907297"/>
      <w:bookmarkStart w:id="510" w:name="_Toc471555884"/>
      <w:bookmarkStart w:id="511" w:name="_Toc73333192"/>
      <w:bookmarkStart w:id="512" w:name="_Toc436904425"/>
      <w:bookmarkStart w:id="513" w:name="_Toc494182761"/>
      <w:r w:rsidRPr="004A2C5F">
        <w:t>Contract Agreement</w:t>
      </w:r>
      <w:bookmarkEnd w:id="508"/>
      <w:bookmarkEnd w:id="509"/>
      <w:bookmarkEnd w:id="510"/>
      <w:bookmarkEnd w:id="511"/>
      <w:bookmarkEnd w:id="512"/>
      <w:bookmarkEnd w:id="513"/>
    </w:p>
    <w:p w14:paraId="196C301B"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667E2D1C"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2E4D935D" w14:textId="541F9EBC" w:rsidR="00455149" w:rsidRPr="004A2C5F" w:rsidRDefault="00B95321" w:rsidP="005177E0">
      <w:pPr>
        <w:tabs>
          <w:tab w:val="left" w:pos="5400"/>
          <w:tab w:val="left" w:pos="8280"/>
        </w:tabs>
        <w:spacing w:after="200"/>
      </w:pPr>
      <w:r w:rsidRPr="004A2C5F">
        <w:t xml:space="preserve"> </w:t>
      </w:r>
      <w:r w:rsidR="00D5176D" w:rsidRPr="004A2C5F">
        <w:t>THIS AGREEMENT</w:t>
      </w:r>
      <w:r w:rsidR="00455149" w:rsidRPr="004A2C5F">
        <w:t xml:space="preserve"> made</w:t>
      </w:r>
      <w:r w:rsidR="00455149" w:rsidRPr="004A2C5F">
        <w:tab/>
        <w:t xml:space="preserve">the </w:t>
      </w:r>
      <w:r w:rsidR="00266A3F" w:rsidRPr="004A2C5F">
        <w:rPr>
          <w:i/>
        </w:rPr>
        <w:t>[insert</w:t>
      </w:r>
      <w:r w:rsidR="00455149" w:rsidRPr="004A2C5F">
        <w:rPr>
          <w:i/>
        </w:rPr>
        <w:t>:</w:t>
      </w:r>
      <w:r w:rsidRPr="004A2C5F">
        <w:rPr>
          <w:i/>
        </w:rPr>
        <w:t xml:space="preserve"> </w:t>
      </w:r>
      <w:r w:rsidR="00913434" w:rsidRPr="004A2C5F">
        <w:rPr>
          <w:b/>
          <w:i/>
        </w:rPr>
        <w:t>number</w:t>
      </w:r>
      <w:r w:rsidR="00913434" w:rsidRPr="004A2C5F">
        <w:rPr>
          <w:i/>
        </w:rPr>
        <w:t>]</w:t>
      </w:r>
      <w:r w:rsidR="00455149" w:rsidRPr="004A2C5F">
        <w:t xml:space="preserve"> day of</w:t>
      </w:r>
      <w:r w:rsidRPr="004A2C5F">
        <w:t xml:space="preserve"> </w:t>
      </w:r>
      <w:r w:rsidR="00266A3F" w:rsidRPr="004A2C5F">
        <w:rPr>
          <w:i/>
        </w:rPr>
        <w:t>[insert</w:t>
      </w:r>
      <w:r w:rsidR="00455149" w:rsidRPr="004A2C5F">
        <w:rPr>
          <w:i/>
        </w:rPr>
        <w:t>:</w:t>
      </w:r>
      <w:r w:rsidRPr="004A2C5F">
        <w:rPr>
          <w:i/>
        </w:rPr>
        <w:t xml:space="preserve"> </w:t>
      </w:r>
      <w:r w:rsidR="00913434" w:rsidRPr="004A2C5F">
        <w:rPr>
          <w:b/>
          <w:i/>
        </w:rPr>
        <w:t>month</w:t>
      </w:r>
      <w:r w:rsidR="00913434" w:rsidRPr="004A2C5F">
        <w:rPr>
          <w:i/>
        </w:rPr>
        <w:t>]</w:t>
      </w:r>
      <w:r w:rsidR="00455149" w:rsidRPr="004A2C5F">
        <w:t xml:space="preserve">, </w:t>
      </w:r>
      <w:r w:rsidR="00266A3F" w:rsidRPr="004A2C5F">
        <w:rPr>
          <w:i/>
        </w:rPr>
        <w:t>[insert</w:t>
      </w:r>
      <w:r w:rsidR="00455149" w:rsidRPr="004A2C5F">
        <w:rPr>
          <w:i/>
        </w:rPr>
        <w:t>:</w:t>
      </w:r>
      <w:r w:rsidRPr="004A2C5F">
        <w:rPr>
          <w:i/>
        </w:rPr>
        <w:t xml:space="preserve"> </w:t>
      </w:r>
      <w:r w:rsidR="00913434" w:rsidRPr="004A2C5F">
        <w:rPr>
          <w:b/>
          <w:i/>
        </w:rPr>
        <w:t>year</w:t>
      </w:r>
      <w:r w:rsidR="00913434" w:rsidRPr="004A2C5F">
        <w:rPr>
          <w:i/>
        </w:rPr>
        <w:t>]</w:t>
      </w:r>
      <w:r w:rsidR="00455149" w:rsidRPr="004A2C5F">
        <w:t>.</w:t>
      </w:r>
    </w:p>
    <w:p w14:paraId="711B1A25" w14:textId="77777777" w:rsidR="00455149" w:rsidRPr="004A2C5F" w:rsidRDefault="00455149">
      <w:pPr>
        <w:spacing w:after="200"/>
      </w:pPr>
    </w:p>
    <w:p w14:paraId="37C6E298" w14:textId="77777777" w:rsidR="00455149" w:rsidRPr="004A2C5F" w:rsidRDefault="00455149">
      <w:pPr>
        <w:spacing w:after="200"/>
      </w:pPr>
      <w:r w:rsidRPr="004A2C5F">
        <w:t>BETWEEN</w:t>
      </w:r>
    </w:p>
    <w:p w14:paraId="63EFC373" w14:textId="4F0CCBB2"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w:t>
      </w:r>
      <w:r w:rsidR="005177E0" w:rsidRPr="005B184F">
        <w:rPr>
          <w:b/>
          <w:bCs/>
          <w:i/>
        </w:rPr>
        <w:t>Eastern Nile Technical Regional Office (ENTRO)</w:t>
      </w:r>
      <w:r w:rsidR="005177E0" w:rsidRPr="005B184F">
        <w:rPr>
          <w:b/>
          <w:bCs/>
          <w:i/>
          <w:iCs/>
        </w:rPr>
        <w:t xml:space="preserve"> </w:t>
      </w:r>
      <w:r w:rsidR="005177E0" w:rsidRPr="005B184F">
        <w:rPr>
          <w:bCs/>
          <w:i/>
          <w:iCs/>
        </w:rPr>
        <w:t>CMC Road, Gurdshola Street</w:t>
      </w:r>
      <w:r w:rsidR="005177E0" w:rsidRPr="005B184F">
        <w:rPr>
          <w:b/>
          <w:bCs/>
          <w:i/>
          <w:iCs/>
        </w:rPr>
        <w:t xml:space="preserve"> –</w:t>
      </w:r>
      <w:r w:rsidR="005177E0" w:rsidRPr="005B184F">
        <w:rPr>
          <w:i/>
        </w:rPr>
        <w:t xml:space="preserve"> Near Top Ten Hotel, P.O.Box 27173/10000 Telephone: 251-11-646-11-30; Facsimile: 251-11-645-94-07,</w:t>
      </w:r>
      <w:r w:rsidR="005177E0" w:rsidRPr="005B184F">
        <w:rPr>
          <w:b/>
          <w:bCs/>
          <w:i/>
        </w:rPr>
        <w:t xml:space="preserve"> E-mail: </w:t>
      </w:r>
      <w:hyperlink r:id="rId87" w:history="1">
        <w:r w:rsidR="005177E0" w:rsidRPr="005B184F">
          <w:rPr>
            <w:rStyle w:val="Hyperlink"/>
            <w:b/>
            <w:bCs/>
            <w:i/>
          </w:rPr>
          <w:t>entro@nilebasin.org</w:t>
        </w:r>
      </w:hyperlink>
      <w:r w:rsidR="005177E0" w:rsidRPr="005B184F">
        <w:rPr>
          <w:i/>
        </w:rPr>
        <w:t xml:space="preserve"> </w:t>
      </w:r>
      <w:r w:rsidR="005177E0">
        <w:rPr>
          <w:i/>
        </w:rPr>
        <w:t xml:space="preserve"> </w:t>
      </w:r>
      <w:r w:rsidR="005177E0" w:rsidRPr="004A2C5F">
        <w:t xml:space="preserve">(hereinafter called “the Purchaser”), </w:t>
      </w:r>
      <w:r w:rsidR="00504B8D" w:rsidRPr="004A2C5F">
        <w:t xml:space="preserve">of the one part, </w:t>
      </w:r>
      <w:r w:rsidRPr="004A2C5F">
        <w:t xml:space="preserve">and </w:t>
      </w:r>
    </w:p>
    <w:p w14:paraId="0029F1A4"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6427D267"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66BFB19A" w14:textId="77777777" w:rsidR="000E04D0" w:rsidRPr="004A2C5F" w:rsidRDefault="000E04D0">
      <w:pPr>
        <w:suppressAutoHyphens/>
        <w:spacing w:after="240"/>
        <w:jc w:val="both"/>
      </w:pPr>
      <w:r w:rsidRPr="004A2C5F">
        <w:t xml:space="preserve">The Purchaser and the Supplier agree as follows: </w:t>
      </w:r>
    </w:p>
    <w:p w14:paraId="630D56A8" w14:textId="77777777" w:rsidR="00455149" w:rsidRPr="004A2C5F" w:rsidRDefault="00455149">
      <w:pPr>
        <w:suppressAutoHyphens/>
        <w:spacing w:after="240"/>
        <w:jc w:val="both"/>
      </w:pPr>
    </w:p>
    <w:p w14:paraId="11C25296"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66E6F904"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45EBF4F4"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08212111"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79FE3648"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28754F56"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37714E5D"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10D82180"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4E89EB90"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1C1ED8C5"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t xml:space="preserve"> </w:t>
      </w:r>
      <w:r w:rsidR="009E1E15" w:rsidRPr="004A2C5F">
        <w:t xml:space="preserve">any other document listed in GCC as forming part of the Contract </w:t>
      </w:r>
    </w:p>
    <w:p w14:paraId="666EAECB" w14:textId="77777777"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3F34888C"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D6744CA"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5DC6E2BB" w14:textId="77777777" w:rsidR="00455149" w:rsidRPr="004A2C5F" w:rsidRDefault="00455149"/>
    <w:p w14:paraId="31F5089C" w14:textId="77777777" w:rsidR="00455149" w:rsidRPr="004A2C5F" w:rsidRDefault="00455149">
      <w:r w:rsidRPr="004A2C5F">
        <w:t>For and on behalf of the Purchaser</w:t>
      </w:r>
    </w:p>
    <w:p w14:paraId="205818FF" w14:textId="77777777" w:rsidR="00455149" w:rsidRPr="004A2C5F" w:rsidRDefault="00455149"/>
    <w:p w14:paraId="6EC3BDAF"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6650D49D"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45F9768F"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0E461887" w14:textId="77777777" w:rsidR="00455149" w:rsidRPr="004A2C5F" w:rsidRDefault="00455149"/>
    <w:p w14:paraId="3227BEF2" w14:textId="77777777" w:rsidR="00455149" w:rsidRPr="004A2C5F" w:rsidRDefault="00455149">
      <w:r w:rsidRPr="004A2C5F">
        <w:t>For and on behalf of the Supplier</w:t>
      </w:r>
    </w:p>
    <w:p w14:paraId="39D523D4" w14:textId="77777777" w:rsidR="00455149" w:rsidRPr="004A2C5F" w:rsidRDefault="00455149"/>
    <w:p w14:paraId="40CC54A8"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79D8864C"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02A50694"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0FF9FDB6" w14:textId="77777777" w:rsidR="00455149" w:rsidRPr="004A2C5F" w:rsidRDefault="00455149"/>
    <w:p w14:paraId="0486ED77" w14:textId="77777777" w:rsidR="00455149" w:rsidRPr="004A2C5F" w:rsidRDefault="00455149">
      <w:pPr>
        <w:pStyle w:val="SectionXHeading"/>
      </w:pPr>
      <w:r w:rsidRPr="004A2C5F">
        <w:br w:type="page"/>
      </w:r>
      <w:bookmarkStart w:id="514" w:name="_Toc428352207"/>
      <w:bookmarkStart w:id="515" w:name="_Toc438907198"/>
      <w:bookmarkStart w:id="516" w:name="_Toc438907298"/>
      <w:bookmarkStart w:id="517" w:name="_Toc471555885"/>
      <w:bookmarkStart w:id="518" w:name="_Toc73333193"/>
      <w:bookmarkStart w:id="519" w:name="_Toc436904426"/>
      <w:bookmarkStart w:id="520" w:name="_Toc494182762"/>
      <w:r w:rsidRPr="004A2C5F">
        <w:t>Performance Security</w:t>
      </w:r>
      <w:bookmarkEnd w:id="514"/>
      <w:bookmarkEnd w:id="515"/>
      <w:bookmarkEnd w:id="516"/>
      <w:bookmarkEnd w:id="517"/>
      <w:bookmarkEnd w:id="518"/>
      <w:bookmarkEnd w:id="519"/>
      <w:bookmarkEnd w:id="520"/>
      <w:r w:rsidRPr="004A2C5F">
        <w:t xml:space="preserve"> </w:t>
      </w:r>
    </w:p>
    <w:p w14:paraId="47509724" w14:textId="77777777" w:rsidR="00046259" w:rsidRPr="004A2C5F" w:rsidRDefault="00046259" w:rsidP="005843E2">
      <w:pPr>
        <w:jc w:val="center"/>
        <w:rPr>
          <w:b/>
          <w:sz w:val="28"/>
          <w:szCs w:val="28"/>
        </w:rPr>
      </w:pPr>
      <w:bookmarkStart w:id="521"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21"/>
    </w:p>
    <w:p w14:paraId="79C320A8" w14:textId="77777777" w:rsidR="00512E3E" w:rsidRPr="004A2C5F" w:rsidRDefault="00512E3E" w:rsidP="005843E2">
      <w:pPr>
        <w:jc w:val="center"/>
        <w:rPr>
          <w:b/>
          <w:sz w:val="28"/>
          <w:szCs w:val="28"/>
        </w:rPr>
      </w:pPr>
    </w:p>
    <w:p w14:paraId="4DC8D267"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2C3C9F8C" w14:textId="77777777" w:rsidR="00046259" w:rsidRPr="004A2C5F" w:rsidRDefault="00046259">
      <w:pPr>
        <w:pStyle w:val="Footer"/>
        <w:tabs>
          <w:tab w:val="clear" w:pos="9504"/>
        </w:tabs>
        <w:spacing w:before="0"/>
        <w:rPr>
          <w:i/>
          <w:iCs/>
        </w:rPr>
      </w:pPr>
    </w:p>
    <w:p w14:paraId="2CC18771" w14:textId="77777777" w:rsidR="00046259" w:rsidRPr="004A2C5F" w:rsidRDefault="00046259">
      <w:pPr>
        <w:pStyle w:val="Footer"/>
        <w:tabs>
          <w:tab w:val="clear" w:pos="9504"/>
        </w:tabs>
        <w:spacing w:before="0"/>
        <w:rPr>
          <w:i/>
        </w:rPr>
      </w:pPr>
      <w:r w:rsidRPr="004A2C5F">
        <w:rPr>
          <w:i/>
        </w:rPr>
        <w:t>[Guarantor letterhead or SWIFT identifier code]</w:t>
      </w:r>
    </w:p>
    <w:p w14:paraId="1775BBC4"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1AB10D25"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15520E19"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07F39DC4"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27F82306"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75646735"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27D847C7"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8"/>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F4669F2"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9"/>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3B5B3BC9"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 758, except that the supporting statement under Article 15(a) is hereby excluded.</w:t>
      </w:r>
    </w:p>
    <w:p w14:paraId="361163D0" w14:textId="77777777" w:rsidR="00046259" w:rsidRPr="004A2C5F" w:rsidRDefault="00046259" w:rsidP="00046259">
      <w:pPr>
        <w:pStyle w:val="NormalWeb"/>
        <w:jc w:val="both"/>
        <w:rPr>
          <w:rFonts w:ascii="Times New Roman" w:hAnsi="Times New Roman"/>
        </w:rPr>
      </w:pPr>
    </w:p>
    <w:p w14:paraId="542EFB94"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29762E84" w14:textId="77777777" w:rsidR="00046259" w:rsidRPr="004A2C5F" w:rsidRDefault="00046259" w:rsidP="00046259">
      <w:pPr>
        <w:pStyle w:val="BodyText"/>
      </w:pPr>
      <w:r w:rsidRPr="004A2C5F">
        <w:br/>
        <w:t xml:space="preserve"> </w:t>
      </w:r>
    </w:p>
    <w:p w14:paraId="35E337F3"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68E62F61"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1B48EBA"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6D46463" w14:textId="77777777" w:rsidR="00455149" w:rsidRPr="004A2C5F" w:rsidRDefault="00455149">
      <w:pPr>
        <w:spacing w:after="200"/>
        <w:rPr>
          <w:i/>
          <w:iCs/>
          <w:sz w:val="20"/>
        </w:rPr>
      </w:pPr>
      <w:r w:rsidRPr="004A2C5F">
        <w:t xml:space="preserve"> </w:t>
      </w:r>
    </w:p>
    <w:p w14:paraId="7D1C1C9A" w14:textId="77777777" w:rsidR="00455149" w:rsidRPr="004A2C5F" w:rsidRDefault="00455149">
      <w:pPr>
        <w:spacing w:after="200"/>
        <w:rPr>
          <w:i/>
          <w:iCs/>
        </w:rPr>
      </w:pPr>
    </w:p>
    <w:p w14:paraId="3A823CB4" w14:textId="77777777" w:rsidR="00455149" w:rsidRPr="004A2C5F" w:rsidRDefault="00455149">
      <w:pPr>
        <w:spacing w:after="200"/>
        <w:jc w:val="both"/>
      </w:pPr>
    </w:p>
    <w:p w14:paraId="315F8980" w14:textId="77777777" w:rsidR="00FD6404" w:rsidRPr="004A2C5F" w:rsidRDefault="00FD6404">
      <w:pPr>
        <w:spacing w:after="200"/>
        <w:jc w:val="both"/>
      </w:pPr>
    </w:p>
    <w:p w14:paraId="392AD19C" w14:textId="77777777" w:rsidR="004650F7" w:rsidRPr="004A2C5F" w:rsidRDefault="004650F7">
      <w:r w:rsidRPr="004A2C5F">
        <w:br w:type="page"/>
      </w:r>
    </w:p>
    <w:p w14:paraId="3AB82CE8" w14:textId="77777777" w:rsidR="00FD6404" w:rsidRPr="004A2C5F" w:rsidRDefault="00FD6404">
      <w:pPr>
        <w:spacing w:after="200"/>
        <w:jc w:val="both"/>
      </w:pPr>
    </w:p>
    <w:p w14:paraId="469F94F3" w14:textId="77777777" w:rsidR="008300E2" w:rsidRPr="004A2C5F" w:rsidRDefault="008300E2" w:rsidP="008300E2">
      <w:pPr>
        <w:jc w:val="center"/>
        <w:rPr>
          <w:iCs/>
          <w:sz w:val="28"/>
          <w:szCs w:val="28"/>
        </w:rPr>
      </w:pPr>
      <w:r w:rsidRPr="004A2C5F">
        <w:rPr>
          <w:b/>
          <w:iCs/>
          <w:sz w:val="28"/>
          <w:szCs w:val="28"/>
        </w:rPr>
        <w:t>Option 2: Performance Bond</w:t>
      </w:r>
    </w:p>
    <w:p w14:paraId="732211DB" w14:textId="77777777" w:rsidR="008300E2" w:rsidRPr="004A2C5F" w:rsidRDefault="008300E2" w:rsidP="008300E2">
      <w:pPr>
        <w:rPr>
          <w:iCs/>
        </w:rPr>
      </w:pPr>
    </w:p>
    <w:p w14:paraId="7D13E7C1" w14:textId="77777777" w:rsidR="008300E2" w:rsidRPr="004A2C5F" w:rsidRDefault="008300E2" w:rsidP="008300E2">
      <w:pPr>
        <w:rPr>
          <w:iCs/>
        </w:rPr>
      </w:pPr>
    </w:p>
    <w:p w14:paraId="7FAED836"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71A98E9E" w14:textId="77777777" w:rsidR="008300E2" w:rsidRPr="004A2C5F" w:rsidRDefault="008300E2" w:rsidP="007B519B">
      <w:pPr>
        <w:jc w:val="both"/>
        <w:rPr>
          <w:iCs/>
        </w:rPr>
      </w:pPr>
    </w:p>
    <w:p w14:paraId="10D13F1C"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466EC474" w14:textId="77777777" w:rsidR="008300E2" w:rsidRPr="004A2C5F" w:rsidRDefault="008300E2" w:rsidP="007B519B">
      <w:pPr>
        <w:tabs>
          <w:tab w:val="left" w:pos="1440"/>
          <w:tab w:val="left" w:pos="4320"/>
        </w:tabs>
        <w:jc w:val="both"/>
        <w:rPr>
          <w:iCs/>
        </w:rPr>
      </w:pPr>
    </w:p>
    <w:p w14:paraId="22736139"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F657B55" w14:textId="77777777" w:rsidR="008300E2" w:rsidRPr="004A2C5F" w:rsidRDefault="008300E2" w:rsidP="007B519B">
      <w:pPr>
        <w:jc w:val="both"/>
        <w:rPr>
          <w:iCs/>
        </w:rPr>
      </w:pPr>
    </w:p>
    <w:p w14:paraId="33394B7D"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3811CB8F" w14:textId="77777777" w:rsidR="008300E2" w:rsidRPr="004A2C5F" w:rsidRDefault="008300E2" w:rsidP="007B519B">
      <w:pPr>
        <w:tabs>
          <w:tab w:val="left" w:pos="1080"/>
        </w:tabs>
        <w:ind w:left="1080" w:hanging="540"/>
        <w:jc w:val="both"/>
        <w:rPr>
          <w:iCs/>
        </w:rPr>
      </w:pPr>
    </w:p>
    <w:p w14:paraId="1DBAFBED"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295F77CF" w14:textId="77777777" w:rsidR="008300E2" w:rsidRPr="004A2C5F" w:rsidRDefault="008300E2" w:rsidP="008300E2">
      <w:pPr>
        <w:tabs>
          <w:tab w:val="left" w:pos="1080"/>
        </w:tabs>
        <w:ind w:left="1080" w:hanging="540"/>
        <w:rPr>
          <w:iCs/>
        </w:rPr>
      </w:pPr>
    </w:p>
    <w:p w14:paraId="4E840954"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3A66C025" w14:textId="77777777" w:rsidR="008300E2" w:rsidRPr="004A2C5F" w:rsidRDefault="008300E2" w:rsidP="007B519B">
      <w:pPr>
        <w:jc w:val="both"/>
        <w:rPr>
          <w:iCs/>
        </w:rPr>
      </w:pPr>
    </w:p>
    <w:p w14:paraId="12E6231C" w14:textId="77777777" w:rsidR="008300E2" w:rsidRPr="004A2C5F" w:rsidRDefault="008300E2" w:rsidP="007B519B">
      <w:pPr>
        <w:jc w:val="both"/>
        <w:rPr>
          <w:iCs/>
        </w:rPr>
      </w:pPr>
      <w:r w:rsidRPr="004A2C5F">
        <w:rPr>
          <w:iCs/>
        </w:rPr>
        <w:t>The Surety shall not be liable for a greater sum than the specified penalty of this Bond.</w:t>
      </w:r>
    </w:p>
    <w:p w14:paraId="21DDB095" w14:textId="77777777" w:rsidR="008300E2" w:rsidRPr="004A2C5F" w:rsidRDefault="008300E2" w:rsidP="007B519B">
      <w:pPr>
        <w:jc w:val="both"/>
        <w:rPr>
          <w:iCs/>
        </w:rPr>
      </w:pPr>
    </w:p>
    <w:p w14:paraId="50CBFB93" w14:textId="77777777" w:rsidR="008300E2" w:rsidRPr="004A2C5F" w:rsidRDefault="005F533B" w:rsidP="007B519B">
      <w:pPr>
        <w:jc w:val="both"/>
        <w:rPr>
          <w:iCs/>
        </w:rPr>
      </w:pPr>
      <w:r w:rsidRPr="008E329A">
        <w:rPr>
          <w:iCs/>
        </w:rPr>
        <w:t xml:space="preserve">Any suit under this Bond must be instituted </w:t>
      </w:r>
      <w:r w:rsidRPr="008E329A">
        <w:t xml:space="preserve">not later than twenty-eight (28) days following the date of </w:t>
      </w:r>
      <w:r>
        <w:t>c</w:t>
      </w:r>
      <w:r w:rsidRPr="008E329A">
        <w:t xml:space="preserve">ompletion of the Supplier’s performance </w:t>
      </w:r>
      <w:r>
        <w:t xml:space="preserve">of its </w:t>
      </w:r>
      <w:r w:rsidRPr="008E329A">
        <w:t>obligations under the Contract</w:t>
      </w:r>
      <w:r>
        <w:t>, including any warranty obligations</w:t>
      </w:r>
      <w:r w:rsidR="008300E2" w:rsidRPr="004A2C5F">
        <w:rPr>
          <w:iCs/>
        </w:rPr>
        <w:t>.</w:t>
      </w:r>
    </w:p>
    <w:p w14:paraId="3C7F2020" w14:textId="77777777" w:rsidR="008300E2" w:rsidRPr="004A2C5F" w:rsidRDefault="008300E2" w:rsidP="007B519B">
      <w:pPr>
        <w:jc w:val="both"/>
        <w:rPr>
          <w:iCs/>
        </w:rPr>
      </w:pPr>
    </w:p>
    <w:p w14:paraId="740050C6"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4B27C460" w14:textId="77777777" w:rsidR="008300E2" w:rsidRPr="004A2C5F" w:rsidRDefault="008300E2" w:rsidP="007B519B">
      <w:pPr>
        <w:jc w:val="both"/>
        <w:rPr>
          <w:iCs/>
        </w:rPr>
      </w:pPr>
    </w:p>
    <w:p w14:paraId="4FA567DF"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178EBD6A" w14:textId="77777777" w:rsidR="008300E2" w:rsidRPr="004A2C5F" w:rsidRDefault="008300E2" w:rsidP="008300E2">
      <w:pPr>
        <w:rPr>
          <w:iCs/>
        </w:rPr>
      </w:pPr>
    </w:p>
    <w:p w14:paraId="5A055875" w14:textId="77777777" w:rsidR="008300E2" w:rsidRPr="004A2C5F" w:rsidRDefault="008300E2" w:rsidP="008300E2">
      <w:pPr>
        <w:tabs>
          <w:tab w:val="left" w:pos="3600"/>
          <w:tab w:val="left" w:pos="9000"/>
        </w:tabs>
        <w:rPr>
          <w:iCs/>
        </w:rPr>
      </w:pPr>
    </w:p>
    <w:p w14:paraId="1A1F6F40"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42FBAF8F" w14:textId="77777777" w:rsidR="008300E2" w:rsidRPr="004A2C5F" w:rsidRDefault="008300E2" w:rsidP="008300E2">
      <w:pPr>
        <w:rPr>
          <w:iCs/>
        </w:rPr>
      </w:pPr>
    </w:p>
    <w:p w14:paraId="4C8ADB76" w14:textId="77777777" w:rsidR="008300E2" w:rsidRPr="004A2C5F" w:rsidRDefault="008300E2" w:rsidP="008300E2">
      <w:pPr>
        <w:rPr>
          <w:iCs/>
        </w:rPr>
      </w:pPr>
    </w:p>
    <w:p w14:paraId="061227E5"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0191307F" w14:textId="77777777" w:rsidR="008300E2" w:rsidRPr="004A2C5F" w:rsidRDefault="008300E2" w:rsidP="008300E2">
      <w:pPr>
        <w:rPr>
          <w:iCs/>
        </w:rPr>
      </w:pPr>
    </w:p>
    <w:p w14:paraId="39FE235F" w14:textId="77777777" w:rsidR="008300E2" w:rsidRPr="004A2C5F" w:rsidRDefault="008300E2" w:rsidP="008300E2">
      <w:pPr>
        <w:rPr>
          <w:iCs/>
        </w:rPr>
      </w:pPr>
    </w:p>
    <w:p w14:paraId="659FC5EF"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3D793FA3" w14:textId="77777777" w:rsidR="008300E2" w:rsidRPr="004A2C5F" w:rsidRDefault="008300E2" w:rsidP="008300E2">
      <w:pPr>
        <w:rPr>
          <w:iCs/>
        </w:rPr>
      </w:pPr>
    </w:p>
    <w:p w14:paraId="6F8B1393" w14:textId="77777777" w:rsidR="008300E2" w:rsidRPr="004A2C5F" w:rsidRDefault="008300E2" w:rsidP="008300E2">
      <w:pPr>
        <w:rPr>
          <w:iCs/>
        </w:rPr>
      </w:pPr>
    </w:p>
    <w:p w14:paraId="457AD38E" w14:textId="77777777" w:rsidR="008300E2" w:rsidRPr="004A2C5F" w:rsidRDefault="008300E2" w:rsidP="008300E2">
      <w:pPr>
        <w:rPr>
          <w:iCs/>
        </w:rPr>
      </w:pPr>
    </w:p>
    <w:p w14:paraId="1412D0D2"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30E1C0C9" w14:textId="77777777" w:rsidR="008300E2" w:rsidRPr="004A2C5F" w:rsidRDefault="008300E2" w:rsidP="008300E2">
      <w:pPr>
        <w:rPr>
          <w:iCs/>
        </w:rPr>
      </w:pPr>
    </w:p>
    <w:p w14:paraId="5FADB735" w14:textId="77777777" w:rsidR="008300E2" w:rsidRPr="004A2C5F" w:rsidRDefault="008300E2" w:rsidP="008300E2">
      <w:pPr>
        <w:rPr>
          <w:iCs/>
        </w:rPr>
      </w:pPr>
    </w:p>
    <w:p w14:paraId="265A6471"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4CC0403" w14:textId="77777777" w:rsidR="008300E2" w:rsidRPr="004A2C5F" w:rsidRDefault="008300E2" w:rsidP="008300E2">
      <w:pPr>
        <w:rPr>
          <w:iCs/>
        </w:rPr>
      </w:pPr>
    </w:p>
    <w:p w14:paraId="51C2D36F"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3A363C57" w14:textId="77777777" w:rsidR="008300E2" w:rsidRPr="004A2C5F" w:rsidRDefault="008300E2" w:rsidP="008300E2">
      <w:pPr>
        <w:rPr>
          <w:iCs/>
        </w:rPr>
      </w:pPr>
    </w:p>
    <w:p w14:paraId="4DB5A87A" w14:textId="77777777" w:rsidR="00E35A71" w:rsidRPr="004A2C5F" w:rsidRDefault="00E35A71">
      <w:pPr>
        <w:rPr>
          <w:iCs/>
        </w:rPr>
      </w:pPr>
      <w:r w:rsidRPr="004A2C5F">
        <w:rPr>
          <w:iCs/>
        </w:rPr>
        <w:br w:type="page"/>
      </w:r>
    </w:p>
    <w:p w14:paraId="4D0D261D" w14:textId="77777777" w:rsidR="00455149" w:rsidRPr="004A2C5F" w:rsidRDefault="00455149">
      <w:pPr>
        <w:pStyle w:val="SectionXHeading"/>
      </w:pPr>
      <w:bookmarkStart w:id="522" w:name="_Toc73333194"/>
      <w:bookmarkStart w:id="523" w:name="_Toc436904427"/>
      <w:bookmarkStart w:id="524" w:name="_Toc494182763"/>
      <w:bookmarkStart w:id="525" w:name="_Toc428352208"/>
      <w:bookmarkStart w:id="526" w:name="_Toc438907199"/>
      <w:bookmarkStart w:id="527" w:name="_Toc438907299"/>
      <w:bookmarkStart w:id="528" w:name="_Toc471555886"/>
      <w:r w:rsidRPr="004A2C5F">
        <w:t>Advance Payment</w:t>
      </w:r>
      <w:bookmarkEnd w:id="522"/>
      <w:r w:rsidR="00A22DAD" w:rsidRPr="004A2C5F">
        <w:t xml:space="preserve"> Security</w:t>
      </w:r>
      <w:bookmarkEnd w:id="523"/>
      <w:bookmarkEnd w:id="524"/>
      <w:r w:rsidRPr="004A2C5F">
        <w:t xml:space="preserve"> </w:t>
      </w:r>
      <w:bookmarkEnd w:id="525"/>
      <w:bookmarkEnd w:id="526"/>
      <w:bookmarkEnd w:id="527"/>
      <w:bookmarkEnd w:id="528"/>
    </w:p>
    <w:p w14:paraId="0C7BFF8E" w14:textId="17BF5BB3" w:rsidR="00265464" w:rsidRPr="004A2C5F" w:rsidRDefault="00265464" w:rsidP="00B83D99">
      <w:pPr>
        <w:jc w:val="center"/>
        <w:rPr>
          <w:b/>
          <w:sz w:val="36"/>
          <w:szCs w:val="36"/>
        </w:rPr>
      </w:pPr>
      <w:bookmarkStart w:id="529" w:name="_Hlk46416838"/>
      <w:r w:rsidRPr="004A2C5F">
        <w:rPr>
          <w:b/>
          <w:sz w:val="36"/>
          <w:szCs w:val="36"/>
        </w:rPr>
        <w:t>Demand Guarantee</w:t>
      </w:r>
      <w:r w:rsidR="005177E0">
        <w:rPr>
          <w:b/>
          <w:sz w:val="36"/>
          <w:szCs w:val="36"/>
        </w:rPr>
        <w:t>(Unconditional)</w:t>
      </w:r>
    </w:p>
    <w:bookmarkEnd w:id="529"/>
    <w:p w14:paraId="0C0795F9" w14:textId="77777777" w:rsidR="004650F7" w:rsidRPr="004A2C5F" w:rsidRDefault="004650F7" w:rsidP="004650F7">
      <w:pPr>
        <w:jc w:val="center"/>
      </w:pPr>
    </w:p>
    <w:p w14:paraId="1A112B74" w14:textId="77777777" w:rsidR="004650F7" w:rsidRPr="004A2C5F" w:rsidRDefault="004650F7" w:rsidP="004650F7">
      <w:pPr>
        <w:jc w:val="center"/>
      </w:pPr>
    </w:p>
    <w:p w14:paraId="1FBCCB3F"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28CDFC04"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0149EDEA"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0C38CFED"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7A8D6720"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1DBA2C87" w14:textId="77777777" w:rsidR="004650F7" w:rsidRPr="004A2C5F" w:rsidRDefault="004650F7" w:rsidP="004650F7">
      <w:pPr>
        <w:pStyle w:val="NormalWeb"/>
        <w:jc w:val="both"/>
        <w:rPr>
          <w:rFonts w:ascii="Times New Roman" w:hAnsi="Times New Roman"/>
        </w:rPr>
      </w:pPr>
    </w:p>
    <w:p w14:paraId="0A4AF683"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78DFAD4B"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38080EC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0"/>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82CD8B8"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5B82C330"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4286F90E" w14:textId="77777777" w:rsidR="004650F7" w:rsidRPr="004A2C5F" w:rsidRDefault="004650F7" w:rsidP="004650F7">
      <w:pPr>
        <w:pStyle w:val="NormalWeb"/>
        <w:jc w:val="both"/>
        <w:rPr>
          <w:rFonts w:ascii="Times New Roman" w:hAnsi="Times New Roman"/>
        </w:rPr>
      </w:pPr>
    </w:p>
    <w:p w14:paraId="4F0D6826"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50616061"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42BB5CA1"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28DD5BD7" w14:textId="77777777"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14:paraId="4F19084B" w14:textId="77777777" w:rsidR="004650F7" w:rsidRPr="004A2C5F" w:rsidRDefault="004650F7" w:rsidP="004650F7">
      <w:pPr>
        <w:pStyle w:val="NormalWeb"/>
        <w:spacing w:before="0" w:after="0"/>
        <w:jc w:val="both"/>
        <w:rPr>
          <w:rFonts w:ascii="Times New Roman" w:hAnsi="Times New Roman"/>
        </w:rPr>
      </w:pPr>
    </w:p>
    <w:p w14:paraId="0E600023"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13F1FEDB"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45CADD9E" w14:textId="77777777" w:rsidR="007B519B" w:rsidRPr="004A2C5F" w:rsidRDefault="004650F7" w:rsidP="004650F7">
      <w:r w:rsidRPr="004A2C5F">
        <w:t xml:space="preserve"> </w:t>
      </w:r>
    </w:p>
    <w:p w14:paraId="12A4C9DF" w14:textId="77777777" w:rsidR="007B519B" w:rsidRPr="004A2C5F" w:rsidRDefault="007B519B"/>
    <w:sectPr w:rsidR="007B519B" w:rsidRPr="004A2C5F" w:rsidSect="004B4A85">
      <w:headerReference w:type="even" r:id="rId88"/>
      <w:headerReference w:type="default" r:id="rId89"/>
      <w:headerReference w:type="first" r:id="rId90"/>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AB33" w14:textId="77777777" w:rsidR="004B4A85" w:rsidRDefault="004B4A85">
      <w:r>
        <w:separator/>
      </w:r>
    </w:p>
  </w:endnote>
  <w:endnote w:type="continuationSeparator" w:id="0">
    <w:p w14:paraId="09F19493" w14:textId="77777777" w:rsidR="004B4A85" w:rsidRDefault="004B4A85">
      <w:r>
        <w:continuationSeparator/>
      </w:r>
    </w:p>
  </w:endnote>
  <w:endnote w:type="continuationNotice" w:id="1">
    <w:p w14:paraId="33F1A88F" w14:textId="77777777" w:rsidR="004B4A85" w:rsidRDefault="004B4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useo Sans For Dell 100">
    <w:altName w:val="Calibri"/>
    <w:panose1 w:val="00000000000000000000"/>
    <w:charset w:val="00"/>
    <w:family w:val="swiss"/>
    <w:notTrueType/>
    <w:pitch w:val="default"/>
    <w:sig w:usb0="00000003" w:usb1="00000000" w:usb2="00000000" w:usb3="00000000" w:csb0="00000001" w:csb1="00000000"/>
  </w:font>
  <w:font w:name="Calibre Light">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A7B1" w14:textId="77777777" w:rsidR="004B4A85" w:rsidRDefault="004B4A85">
      <w:r>
        <w:separator/>
      </w:r>
    </w:p>
  </w:footnote>
  <w:footnote w:type="continuationSeparator" w:id="0">
    <w:p w14:paraId="71FE464D" w14:textId="77777777" w:rsidR="004B4A85" w:rsidRDefault="004B4A85">
      <w:r>
        <w:continuationSeparator/>
      </w:r>
    </w:p>
  </w:footnote>
  <w:footnote w:type="continuationNotice" w:id="1">
    <w:p w14:paraId="0A4B796D" w14:textId="77777777" w:rsidR="004B4A85" w:rsidRDefault="004B4A85"/>
  </w:footnote>
  <w:footnote w:id="2">
    <w:p w14:paraId="6AD431AE" w14:textId="77777777" w:rsidR="007665C7" w:rsidRPr="00F23660" w:rsidRDefault="007665C7"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6982D459" w14:textId="77777777" w:rsidR="007665C7" w:rsidRDefault="007665C7"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14:paraId="5B194926" w14:textId="77777777" w:rsidR="007665C7" w:rsidRDefault="007665C7"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74182971" w14:textId="77777777" w:rsidR="007665C7" w:rsidRPr="00F23660" w:rsidRDefault="007665C7"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6">
    <w:p w14:paraId="5DFAD0CE" w14:textId="77777777" w:rsidR="007665C7" w:rsidRDefault="007665C7"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7">
    <w:p w14:paraId="7A29594E" w14:textId="77777777" w:rsidR="007665C7" w:rsidRDefault="007665C7"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8">
    <w:p w14:paraId="1F5409D0" w14:textId="77777777" w:rsidR="007665C7" w:rsidRPr="00BC09A2" w:rsidRDefault="007665C7"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9">
    <w:p w14:paraId="7609296E" w14:textId="77777777" w:rsidR="007665C7" w:rsidRPr="00BC09A2" w:rsidRDefault="007665C7"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0">
    <w:p w14:paraId="58875BFE" w14:textId="77777777" w:rsidR="007665C7" w:rsidRPr="00BC09A2" w:rsidRDefault="007665C7"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4E3A" w14:textId="77777777" w:rsidR="007665C7" w:rsidRDefault="007665C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52DC87F8" w14:textId="77777777" w:rsidR="007665C7" w:rsidRPr="008978BD" w:rsidRDefault="007665C7"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839D" w14:textId="77777777" w:rsidR="007665C7" w:rsidRDefault="007665C7" w:rsidP="00CD24DC">
    <w:pPr>
      <w:pStyle w:val="Header"/>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4CE9" w14:textId="77777777" w:rsidR="007665C7" w:rsidRDefault="007665C7"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662EF6" w14:textId="77777777" w:rsidR="007665C7" w:rsidRDefault="007665C7" w:rsidP="00CD24DC">
    <w:pPr>
      <w:pStyle w:val="Header"/>
      <w:pBdr>
        <w:bottom w:val="none" w:sz="0" w:space="0" w:color="auto"/>
      </w:pBd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7081" w14:textId="77777777" w:rsidR="007665C7" w:rsidRDefault="00000000" w:rsidP="000E0A11">
    <w:pPr>
      <w:pStyle w:val="Header"/>
      <w:jc w:val="left"/>
    </w:pPr>
    <w:sdt>
      <w:sdtPr>
        <w:id w:val="191507448"/>
        <w:docPartObj>
          <w:docPartGallery w:val="Page Numbers (Top of Page)"/>
          <w:docPartUnique/>
        </w:docPartObj>
      </w:sdtPr>
      <w:sdtEndPr>
        <w:rPr>
          <w:noProof/>
        </w:rPr>
      </w:sdtEndPr>
      <w:sdtContent>
        <w:r w:rsidR="007665C7">
          <w:t xml:space="preserve">Section 1 Instructions to Bidders </w:t>
        </w:r>
        <w:r w:rsidR="007665C7">
          <w:tab/>
        </w:r>
        <w:sdt>
          <w:sdtPr>
            <w:id w:val="323014312"/>
            <w:docPartObj>
              <w:docPartGallery w:val="Page Numbers (Top of Page)"/>
              <w:docPartUnique/>
            </w:docPartObj>
          </w:sdtPr>
          <w:sdtEndPr>
            <w:rPr>
              <w:noProof/>
            </w:rPr>
          </w:sdtEndPr>
          <w:sdtContent>
            <w:r w:rsidR="007665C7">
              <w:fldChar w:fldCharType="begin"/>
            </w:r>
            <w:r w:rsidR="007665C7">
              <w:instrText xml:space="preserve"> PAGE   \* MERGEFORMAT </w:instrText>
            </w:r>
            <w:r w:rsidR="007665C7">
              <w:fldChar w:fldCharType="separate"/>
            </w:r>
            <w:r w:rsidR="007665C7">
              <w:rPr>
                <w:noProof/>
              </w:rPr>
              <w:t>6</w:t>
            </w:r>
            <w:r w:rsidR="007665C7">
              <w:rPr>
                <w:noProof/>
              </w:rPr>
              <w:fldChar w:fldCharType="end"/>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597A" w14:textId="77777777" w:rsidR="007665C7" w:rsidRDefault="00000000" w:rsidP="00A961C9">
    <w:pPr>
      <w:pStyle w:val="Header"/>
      <w:jc w:val="right"/>
    </w:pPr>
    <w:sdt>
      <w:sdtPr>
        <w:id w:val="1783758450"/>
        <w:docPartObj>
          <w:docPartGallery w:val="Page Numbers (Top of Page)"/>
          <w:docPartUnique/>
        </w:docPartObj>
      </w:sdtPr>
      <w:sdtEndPr>
        <w:rPr>
          <w:noProof/>
        </w:rPr>
      </w:sdtEndPr>
      <w:sdtContent>
        <w:r w:rsidR="007665C7">
          <w:t>Part 1 – Bidding Procedures</w:t>
        </w:r>
        <w:r w:rsidR="007665C7">
          <w:tab/>
        </w:r>
        <w:sdt>
          <w:sdtPr>
            <w:id w:val="-793290903"/>
            <w:docPartObj>
              <w:docPartGallery w:val="Page Numbers (Top of Page)"/>
              <w:docPartUnique/>
            </w:docPartObj>
          </w:sdtPr>
          <w:sdtEndPr>
            <w:rPr>
              <w:noProof/>
            </w:rPr>
          </w:sdtEndPr>
          <w:sdtContent>
            <w:r w:rsidR="007665C7">
              <w:fldChar w:fldCharType="begin"/>
            </w:r>
            <w:r w:rsidR="007665C7">
              <w:instrText xml:space="preserve"> PAGE   \* MERGEFORMAT </w:instrText>
            </w:r>
            <w:r w:rsidR="007665C7">
              <w:fldChar w:fldCharType="separate"/>
            </w:r>
            <w:r w:rsidR="007665C7">
              <w:rPr>
                <w:noProof/>
              </w:rPr>
              <w:t>5</w:t>
            </w:r>
            <w:r w:rsidR="007665C7">
              <w:rPr>
                <w:noProof/>
              </w:rPr>
              <w:fldChar w:fldCharType="end"/>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0B20104B" w14:textId="77777777" w:rsidR="007665C7" w:rsidRDefault="007665C7"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58F8A50F" w14:textId="77777777" w:rsidR="007665C7" w:rsidRDefault="007665C7"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3637A057" w14:textId="77777777" w:rsidR="007665C7" w:rsidRDefault="007665C7"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B26FF10" w14:textId="77777777" w:rsidR="007665C7" w:rsidRDefault="007665C7"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791F" w14:textId="77777777" w:rsidR="007665C7" w:rsidRDefault="00000000"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7665C7">
              <w:t xml:space="preserve">Section II – Bid Data Sheet (BDS)   </w:t>
            </w:r>
            <w:r w:rsidR="007665C7">
              <w:tab/>
            </w:r>
            <w:r w:rsidR="007665C7">
              <w:fldChar w:fldCharType="begin"/>
            </w:r>
            <w:r w:rsidR="007665C7">
              <w:instrText xml:space="preserve"> PAGE   \* MERGEFORMAT </w:instrText>
            </w:r>
            <w:r w:rsidR="007665C7">
              <w:fldChar w:fldCharType="separate"/>
            </w:r>
            <w:r w:rsidR="007665C7">
              <w:rPr>
                <w:noProof/>
              </w:rPr>
              <w:t>36</w:t>
            </w:r>
            <w:r w:rsidR="007665C7">
              <w:rPr>
                <w:noProof/>
              </w:rPr>
              <w:fldChar w:fldCharType="end"/>
            </w:r>
          </w:sdtContent>
        </w:sdt>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62F8" w14:textId="77777777" w:rsidR="007665C7" w:rsidRPr="00A32A5F" w:rsidRDefault="007665C7"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3868" w14:textId="77777777" w:rsidR="007665C7" w:rsidRDefault="00000000"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7665C7">
              <w:t xml:space="preserve">Section II – Bid Data Sheet (BDS)   </w:t>
            </w:r>
            <w:r w:rsidR="007665C7">
              <w:tab/>
            </w:r>
            <w:r w:rsidR="007665C7">
              <w:fldChar w:fldCharType="begin"/>
            </w:r>
            <w:r w:rsidR="007665C7">
              <w:instrText xml:space="preserve"> PAGE   \* MERGEFORMAT </w:instrText>
            </w:r>
            <w:r w:rsidR="007665C7">
              <w:fldChar w:fldCharType="separate"/>
            </w:r>
            <w:r w:rsidR="007665C7">
              <w:rPr>
                <w:noProof/>
              </w:rPr>
              <w:t>37</w:t>
            </w:r>
            <w:r w:rsidR="007665C7">
              <w:rPr>
                <w:noProof/>
              </w:rPr>
              <w:fldChar w:fldCharType="end"/>
            </w:r>
          </w:sdtContent>
        </w:sdt>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6E9E645D" w14:textId="77777777" w:rsidR="007665C7" w:rsidRDefault="007665C7" w:rsidP="000E0A11">
                    <w:pPr>
                      <w:pStyle w:val="Header"/>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ED47" w14:textId="77777777" w:rsidR="007665C7" w:rsidRPr="00EF3BD5" w:rsidRDefault="007665C7"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0FDB" w14:textId="77777777" w:rsidR="007665C7" w:rsidRDefault="007665C7"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FD61975" w14:textId="77777777" w:rsidR="007665C7" w:rsidRDefault="007665C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6C2E" w14:textId="77777777" w:rsidR="007665C7" w:rsidRDefault="007665C7">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6980D635" w14:textId="77777777" w:rsidR="007665C7" w:rsidRDefault="007665C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C19C" w14:textId="77777777" w:rsidR="007665C7"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8135604" w14:textId="77777777" w:rsidR="007665C7" w:rsidRDefault="007665C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B3EB" w14:textId="77777777" w:rsidR="007665C7" w:rsidRPr="00EF3BD5"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A244" w14:textId="77777777" w:rsidR="007665C7" w:rsidRDefault="007665C7">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2194F328" w14:textId="77777777" w:rsidR="007665C7" w:rsidRDefault="007665C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056E" w14:textId="77777777" w:rsidR="007665C7" w:rsidRDefault="007665C7"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2E135A4" w14:textId="77777777" w:rsidR="007665C7" w:rsidRDefault="007665C7"/>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432F" w14:textId="77777777" w:rsidR="007665C7" w:rsidRDefault="007665C7"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EE02DC1" w14:textId="77777777" w:rsidR="007665C7" w:rsidRDefault="007665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C21A" w14:textId="5CF6131D" w:rsidR="007665C7" w:rsidRPr="00EF3BD5" w:rsidRDefault="007665C7" w:rsidP="00EF3BD5">
    <w:pPr>
      <w:pStyle w:val="Header"/>
      <w:tabs>
        <w:tab w:val="right" w:pos="9720"/>
      </w:tabs>
      <w:jc w:val="right"/>
    </w:pPr>
    <w:r>
      <w:rPr>
        <w:rStyle w:val="PageNumber"/>
      </w:rPr>
      <w:t>i</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2C45" w14:textId="77777777" w:rsidR="007665C7" w:rsidRDefault="007665C7"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E400D9" w14:textId="77777777" w:rsidR="007665C7" w:rsidRDefault="007665C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DF51" w14:textId="77777777" w:rsidR="007665C7"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3AA724E8" w14:textId="77777777" w:rsidR="007665C7" w:rsidRDefault="007665C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3ACC" w14:textId="77777777" w:rsidR="007665C7" w:rsidRDefault="007665C7"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28769015" w14:textId="77777777" w:rsidR="007665C7" w:rsidRDefault="007665C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F136" w14:textId="77777777" w:rsidR="007665C7" w:rsidRDefault="007665C7">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4505A6B" w14:textId="77777777" w:rsidR="007665C7" w:rsidRDefault="007665C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4255" w14:textId="77777777" w:rsidR="007665C7" w:rsidRDefault="007665C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2976A5B" w14:textId="77777777" w:rsidR="007665C7" w:rsidRDefault="007665C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3D53" w14:textId="77777777" w:rsidR="007665C7" w:rsidRDefault="007665C7">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B3A6761" w14:textId="77777777" w:rsidR="007665C7" w:rsidRDefault="007665C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3F40" w14:textId="77777777" w:rsidR="007665C7" w:rsidRDefault="007665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84D5B49" w14:textId="77777777" w:rsidR="007665C7" w:rsidRDefault="007665C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436F" w14:textId="77777777" w:rsidR="007665C7" w:rsidRDefault="007665C7"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8F4EB85" w14:textId="77777777" w:rsidR="007665C7" w:rsidRDefault="007665C7"/>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C950" w14:textId="77777777" w:rsidR="007665C7" w:rsidRDefault="007665C7">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7B6DFD51" w14:textId="77777777" w:rsidR="007665C7" w:rsidRDefault="007665C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1B6E" w14:textId="77777777" w:rsidR="007665C7" w:rsidRDefault="007665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3C1034E" w14:textId="77777777" w:rsidR="007665C7" w:rsidRDefault="007665C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66A4" w14:textId="77777777" w:rsidR="007665C7" w:rsidRDefault="007665C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50705E32" w14:textId="77777777" w:rsidR="007665C7" w:rsidRPr="00A32A5F" w:rsidRDefault="007665C7" w:rsidP="00A32A5F">
    <w:pPr>
      <w:pStyle w:val="Header"/>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E5B5" w14:textId="77777777" w:rsidR="007665C7" w:rsidRDefault="007665C7">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C6A10F9" w14:textId="77777777" w:rsidR="007665C7" w:rsidRDefault="007665C7"/>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BF9C" w14:textId="77777777" w:rsidR="007665C7" w:rsidRDefault="007665C7"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8DBAB39" w14:textId="77777777" w:rsidR="007665C7" w:rsidRDefault="007665C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A1B9" w14:textId="77777777" w:rsidR="007665C7" w:rsidRDefault="007665C7">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80BFC43" w14:textId="77777777" w:rsidR="007665C7" w:rsidRDefault="007665C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CF4F" w14:textId="77777777" w:rsidR="007665C7" w:rsidRDefault="007665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E29F61E" w14:textId="77777777" w:rsidR="007665C7" w:rsidRDefault="007665C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8B0F" w14:textId="77777777" w:rsidR="007665C7" w:rsidRDefault="007665C7"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9B77958" w14:textId="77777777" w:rsidR="007665C7" w:rsidRDefault="007665C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C22" w14:textId="77777777" w:rsidR="007665C7" w:rsidRDefault="007665C7" w:rsidP="006B6C0D">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5927" w14:textId="77777777" w:rsidR="007665C7" w:rsidRDefault="007665C7">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7507C1" w14:textId="77777777" w:rsidR="007665C7" w:rsidRDefault="007665C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AA5A" w14:textId="77777777" w:rsidR="007665C7" w:rsidRDefault="007665C7"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759110AA" w14:textId="77777777" w:rsidR="007665C7" w:rsidRDefault="007665C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700" w14:textId="77777777" w:rsidR="007665C7" w:rsidRDefault="007665C7"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47CEB8DB" w14:textId="77777777" w:rsidR="007665C7" w:rsidRDefault="007665C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26DE" w14:textId="77777777" w:rsidR="007665C7" w:rsidRDefault="007665C7">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138C4C8" w14:textId="77777777" w:rsidR="007665C7" w:rsidRDefault="007665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2187" w14:textId="77777777" w:rsidR="007665C7" w:rsidRPr="00EF3BD5" w:rsidRDefault="007665C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9F7" w14:textId="77777777" w:rsidR="007665C7" w:rsidRDefault="007665C7"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8148230" w14:textId="77777777" w:rsidR="007665C7" w:rsidRDefault="007665C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495E" w14:textId="77777777" w:rsidR="007665C7" w:rsidRDefault="007665C7"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1B76E05" w14:textId="77777777" w:rsidR="007665C7" w:rsidRDefault="007665C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B8AF" w14:textId="77777777" w:rsidR="007665C7" w:rsidRDefault="007665C7">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7F609AF" w14:textId="77777777" w:rsidR="007665C7" w:rsidRDefault="007665C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A0CD" w14:textId="77777777" w:rsidR="007665C7" w:rsidRPr="00EF3BD5" w:rsidRDefault="00000000"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7665C7">
              <w:t xml:space="preserve">Section VIII – General Conditions of Contract   </w:t>
            </w:r>
            <w:r w:rsidR="007665C7">
              <w:tab/>
            </w:r>
            <w:r w:rsidR="007665C7">
              <w:fldChar w:fldCharType="begin"/>
            </w:r>
            <w:r w:rsidR="007665C7">
              <w:instrText xml:space="preserve"> PAGE   \* MERGEFORMAT </w:instrText>
            </w:r>
            <w:r w:rsidR="007665C7">
              <w:fldChar w:fldCharType="separate"/>
            </w:r>
            <w:r w:rsidR="007665C7">
              <w:rPr>
                <w:noProof/>
              </w:rPr>
              <w:t>90</w:t>
            </w:r>
            <w:r w:rsidR="007665C7">
              <w:rPr>
                <w:noProof/>
              </w:rPr>
              <w:fldChar w:fldCharType="end"/>
            </w:r>
          </w:sdtContent>
        </w:sdt>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1741" w14:textId="77777777" w:rsidR="007665C7" w:rsidRPr="00EF3BD5" w:rsidRDefault="00000000"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7665C7">
          <w:t xml:space="preserve">Section VIII – General Conditions of Contract   </w:t>
        </w:r>
        <w:r w:rsidR="007665C7">
          <w:tab/>
        </w:r>
        <w:r w:rsidR="007665C7">
          <w:fldChar w:fldCharType="begin"/>
        </w:r>
        <w:r w:rsidR="007665C7">
          <w:instrText xml:space="preserve"> PAGE   \* MERGEFORMAT </w:instrText>
        </w:r>
        <w:r w:rsidR="007665C7">
          <w:fldChar w:fldCharType="separate"/>
        </w:r>
        <w:r w:rsidR="007665C7">
          <w:rPr>
            <w:noProof/>
          </w:rPr>
          <w:t>89</w:t>
        </w:r>
        <w:r w:rsidR="007665C7">
          <w:rPr>
            <w:noProof/>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474F" w14:textId="77777777" w:rsidR="007665C7" w:rsidRDefault="00000000"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7665C7">
          <w:t xml:space="preserve">Section VIII – General Conditions of Contract   </w:t>
        </w:r>
        <w:r w:rsidR="007665C7">
          <w:tab/>
        </w:r>
        <w:r w:rsidR="007665C7">
          <w:fldChar w:fldCharType="begin"/>
        </w:r>
        <w:r w:rsidR="007665C7">
          <w:instrText xml:space="preserve"> PAGE   \* MERGEFORMAT </w:instrText>
        </w:r>
        <w:r w:rsidR="007665C7">
          <w:fldChar w:fldCharType="separate"/>
        </w:r>
        <w:r w:rsidR="007665C7">
          <w:rPr>
            <w:noProof/>
          </w:rPr>
          <w:t>84</w:t>
        </w:r>
        <w:r w:rsidR="007665C7">
          <w:rPr>
            <w:noProof/>
          </w:rPr>
          <w:fldChar w:fldCharType="end"/>
        </w:r>
      </w:sdtContent>
    </w:sdt>
  </w:p>
  <w:p w14:paraId="00D586EE" w14:textId="77777777" w:rsidR="007665C7" w:rsidRDefault="007665C7"/>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4D9B" w14:textId="77777777" w:rsidR="007665C7" w:rsidRDefault="007665C7"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2EA1F9E" w14:textId="77777777" w:rsidR="007665C7" w:rsidRDefault="007665C7" w:rsidP="00DB256C"/>
  <w:p w14:paraId="4ACBCCA3" w14:textId="77777777" w:rsidR="007665C7" w:rsidRDefault="007665C7"/>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9C45" w14:textId="77777777" w:rsidR="007665C7" w:rsidRDefault="007665C7">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111</w:t>
    </w:r>
    <w:r>
      <w:rPr>
        <w:rStyle w:val="PageNumber"/>
        <w:rFonts w:cs="Arial"/>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E14F" w14:textId="77777777" w:rsidR="007665C7" w:rsidRDefault="007665C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C9588F" w14:textId="77777777" w:rsidR="007665C7" w:rsidRDefault="007665C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9ED8" w14:textId="77777777" w:rsidR="007665C7" w:rsidRDefault="007665C7"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B26" w14:textId="77777777" w:rsidR="007665C7" w:rsidRDefault="007665C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358355D9" w14:textId="77777777" w:rsidR="007665C7" w:rsidRDefault="007665C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30B" w14:textId="77777777" w:rsidR="007665C7" w:rsidRDefault="007665C7">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AF7A" w14:textId="77777777" w:rsidR="007665C7" w:rsidRDefault="007665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581E9D42" w14:textId="77777777" w:rsidR="007665C7" w:rsidRDefault="007665C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106D" w14:textId="77777777" w:rsidR="007665C7" w:rsidRDefault="007665C7">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1F79DBD9" w14:textId="77777777" w:rsidR="007665C7" w:rsidRDefault="007665C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4CDD" w14:textId="77777777" w:rsidR="007665C7" w:rsidRDefault="007665C7" w:rsidP="00017FE4">
    <w:pPr>
      <w:pStyle w:val="Header"/>
      <w:tabs>
        <w:tab w:val="clear" w:pos="9000"/>
        <w:tab w:val="right" w:pos="8820"/>
      </w:tabs>
      <w:ind w:right="18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3F770D0" w14:textId="77777777" w:rsidR="007665C7" w:rsidRDefault="007665C7"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E140C6C"/>
    <w:lvl w:ilvl="0">
      <w:start w:val="1"/>
      <w:numFmt w:val="decimal"/>
      <w:pStyle w:val="ListNumber3"/>
      <w:lvlText w:val="%1."/>
      <w:lvlJc w:val="left"/>
      <w:pPr>
        <w:tabs>
          <w:tab w:val="num" w:pos="1080"/>
        </w:tabs>
        <w:ind w:left="1080" w:hanging="360"/>
      </w:pPr>
    </w:lvl>
  </w:abstractNum>
  <w:abstractNum w:abstractNumId="1" w15:restartNumberingAfterBreak="0">
    <w:nsid w:val="FFFFFF89"/>
    <w:multiLevelType w:val="singleLevel"/>
    <w:tmpl w:val="0EEE21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4300ADB"/>
    <w:multiLevelType w:val="hybridMultilevel"/>
    <w:tmpl w:val="07E09E6E"/>
    <w:lvl w:ilvl="0" w:tplc="E6840FA8">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4"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15:restartNumberingAfterBreak="0">
    <w:nsid w:val="3EC37190"/>
    <w:multiLevelType w:val="hybridMultilevel"/>
    <w:tmpl w:val="338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F8C2B7D"/>
    <w:multiLevelType w:val="multilevel"/>
    <w:tmpl w:val="3416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A8F1E81"/>
    <w:multiLevelType w:val="hybridMultilevel"/>
    <w:tmpl w:val="19040AD6"/>
    <w:lvl w:ilvl="0" w:tplc="5F8AD014">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32292C"/>
    <w:multiLevelType w:val="hybridMultilevel"/>
    <w:tmpl w:val="CF94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53343CE2"/>
    <w:multiLevelType w:val="hybridMultilevel"/>
    <w:tmpl w:val="975A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1"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8"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9"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4"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EBB4773"/>
    <w:multiLevelType w:val="hybridMultilevel"/>
    <w:tmpl w:val="8F2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2347B17"/>
    <w:multiLevelType w:val="hybridMultilevel"/>
    <w:tmpl w:val="ECCC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66D0043"/>
    <w:multiLevelType w:val="hybridMultilevel"/>
    <w:tmpl w:val="64988468"/>
    <w:lvl w:ilvl="0" w:tplc="C972BDFA">
      <w:start w:val="1"/>
      <w:numFmt w:val="decimal"/>
      <w:lvlText w:val="%1."/>
      <w:lvlJc w:val="left"/>
      <w:pPr>
        <w:ind w:left="720" w:hanging="360"/>
      </w:pPr>
    </w:lvl>
    <w:lvl w:ilvl="1" w:tplc="91DC089A" w:tentative="1">
      <w:start w:val="1"/>
      <w:numFmt w:val="lowerLetter"/>
      <w:lvlText w:val="%2."/>
      <w:lvlJc w:val="left"/>
      <w:pPr>
        <w:ind w:left="1440" w:hanging="360"/>
      </w:pPr>
    </w:lvl>
    <w:lvl w:ilvl="2" w:tplc="621A0806" w:tentative="1">
      <w:start w:val="1"/>
      <w:numFmt w:val="lowerRoman"/>
      <w:lvlText w:val="%3."/>
      <w:lvlJc w:val="right"/>
      <w:pPr>
        <w:ind w:left="2160" w:hanging="180"/>
      </w:pPr>
    </w:lvl>
    <w:lvl w:ilvl="3" w:tplc="4086BE90" w:tentative="1">
      <w:start w:val="1"/>
      <w:numFmt w:val="decimal"/>
      <w:lvlText w:val="%4."/>
      <w:lvlJc w:val="left"/>
      <w:pPr>
        <w:ind w:left="2880" w:hanging="360"/>
      </w:pPr>
    </w:lvl>
    <w:lvl w:ilvl="4" w:tplc="50C4BE82" w:tentative="1">
      <w:start w:val="1"/>
      <w:numFmt w:val="lowerLetter"/>
      <w:lvlText w:val="%5."/>
      <w:lvlJc w:val="left"/>
      <w:pPr>
        <w:ind w:left="3600" w:hanging="360"/>
      </w:pPr>
    </w:lvl>
    <w:lvl w:ilvl="5" w:tplc="F438AC4E" w:tentative="1">
      <w:start w:val="1"/>
      <w:numFmt w:val="lowerRoman"/>
      <w:lvlText w:val="%6."/>
      <w:lvlJc w:val="right"/>
      <w:pPr>
        <w:ind w:left="4320" w:hanging="180"/>
      </w:pPr>
    </w:lvl>
    <w:lvl w:ilvl="6" w:tplc="DDDE080E" w:tentative="1">
      <w:start w:val="1"/>
      <w:numFmt w:val="decimal"/>
      <w:lvlText w:val="%7."/>
      <w:lvlJc w:val="left"/>
      <w:pPr>
        <w:ind w:left="5040" w:hanging="360"/>
      </w:pPr>
    </w:lvl>
    <w:lvl w:ilvl="7" w:tplc="6364924C" w:tentative="1">
      <w:start w:val="1"/>
      <w:numFmt w:val="lowerLetter"/>
      <w:lvlText w:val="%8."/>
      <w:lvlJc w:val="left"/>
      <w:pPr>
        <w:ind w:left="5760" w:hanging="360"/>
      </w:pPr>
    </w:lvl>
    <w:lvl w:ilvl="8" w:tplc="CF9C26FE" w:tentative="1">
      <w:start w:val="1"/>
      <w:numFmt w:val="lowerRoman"/>
      <w:lvlText w:val="%9."/>
      <w:lvlJc w:val="right"/>
      <w:pPr>
        <w:ind w:left="6480" w:hanging="180"/>
      </w:pPr>
    </w:lvl>
  </w:abstractNum>
  <w:abstractNum w:abstractNumId="15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5"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0"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794952438">
    <w:abstractNumId w:val="127"/>
  </w:num>
  <w:num w:numId="2" w16cid:durableId="2103721988">
    <w:abstractNumId w:val="120"/>
  </w:num>
  <w:num w:numId="3" w16cid:durableId="31804641">
    <w:abstractNumId w:val="159"/>
  </w:num>
  <w:num w:numId="4" w16cid:durableId="1830903340">
    <w:abstractNumId w:val="53"/>
  </w:num>
  <w:num w:numId="5" w16cid:durableId="228883713">
    <w:abstractNumId w:val="29"/>
  </w:num>
  <w:num w:numId="6" w16cid:durableId="529536902">
    <w:abstractNumId w:val="16"/>
  </w:num>
  <w:num w:numId="7" w16cid:durableId="1064183666">
    <w:abstractNumId w:val="13"/>
  </w:num>
  <w:num w:numId="8" w16cid:durableId="2016497084">
    <w:abstractNumId w:val="63"/>
  </w:num>
  <w:num w:numId="9" w16cid:durableId="958340904">
    <w:abstractNumId w:val="136"/>
  </w:num>
  <w:num w:numId="10" w16cid:durableId="1829856124">
    <w:abstractNumId w:val="79"/>
  </w:num>
  <w:num w:numId="11" w16cid:durableId="1986154939">
    <w:abstractNumId w:val="146"/>
  </w:num>
  <w:num w:numId="12" w16cid:durableId="801845271">
    <w:abstractNumId w:val="4"/>
  </w:num>
  <w:num w:numId="13" w16cid:durableId="1712656795">
    <w:abstractNumId w:val="36"/>
  </w:num>
  <w:num w:numId="14" w16cid:durableId="1117455911">
    <w:abstractNumId w:val="123"/>
  </w:num>
  <w:num w:numId="15" w16cid:durableId="1247301396">
    <w:abstractNumId w:val="20"/>
  </w:num>
  <w:num w:numId="16" w16cid:durableId="1439174427">
    <w:abstractNumId w:val="143"/>
  </w:num>
  <w:num w:numId="17" w16cid:durableId="171993420">
    <w:abstractNumId w:val="150"/>
  </w:num>
  <w:num w:numId="18" w16cid:durableId="828135526">
    <w:abstractNumId w:val="74"/>
  </w:num>
  <w:num w:numId="19" w16cid:durableId="1366371750">
    <w:abstractNumId w:val="70"/>
  </w:num>
  <w:num w:numId="20" w16cid:durableId="96752773">
    <w:abstractNumId w:val="57"/>
  </w:num>
  <w:num w:numId="21" w16cid:durableId="1280992811">
    <w:abstractNumId w:val="115"/>
  </w:num>
  <w:num w:numId="22" w16cid:durableId="54622037">
    <w:abstractNumId w:val="85"/>
  </w:num>
  <w:num w:numId="23" w16cid:durableId="1307278780">
    <w:abstractNumId w:val="67"/>
  </w:num>
  <w:num w:numId="24" w16cid:durableId="2044205737">
    <w:abstractNumId w:val="137"/>
  </w:num>
  <w:num w:numId="25" w16cid:durableId="49621411">
    <w:abstractNumId w:val="11"/>
  </w:num>
  <w:num w:numId="26" w16cid:durableId="252975867">
    <w:abstractNumId w:val="142"/>
  </w:num>
  <w:num w:numId="27" w16cid:durableId="1359308031">
    <w:abstractNumId w:val="86"/>
  </w:num>
  <w:num w:numId="28" w16cid:durableId="585918158">
    <w:abstractNumId w:val="28"/>
  </w:num>
  <w:num w:numId="29" w16cid:durableId="1483237110">
    <w:abstractNumId w:val="94"/>
  </w:num>
  <w:num w:numId="30" w16cid:durableId="1336616883">
    <w:abstractNumId w:val="144"/>
  </w:num>
  <w:num w:numId="31" w16cid:durableId="1002204790">
    <w:abstractNumId w:val="25"/>
  </w:num>
  <w:num w:numId="32" w16cid:durableId="2024432467">
    <w:abstractNumId w:val="12"/>
  </w:num>
  <w:num w:numId="33" w16cid:durableId="402219566">
    <w:abstractNumId w:val="50"/>
  </w:num>
  <w:num w:numId="34" w16cid:durableId="153108774">
    <w:abstractNumId w:val="37"/>
  </w:num>
  <w:num w:numId="35" w16cid:durableId="605696563">
    <w:abstractNumId w:val="15"/>
  </w:num>
  <w:num w:numId="36" w16cid:durableId="236668655">
    <w:abstractNumId w:val="81"/>
  </w:num>
  <w:num w:numId="37" w16cid:durableId="833572903">
    <w:abstractNumId w:val="119"/>
  </w:num>
  <w:num w:numId="38" w16cid:durableId="2319821">
    <w:abstractNumId w:val="10"/>
  </w:num>
  <w:num w:numId="39" w16cid:durableId="887380024">
    <w:abstractNumId w:val="103"/>
  </w:num>
  <w:num w:numId="40" w16cid:durableId="570313636">
    <w:abstractNumId w:val="149"/>
  </w:num>
  <w:num w:numId="41" w16cid:durableId="1923637573">
    <w:abstractNumId w:val="78"/>
  </w:num>
  <w:num w:numId="42" w16cid:durableId="488833519">
    <w:abstractNumId w:val="42"/>
  </w:num>
  <w:num w:numId="43" w16cid:durableId="1299726170">
    <w:abstractNumId w:val="135"/>
  </w:num>
  <w:num w:numId="44" w16cid:durableId="1019969282">
    <w:abstractNumId w:val="40"/>
  </w:num>
  <w:num w:numId="45" w16cid:durableId="949701337">
    <w:abstractNumId w:val="7"/>
  </w:num>
  <w:num w:numId="46" w16cid:durableId="1935506628">
    <w:abstractNumId w:val="156"/>
  </w:num>
  <w:num w:numId="47" w16cid:durableId="1256325832">
    <w:abstractNumId w:val="99"/>
  </w:num>
  <w:num w:numId="48" w16cid:durableId="999890671">
    <w:abstractNumId w:val="65"/>
  </w:num>
  <w:num w:numId="49" w16cid:durableId="1183086245">
    <w:abstractNumId w:val="47"/>
  </w:num>
  <w:num w:numId="50" w16cid:durableId="2008510967">
    <w:abstractNumId w:val="104"/>
  </w:num>
  <w:num w:numId="51" w16cid:durableId="559827779">
    <w:abstractNumId w:val="125"/>
  </w:num>
  <w:num w:numId="52" w16cid:durableId="796264415">
    <w:abstractNumId w:val="118"/>
  </w:num>
  <w:num w:numId="53" w16cid:durableId="840897375">
    <w:abstractNumId w:val="44"/>
  </w:num>
  <w:num w:numId="54" w16cid:durableId="2096046743">
    <w:abstractNumId w:val="32"/>
  </w:num>
  <w:num w:numId="55" w16cid:durableId="375933413">
    <w:abstractNumId w:val="18"/>
  </w:num>
  <w:num w:numId="56" w16cid:durableId="293021688">
    <w:abstractNumId w:val="72"/>
  </w:num>
  <w:num w:numId="57" w16cid:durableId="2022119678">
    <w:abstractNumId w:val="6"/>
  </w:num>
  <w:num w:numId="58" w16cid:durableId="1249339846">
    <w:abstractNumId w:val="132"/>
  </w:num>
  <w:num w:numId="59" w16cid:durableId="1184899423">
    <w:abstractNumId w:val="128"/>
  </w:num>
  <w:num w:numId="60" w16cid:durableId="930429617">
    <w:abstractNumId w:val="27"/>
  </w:num>
  <w:num w:numId="61" w16cid:durableId="1953705231">
    <w:abstractNumId w:val="14"/>
  </w:num>
  <w:num w:numId="62" w16cid:durableId="629826420">
    <w:abstractNumId w:val="35"/>
  </w:num>
  <w:num w:numId="63" w16cid:durableId="1456757989">
    <w:abstractNumId w:val="39"/>
  </w:num>
  <w:num w:numId="64" w16cid:durableId="671571439">
    <w:abstractNumId w:val="90"/>
  </w:num>
  <w:num w:numId="65" w16cid:durableId="588348812">
    <w:abstractNumId w:val="122"/>
  </w:num>
  <w:num w:numId="66" w16cid:durableId="20776279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71803639">
    <w:abstractNumId w:val="84"/>
  </w:num>
  <w:num w:numId="68" w16cid:durableId="177280861">
    <w:abstractNumId w:val="75"/>
  </w:num>
  <w:num w:numId="69" w16cid:durableId="1114983097">
    <w:abstractNumId w:val="46"/>
  </w:num>
  <w:num w:numId="70" w16cid:durableId="1950163194">
    <w:abstractNumId w:val="9"/>
  </w:num>
  <w:num w:numId="71" w16cid:durableId="1740640246">
    <w:abstractNumId w:val="98"/>
  </w:num>
  <w:num w:numId="72" w16cid:durableId="1845238742">
    <w:abstractNumId w:val="73"/>
  </w:num>
  <w:num w:numId="73" w16cid:durableId="838538830">
    <w:abstractNumId w:val="38"/>
  </w:num>
  <w:num w:numId="74" w16cid:durableId="1456099298">
    <w:abstractNumId w:val="138"/>
  </w:num>
  <w:num w:numId="75" w16cid:durableId="1502231521">
    <w:abstractNumId w:val="21"/>
  </w:num>
  <w:num w:numId="76" w16cid:durableId="464587580">
    <w:abstractNumId w:val="88"/>
  </w:num>
  <w:num w:numId="77" w16cid:durableId="331763793">
    <w:abstractNumId w:val="26"/>
  </w:num>
  <w:num w:numId="78" w16cid:durableId="516701053">
    <w:abstractNumId w:val="107"/>
  </w:num>
  <w:num w:numId="79" w16cid:durableId="866406099">
    <w:abstractNumId w:val="41"/>
  </w:num>
  <w:num w:numId="80" w16cid:durableId="1525364148">
    <w:abstractNumId w:val="131"/>
  </w:num>
  <w:num w:numId="81" w16cid:durableId="201866025">
    <w:abstractNumId w:val="126"/>
  </w:num>
  <w:num w:numId="82" w16cid:durableId="1041201305">
    <w:abstractNumId w:val="93"/>
  </w:num>
  <w:num w:numId="83" w16cid:durableId="1344042971">
    <w:abstractNumId w:val="5"/>
  </w:num>
  <w:num w:numId="84" w16cid:durableId="1571650486">
    <w:abstractNumId w:val="109"/>
  </w:num>
  <w:num w:numId="85" w16cid:durableId="722486687">
    <w:abstractNumId w:val="54"/>
  </w:num>
  <w:num w:numId="86" w16cid:durableId="1253398609">
    <w:abstractNumId w:val="130"/>
  </w:num>
  <w:num w:numId="87" w16cid:durableId="585844750">
    <w:abstractNumId w:val="95"/>
  </w:num>
  <w:num w:numId="88" w16cid:durableId="1657025722">
    <w:abstractNumId w:val="89"/>
  </w:num>
  <w:num w:numId="89" w16cid:durableId="665865865">
    <w:abstractNumId w:val="105"/>
  </w:num>
  <w:num w:numId="90" w16cid:durableId="928928757">
    <w:abstractNumId w:val="62"/>
  </w:num>
  <w:num w:numId="91" w16cid:durableId="1741366103">
    <w:abstractNumId w:val="97"/>
  </w:num>
  <w:num w:numId="92" w16cid:durableId="1001857356">
    <w:abstractNumId w:val="55"/>
  </w:num>
  <w:num w:numId="93" w16cid:durableId="716318970">
    <w:abstractNumId w:val="34"/>
  </w:num>
  <w:num w:numId="94" w16cid:durableId="932784084">
    <w:abstractNumId w:val="100"/>
  </w:num>
  <w:num w:numId="95" w16cid:durableId="123278635">
    <w:abstractNumId w:val="124"/>
  </w:num>
  <w:num w:numId="96" w16cid:durableId="2147233100">
    <w:abstractNumId w:val="163"/>
  </w:num>
  <w:num w:numId="97" w16cid:durableId="1657028598">
    <w:abstractNumId w:val="30"/>
  </w:num>
  <w:num w:numId="98" w16cid:durableId="1528719272">
    <w:abstractNumId w:val="102"/>
  </w:num>
  <w:num w:numId="99" w16cid:durableId="1638492236">
    <w:abstractNumId w:val="113"/>
  </w:num>
  <w:num w:numId="100" w16cid:durableId="133642782">
    <w:abstractNumId w:val="112"/>
  </w:num>
  <w:num w:numId="101" w16cid:durableId="796531132">
    <w:abstractNumId w:val="64"/>
  </w:num>
  <w:num w:numId="102" w16cid:durableId="1038702135">
    <w:abstractNumId w:val="108"/>
  </w:num>
  <w:num w:numId="103" w16cid:durableId="1624383428">
    <w:abstractNumId w:val="51"/>
  </w:num>
  <w:num w:numId="104" w16cid:durableId="619649485">
    <w:abstractNumId w:val="60"/>
  </w:num>
  <w:num w:numId="105" w16cid:durableId="2056654214">
    <w:abstractNumId w:val="3"/>
  </w:num>
  <w:num w:numId="106" w16cid:durableId="2031952554">
    <w:abstractNumId w:val="129"/>
  </w:num>
  <w:num w:numId="107" w16cid:durableId="1543596855">
    <w:abstractNumId w:val="66"/>
  </w:num>
  <w:num w:numId="108" w16cid:durableId="1708065921">
    <w:abstractNumId w:val="147"/>
  </w:num>
  <w:num w:numId="109" w16cid:durableId="1883444530">
    <w:abstractNumId w:val="152"/>
  </w:num>
  <w:num w:numId="110" w16cid:durableId="127431451">
    <w:abstractNumId w:val="45"/>
  </w:num>
  <w:num w:numId="111" w16cid:durableId="610354543">
    <w:abstractNumId w:val="68"/>
  </w:num>
  <w:num w:numId="112" w16cid:durableId="652569262">
    <w:abstractNumId w:val="48"/>
  </w:num>
  <w:num w:numId="113" w16cid:durableId="1732383709">
    <w:abstractNumId w:val="17"/>
  </w:num>
  <w:num w:numId="114" w16cid:durableId="1769766826">
    <w:abstractNumId w:val="76"/>
  </w:num>
  <w:num w:numId="115" w16cid:durableId="833839224">
    <w:abstractNumId w:val="82"/>
  </w:num>
  <w:num w:numId="116" w16cid:durableId="1181117747">
    <w:abstractNumId w:val="121"/>
  </w:num>
  <w:num w:numId="117" w16cid:durableId="1009910540">
    <w:abstractNumId w:val="157"/>
  </w:num>
  <w:num w:numId="118" w16cid:durableId="794370820">
    <w:abstractNumId w:val="111"/>
  </w:num>
  <w:num w:numId="119" w16cid:durableId="2105611659">
    <w:abstractNumId w:val="24"/>
  </w:num>
  <w:num w:numId="120" w16cid:durableId="2125227178">
    <w:abstractNumId w:val="23"/>
  </w:num>
  <w:num w:numId="121" w16cid:durableId="2099254542">
    <w:abstractNumId w:val="134"/>
  </w:num>
  <w:num w:numId="122" w16cid:durableId="1063485038">
    <w:abstractNumId w:val="8"/>
  </w:num>
  <w:num w:numId="123" w16cid:durableId="2029983781">
    <w:abstractNumId w:val="49"/>
  </w:num>
  <w:num w:numId="124" w16cid:durableId="820578022">
    <w:abstractNumId w:val="59"/>
  </w:num>
  <w:num w:numId="125" w16cid:durableId="1383674751">
    <w:abstractNumId w:val="114"/>
  </w:num>
  <w:num w:numId="126" w16cid:durableId="723866574">
    <w:abstractNumId w:val="160"/>
  </w:num>
  <w:num w:numId="127" w16cid:durableId="966008632">
    <w:abstractNumId w:val="91"/>
  </w:num>
  <w:num w:numId="128" w16cid:durableId="1864786958">
    <w:abstractNumId w:val="2"/>
  </w:num>
  <w:num w:numId="129" w16cid:durableId="1241138714">
    <w:abstractNumId w:val="140"/>
  </w:num>
  <w:num w:numId="130" w16cid:durableId="844781408">
    <w:abstractNumId w:val="56"/>
  </w:num>
  <w:num w:numId="131" w16cid:durableId="1176385327">
    <w:abstractNumId w:val="158"/>
  </w:num>
  <w:num w:numId="132" w16cid:durableId="114099776">
    <w:abstractNumId w:val="33"/>
  </w:num>
  <w:num w:numId="133" w16cid:durableId="267854913">
    <w:abstractNumId w:val="154"/>
  </w:num>
  <w:num w:numId="134" w16cid:durableId="1099184201">
    <w:abstractNumId w:val="141"/>
  </w:num>
  <w:num w:numId="135" w16cid:durableId="752892112">
    <w:abstractNumId w:val="116"/>
  </w:num>
  <w:num w:numId="136" w16cid:durableId="108551253">
    <w:abstractNumId w:val="31"/>
  </w:num>
  <w:num w:numId="137" w16cid:durableId="1602686036">
    <w:abstractNumId w:val="96"/>
  </w:num>
  <w:num w:numId="138" w16cid:durableId="2132941371">
    <w:abstractNumId w:val="61"/>
  </w:num>
  <w:num w:numId="139" w16cid:durableId="266349476">
    <w:abstractNumId w:val="22"/>
  </w:num>
  <w:num w:numId="140" w16cid:durableId="1059594466">
    <w:abstractNumId w:val="71"/>
  </w:num>
  <w:num w:numId="141" w16cid:durableId="1754889856">
    <w:abstractNumId w:val="83"/>
  </w:num>
  <w:num w:numId="142" w16cid:durableId="980498901">
    <w:abstractNumId w:val="97"/>
    <w:lvlOverride w:ilvl="0">
      <w:startOverride w:val="44"/>
    </w:lvlOverride>
    <w:lvlOverride w:ilvl="1">
      <w:startOverride w:val="2"/>
    </w:lvlOverride>
  </w:num>
  <w:num w:numId="143" w16cid:durableId="33046807">
    <w:abstractNumId w:val="133"/>
  </w:num>
  <w:num w:numId="144" w16cid:durableId="223297425">
    <w:abstractNumId w:val="69"/>
  </w:num>
  <w:num w:numId="145" w16cid:durableId="319388281">
    <w:abstractNumId w:val="162"/>
  </w:num>
  <w:num w:numId="146" w16cid:durableId="1336810120">
    <w:abstractNumId w:val="58"/>
  </w:num>
  <w:num w:numId="147" w16cid:durableId="271859411">
    <w:abstractNumId w:val="87"/>
  </w:num>
  <w:num w:numId="148" w16cid:durableId="65419251">
    <w:abstractNumId w:val="110"/>
  </w:num>
  <w:num w:numId="149" w16cid:durableId="86270596">
    <w:abstractNumId w:val="148"/>
  </w:num>
  <w:num w:numId="150" w16cid:durableId="100139607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291783032">
    <w:abstractNumId w:val="155"/>
  </w:num>
  <w:num w:numId="152" w16cid:durableId="980499804">
    <w:abstractNumId w:val="19"/>
  </w:num>
  <w:num w:numId="153" w16cid:durableId="904727993">
    <w:abstractNumId w:val="117"/>
  </w:num>
  <w:num w:numId="154" w16cid:durableId="1117486969">
    <w:abstractNumId w:val="161"/>
  </w:num>
  <w:num w:numId="155" w16cid:durableId="42337790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368215399">
    <w:abstractNumId w:val="1"/>
  </w:num>
  <w:num w:numId="157" w16cid:durableId="2010138256">
    <w:abstractNumId w:val="0"/>
  </w:num>
  <w:num w:numId="158" w16cid:durableId="28459387">
    <w:abstractNumId w:val="43"/>
  </w:num>
  <w:num w:numId="159" w16cid:durableId="1854883305">
    <w:abstractNumId w:val="92"/>
  </w:num>
  <w:num w:numId="160" w16cid:durableId="133790319">
    <w:abstractNumId w:val="80"/>
  </w:num>
  <w:num w:numId="161" w16cid:durableId="1905994353">
    <w:abstractNumId w:val="139"/>
  </w:num>
  <w:num w:numId="162" w16cid:durableId="903292502">
    <w:abstractNumId w:val="145"/>
  </w:num>
  <w:num w:numId="163" w16cid:durableId="1316837173">
    <w:abstractNumId w:val="101"/>
  </w:num>
  <w:num w:numId="164" w16cid:durableId="1625771998">
    <w:abstractNumId w:val="77"/>
  </w:num>
  <w:num w:numId="165" w16cid:durableId="1720274911">
    <w:abstractNumId w:val="106"/>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2DA6"/>
    <w:rsid w:val="00003CFF"/>
    <w:rsid w:val="00003D8F"/>
    <w:rsid w:val="00004962"/>
    <w:rsid w:val="0000603A"/>
    <w:rsid w:val="00007672"/>
    <w:rsid w:val="00007A9D"/>
    <w:rsid w:val="00007B00"/>
    <w:rsid w:val="00011C72"/>
    <w:rsid w:val="00012C0A"/>
    <w:rsid w:val="00012D0F"/>
    <w:rsid w:val="00013B28"/>
    <w:rsid w:val="000140CE"/>
    <w:rsid w:val="000143A7"/>
    <w:rsid w:val="00014D12"/>
    <w:rsid w:val="000164B2"/>
    <w:rsid w:val="000164BC"/>
    <w:rsid w:val="000171ED"/>
    <w:rsid w:val="00017FE4"/>
    <w:rsid w:val="0002337C"/>
    <w:rsid w:val="00024041"/>
    <w:rsid w:val="00024A81"/>
    <w:rsid w:val="00024BEC"/>
    <w:rsid w:val="00025324"/>
    <w:rsid w:val="000259CD"/>
    <w:rsid w:val="000263AD"/>
    <w:rsid w:val="00026662"/>
    <w:rsid w:val="00026CB4"/>
    <w:rsid w:val="000278E6"/>
    <w:rsid w:val="0002797D"/>
    <w:rsid w:val="00027A6B"/>
    <w:rsid w:val="00030C7F"/>
    <w:rsid w:val="000319BF"/>
    <w:rsid w:val="000345E5"/>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6A86"/>
    <w:rsid w:val="0005730C"/>
    <w:rsid w:val="000604F5"/>
    <w:rsid w:val="00060AD4"/>
    <w:rsid w:val="00060BAE"/>
    <w:rsid w:val="0006241F"/>
    <w:rsid w:val="000644E3"/>
    <w:rsid w:val="00064DDC"/>
    <w:rsid w:val="000658BB"/>
    <w:rsid w:val="00066DFE"/>
    <w:rsid w:val="0006717C"/>
    <w:rsid w:val="00067276"/>
    <w:rsid w:val="00067F0E"/>
    <w:rsid w:val="00070789"/>
    <w:rsid w:val="00073193"/>
    <w:rsid w:val="000733E1"/>
    <w:rsid w:val="00073C05"/>
    <w:rsid w:val="00074569"/>
    <w:rsid w:val="00075F5F"/>
    <w:rsid w:val="00076478"/>
    <w:rsid w:val="0007674E"/>
    <w:rsid w:val="00081BC0"/>
    <w:rsid w:val="000823AD"/>
    <w:rsid w:val="00083246"/>
    <w:rsid w:val="00083BD2"/>
    <w:rsid w:val="00084175"/>
    <w:rsid w:val="000848CE"/>
    <w:rsid w:val="00085793"/>
    <w:rsid w:val="00087AF3"/>
    <w:rsid w:val="00090156"/>
    <w:rsid w:val="000925AB"/>
    <w:rsid w:val="000939BF"/>
    <w:rsid w:val="00093AA7"/>
    <w:rsid w:val="00093FC5"/>
    <w:rsid w:val="000942DA"/>
    <w:rsid w:val="00095728"/>
    <w:rsid w:val="00097735"/>
    <w:rsid w:val="000A0F6A"/>
    <w:rsid w:val="000A167B"/>
    <w:rsid w:val="000A5DD6"/>
    <w:rsid w:val="000A7202"/>
    <w:rsid w:val="000B030C"/>
    <w:rsid w:val="000B083F"/>
    <w:rsid w:val="000B34BD"/>
    <w:rsid w:val="000B6B7F"/>
    <w:rsid w:val="000B7227"/>
    <w:rsid w:val="000B722E"/>
    <w:rsid w:val="000B776D"/>
    <w:rsid w:val="000B7B9D"/>
    <w:rsid w:val="000C11A1"/>
    <w:rsid w:val="000C2282"/>
    <w:rsid w:val="000C2904"/>
    <w:rsid w:val="000C31E9"/>
    <w:rsid w:val="000C532C"/>
    <w:rsid w:val="000C53F6"/>
    <w:rsid w:val="000C77B8"/>
    <w:rsid w:val="000D029F"/>
    <w:rsid w:val="000D086C"/>
    <w:rsid w:val="000D0958"/>
    <w:rsid w:val="000D17BF"/>
    <w:rsid w:val="000D326D"/>
    <w:rsid w:val="000D4296"/>
    <w:rsid w:val="000D5BAE"/>
    <w:rsid w:val="000D6A1C"/>
    <w:rsid w:val="000E04D0"/>
    <w:rsid w:val="000E0A11"/>
    <w:rsid w:val="000E14F1"/>
    <w:rsid w:val="000E3039"/>
    <w:rsid w:val="000E5ED0"/>
    <w:rsid w:val="000E6731"/>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3AFD"/>
    <w:rsid w:val="00104F56"/>
    <w:rsid w:val="00110E2A"/>
    <w:rsid w:val="001126E7"/>
    <w:rsid w:val="00112ACD"/>
    <w:rsid w:val="00112ADF"/>
    <w:rsid w:val="00113452"/>
    <w:rsid w:val="00113511"/>
    <w:rsid w:val="00113E03"/>
    <w:rsid w:val="001151E5"/>
    <w:rsid w:val="001165ED"/>
    <w:rsid w:val="001178FB"/>
    <w:rsid w:val="001179EB"/>
    <w:rsid w:val="00121180"/>
    <w:rsid w:val="00121FCA"/>
    <w:rsid w:val="00122ED7"/>
    <w:rsid w:val="001239C7"/>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149C"/>
    <w:rsid w:val="001418FA"/>
    <w:rsid w:val="00142DD4"/>
    <w:rsid w:val="001435D8"/>
    <w:rsid w:val="00144717"/>
    <w:rsid w:val="001459B0"/>
    <w:rsid w:val="001476BD"/>
    <w:rsid w:val="001504F2"/>
    <w:rsid w:val="0015204F"/>
    <w:rsid w:val="001524D0"/>
    <w:rsid w:val="00153A0B"/>
    <w:rsid w:val="00154B7C"/>
    <w:rsid w:val="00155613"/>
    <w:rsid w:val="001575C7"/>
    <w:rsid w:val="00157813"/>
    <w:rsid w:val="00160845"/>
    <w:rsid w:val="00160C1A"/>
    <w:rsid w:val="00162007"/>
    <w:rsid w:val="001621F1"/>
    <w:rsid w:val="0016292B"/>
    <w:rsid w:val="0016437A"/>
    <w:rsid w:val="001644A0"/>
    <w:rsid w:val="00164E34"/>
    <w:rsid w:val="0016569F"/>
    <w:rsid w:val="001677D0"/>
    <w:rsid w:val="001678FE"/>
    <w:rsid w:val="001707E7"/>
    <w:rsid w:val="0017135B"/>
    <w:rsid w:val="00172CB4"/>
    <w:rsid w:val="00172FE4"/>
    <w:rsid w:val="001733FB"/>
    <w:rsid w:val="00173B55"/>
    <w:rsid w:val="0017489B"/>
    <w:rsid w:val="00175D69"/>
    <w:rsid w:val="001779A9"/>
    <w:rsid w:val="00177D1A"/>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0F6E"/>
    <w:rsid w:val="001B3038"/>
    <w:rsid w:val="001B4036"/>
    <w:rsid w:val="001B45AF"/>
    <w:rsid w:val="001B46E7"/>
    <w:rsid w:val="001B4EF2"/>
    <w:rsid w:val="001B513C"/>
    <w:rsid w:val="001B6B8B"/>
    <w:rsid w:val="001B7AF2"/>
    <w:rsid w:val="001B7CFA"/>
    <w:rsid w:val="001C0E2C"/>
    <w:rsid w:val="001C3020"/>
    <w:rsid w:val="001C38DF"/>
    <w:rsid w:val="001C414A"/>
    <w:rsid w:val="001C472B"/>
    <w:rsid w:val="001C5EC8"/>
    <w:rsid w:val="001C67BA"/>
    <w:rsid w:val="001D10BD"/>
    <w:rsid w:val="001D1A07"/>
    <w:rsid w:val="001D2503"/>
    <w:rsid w:val="001D3975"/>
    <w:rsid w:val="001D4794"/>
    <w:rsid w:val="001D49ED"/>
    <w:rsid w:val="001D4D48"/>
    <w:rsid w:val="001D751A"/>
    <w:rsid w:val="001D7E50"/>
    <w:rsid w:val="001E116B"/>
    <w:rsid w:val="001E1D81"/>
    <w:rsid w:val="001E4C93"/>
    <w:rsid w:val="001F13F1"/>
    <w:rsid w:val="001F2876"/>
    <w:rsid w:val="001F475A"/>
    <w:rsid w:val="001F4FEF"/>
    <w:rsid w:val="001F5572"/>
    <w:rsid w:val="001F568E"/>
    <w:rsid w:val="001F6F81"/>
    <w:rsid w:val="001F72D2"/>
    <w:rsid w:val="0020003D"/>
    <w:rsid w:val="0020006C"/>
    <w:rsid w:val="002000D3"/>
    <w:rsid w:val="00200228"/>
    <w:rsid w:val="00201503"/>
    <w:rsid w:val="002018F8"/>
    <w:rsid w:val="00202318"/>
    <w:rsid w:val="0020262A"/>
    <w:rsid w:val="002029A8"/>
    <w:rsid w:val="00203504"/>
    <w:rsid w:val="00203CB2"/>
    <w:rsid w:val="002045CD"/>
    <w:rsid w:val="0020543F"/>
    <w:rsid w:val="00205D1C"/>
    <w:rsid w:val="00206A3D"/>
    <w:rsid w:val="00206CF5"/>
    <w:rsid w:val="00206DF9"/>
    <w:rsid w:val="00206FBC"/>
    <w:rsid w:val="002073DE"/>
    <w:rsid w:val="00210EEF"/>
    <w:rsid w:val="00212746"/>
    <w:rsid w:val="0021353D"/>
    <w:rsid w:val="00213ECB"/>
    <w:rsid w:val="00215242"/>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0EE6"/>
    <w:rsid w:val="00252C08"/>
    <w:rsid w:val="002533A6"/>
    <w:rsid w:val="00253D93"/>
    <w:rsid w:val="00254708"/>
    <w:rsid w:val="00254D5D"/>
    <w:rsid w:val="0025500C"/>
    <w:rsid w:val="002556BD"/>
    <w:rsid w:val="00255F3E"/>
    <w:rsid w:val="00257526"/>
    <w:rsid w:val="002602BF"/>
    <w:rsid w:val="00260CDA"/>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59F"/>
    <w:rsid w:val="002828B9"/>
    <w:rsid w:val="00284C5A"/>
    <w:rsid w:val="00285770"/>
    <w:rsid w:val="0028584B"/>
    <w:rsid w:val="0028684F"/>
    <w:rsid w:val="00286BD0"/>
    <w:rsid w:val="00286CED"/>
    <w:rsid w:val="00286FBB"/>
    <w:rsid w:val="00287BC0"/>
    <w:rsid w:val="002905BA"/>
    <w:rsid w:val="00290ECA"/>
    <w:rsid w:val="002928FA"/>
    <w:rsid w:val="00293CEF"/>
    <w:rsid w:val="00293D2E"/>
    <w:rsid w:val="00293DC6"/>
    <w:rsid w:val="00295073"/>
    <w:rsid w:val="00295CC4"/>
    <w:rsid w:val="00297AB1"/>
    <w:rsid w:val="00297E75"/>
    <w:rsid w:val="002A1B77"/>
    <w:rsid w:val="002A30F6"/>
    <w:rsid w:val="002A395D"/>
    <w:rsid w:val="002A45B4"/>
    <w:rsid w:val="002A64CB"/>
    <w:rsid w:val="002A6F2A"/>
    <w:rsid w:val="002A704F"/>
    <w:rsid w:val="002B0C44"/>
    <w:rsid w:val="002B10CF"/>
    <w:rsid w:val="002B21B5"/>
    <w:rsid w:val="002B2DAD"/>
    <w:rsid w:val="002B40C3"/>
    <w:rsid w:val="002B5056"/>
    <w:rsid w:val="002B5F73"/>
    <w:rsid w:val="002B658B"/>
    <w:rsid w:val="002B6852"/>
    <w:rsid w:val="002B76BB"/>
    <w:rsid w:val="002C11CE"/>
    <w:rsid w:val="002C13D4"/>
    <w:rsid w:val="002C232F"/>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6CE9"/>
    <w:rsid w:val="002F77E7"/>
    <w:rsid w:val="002F7A6F"/>
    <w:rsid w:val="00303DF7"/>
    <w:rsid w:val="00305F26"/>
    <w:rsid w:val="00310BC0"/>
    <w:rsid w:val="0031203B"/>
    <w:rsid w:val="0031398E"/>
    <w:rsid w:val="00314309"/>
    <w:rsid w:val="00315416"/>
    <w:rsid w:val="00316C23"/>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B5D"/>
    <w:rsid w:val="00346C1A"/>
    <w:rsid w:val="003471CA"/>
    <w:rsid w:val="00351D38"/>
    <w:rsid w:val="003523CD"/>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2CDE"/>
    <w:rsid w:val="00363A40"/>
    <w:rsid w:val="00364036"/>
    <w:rsid w:val="003674BC"/>
    <w:rsid w:val="003675E3"/>
    <w:rsid w:val="00367E94"/>
    <w:rsid w:val="0037015A"/>
    <w:rsid w:val="00370411"/>
    <w:rsid w:val="00373F84"/>
    <w:rsid w:val="003742DC"/>
    <w:rsid w:val="00375FA1"/>
    <w:rsid w:val="003804A7"/>
    <w:rsid w:val="00380F05"/>
    <w:rsid w:val="00381952"/>
    <w:rsid w:val="0038429A"/>
    <w:rsid w:val="003849A8"/>
    <w:rsid w:val="003851FC"/>
    <w:rsid w:val="0038607B"/>
    <w:rsid w:val="003861EE"/>
    <w:rsid w:val="00386BBD"/>
    <w:rsid w:val="00387696"/>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29E9"/>
    <w:rsid w:val="003B3209"/>
    <w:rsid w:val="003B5194"/>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09AB"/>
    <w:rsid w:val="003E115F"/>
    <w:rsid w:val="003E1F67"/>
    <w:rsid w:val="003E1F84"/>
    <w:rsid w:val="003E34F2"/>
    <w:rsid w:val="003E3FFD"/>
    <w:rsid w:val="003E4540"/>
    <w:rsid w:val="003E6209"/>
    <w:rsid w:val="003E75FD"/>
    <w:rsid w:val="003F10ED"/>
    <w:rsid w:val="003F11A2"/>
    <w:rsid w:val="003F31A0"/>
    <w:rsid w:val="003F55A4"/>
    <w:rsid w:val="003F7198"/>
    <w:rsid w:val="003F7D2B"/>
    <w:rsid w:val="0040019D"/>
    <w:rsid w:val="00401E3F"/>
    <w:rsid w:val="004024B6"/>
    <w:rsid w:val="004031F6"/>
    <w:rsid w:val="00405B6E"/>
    <w:rsid w:val="0040646E"/>
    <w:rsid w:val="004068E4"/>
    <w:rsid w:val="00406C72"/>
    <w:rsid w:val="00410339"/>
    <w:rsid w:val="00410369"/>
    <w:rsid w:val="00411ABE"/>
    <w:rsid w:val="00412164"/>
    <w:rsid w:val="00412659"/>
    <w:rsid w:val="00412780"/>
    <w:rsid w:val="00413CE1"/>
    <w:rsid w:val="004157A0"/>
    <w:rsid w:val="0041728C"/>
    <w:rsid w:val="00417838"/>
    <w:rsid w:val="00417CC3"/>
    <w:rsid w:val="00420378"/>
    <w:rsid w:val="004205CF"/>
    <w:rsid w:val="004208FD"/>
    <w:rsid w:val="00420D5D"/>
    <w:rsid w:val="004210F1"/>
    <w:rsid w:val="004215FA"/>
    <w:rsid w:val="004233CC"/>
    <w:rsid w:val="004247A2"/>
    <w:rsid w:val="00425944"/>
    <w:rsid w:val="00426D1F"/>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511F3"/>
    <w:rsid w:val="00451965"/>
    <w:rsid w:val="00452DF9"/>
    <w:rsid w:val="00453CFC"/>
    <w:rsid w:val="004546B9"/>
    <w:rsid w:val="00455083"/>
    <w:rsid w:val="0045512B"/>
    <w:rsid w:val="00455149"/>
    <w:rsid w:val="004551B7"/>
    <w:rsid w:val="0045738F"/>
    <w:rsid w:val="004600C9"/>
    <w:rsid w:val="004610ED"/>
    <w:rsid w:val="00461C2D"/>
    <w:rsid w:val="004631D1"/>
    <w:rsid w:val="004645E3"/>
    <w:rsid w:val="004649C6"/>
    <w:rsid w:val="004650F7"/>
    <w:rsid w:val="00466AAF"/>
    <w:rsid w:val="00466ACE"/>
    <w:rsid w:val="00466EAD"/>
    <w:rsid w:val="00467CB6"/>
    <w:rsid w:val="00471D84"/>
    <w:rsid w:val="004724AF"/>
    <w:rsid w:val="00473311"/>
    <w:rsid w:val="004733BE"/>
    <w:rsid w:val="00473543"/>
    <w:rsid w:val="00474F39"/>
    <w:rsid w:val="00480742"/>
    <w:rsid w:val="004807DF"/>
    <w:rsid w:val="00481A30"/>
    <w:rsid w:val="00482043"/>
    <w:rsid w:val="00482D94"/>
    <w:rsid w:val="00483C63"/>
    <w:rsid w:val="004872D0"/>
    <w:rsid w:val="00487848"/>
    <w:rsid w:val="004910DB"/>
    <w:rsid w:val="0049290B"/>
    <w:rsid w:val="0049387C"/>
    <w:rsid w:val="00494D85"/>
    <w:rsid w:val="0049562C"/>
    <w:rsid w:val="004971BA"/>
    <w:rsid w:val="004A188B"/>
    <w:rsid w:val="004A2C5F"/>
    <w:rsid w:val="004A2EA4"/>
    <w:rsid w:val="004A4197"/>
    <w:rsid w:val="004A592F"/>
    <w:rsid w:val="004A6BC0"/>
    <w:rsid w:val="004A757C"/>
    <w:rsid w:val="004A7942"/>
    <w:rsid w:val="004B0BFF"/>
    <w:rsid w:val="004B0DB4"/>
    <w:rsid w:val="004B15D7"/>
    <w:rsid w:val="004B1935"/>
    <w:rsid w:val="004B1E98"/>
    <w:rsid w:val="004B2152"/>
    <w:rsid w:val="004B26E7"/>
    <w:rsid w:val="004B2DA0"/>
    <w:rsid w:val="004B374E"/>
    <w:rsid w:val="004B3801"/>
    <w:rsid w:val="004B3AEA"/>
    <w:rsid w:val="004B43A7"/>
    <w:rsid w:val="004B4A85"/>
    <w:rsid w:val="004B4EB2"/>
    <w:rsid w:val="004B5C9A"/>
    <w:rsid w:val="004B5D7F"/>
    <w:rsid w:val="004C016E"/>
    <w:rsid w:val="004C0505"/>
    <w:rsid w:val="004C076C"/>
    <w:rsid w:val="004C3157"/>
    <w:rsid w:val="004C4F64"/>
    <w:rsid w:val="004C563D"/>
    <w:rsid w:val="004C5DF3"/>
    <w:rsid w:val="004D0192"/>
    <w:rsid w:val="004D019A"/>
    <w:rsid w:val="004D2AAB"/>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51C4"/>
    <w:rsid w:val="00500254"/>
    <w:rsid w:val="00500906"/>
    <w:rsid w:val="00500CED"/>
    <w:rsid w:val="00502068"/>
    <w:rsid w:val="005033E9"/>
    <w:rsid w:val="005039A6"/>
    <w:rsid w:val="005042B1"/>
    <w:rsid w:val="00504982"/>
    <w:rsid w:val="00504B8D"/>
    <w:rsid w:val="00506DF2"/>
    <w:rsid w:val="005116BD"/>
    <w:rsid w:val="0051239B"/>
    <w:rsid w:val="00512E3E"/>
    <w:rsid w:val="00512F53"/>
    <w:rsid w:val="005138DC"/>
    <w:rsid w:val="00514207"/>
    <w:rsid w:val="005160C3"/>
    <w:rsid w:val="005177E0"/>
    <w:rsid w:val="00517A76"/>
    <w:rsid w:val="005200CA"/>
    <w:rsid w:val="005230C4"/>
    <w:rsid w:val="00523F81"/>
    <w:rsid w:val="0052465A"/>
    <w:rsid w:val="005257E8"/>
    <w:rsid w:val="00525A1B"/>
    <w:rsid w:val="00525F1A"/>
    <w:rsid w:val="005267C9"/>
    <w:rsid w:val="00531AFF"/>
    <w:rsid w:val="00531B28"/>
    <w:rsid w:val="00532E66"/>
    <w:rsid w:val="005334F7"/>
    <w:rsid w:val="00534569"/>
    <w:rsid w:val="005345FF"/>
    <w:rsid w:val="00537B1A"/>
    <w:rsid w:val="00543023"/>
    <w:rsid w:val="00543853"/>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02C9"/>
    <w:rsid w:val="00570D66"/>
    <w:rsid w:val="00573957"/>
    <w:rsid w:val="0057642B"/>
    <w:rsid w:val="00582499"/>
    <w:rsid w:val="005827AA"/>
    <w:rsid w:val="005829E2"/>
    <w:rsid w:val="00582D18"/>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4B35"/>
    <w:rsid w:val="005A5B9C"/>
    <w:rsid w:val="005A7685"/>
    <w:rsid w:val="005B0FF8"/>
    <w:rsid w:val="005B1BEE"/>
    <w:rsid w:val="005B2DAC"/>
    <w:rsid w:val="005B4A4C"/>
    <w:rsid w:val="005B667A"/>
    <w:rsid w:val="005B7CBA"/>
    <w:rsid w:val="005C0236"/>
    <w:rsid w:val="005C0389"/>
    <w:rsid w:val="005C129D"/>
    <w:rsid w:val="005C1754"/>
    <w:rsid w:val="005C4601"/>
    <w:rsid w:val="005C4B46"/>
    <w:rsid w:val="005C5FEE"/>
    <w:rsid w:val="005D0480"/>
    <w:rsid w:val="005D0938"/>
    <w:rsid w:val="005D13CF"/>
    <w:rsid w:val="005D1A86"/>
    <w:rsid w:val="005D24D1"/>
    <w:rsid w:val="005D4555"/>
    <w:rsid w:val="005D66B7"/>
    <w:rsid w:val="005D7D02"/>
    <w:rsid w:val="005E0612"/>
    <w:rsid w:val="005E39FC"/>
    <w:rsid w:val="005E4EC1"/>
    <w:rsid w:val="005E5477"/>
    <w:rsid w:val="005E7153"/>
    <w:rsid w:val="005E759A"/>
    <w:rsid w:val="005F0110"/>
    <w:rsid w:val="005F0A48"/>
    <w:rsid w:val="005F0E04"/>
    <w:rsid w:val="005F1AB7"/>
    <w:rsid w:val="005F26BD"/>
    <w:rsid w:val="005F3883"/>
    <w:rsid w:val="005F5235"/>
    <w:rsid w:val="005F533B"/>
    <w:rsid w:val="005F5A4C"/>
    <w:rsid w:val="005F6135"/>
    <w:rsid w:val="005F7252"/>
    <w:rsid w:val="005F7ED0"/>
    <w:rsid w:val="006005C2"/>
    <w:rsid w:val="0060440A"/>
    <w:rsid w:val="0060457E"/>
    <w:rsid w:val="006048B5"/>
    <w:rsid w:val="00605820"/>
    <w:rsid w:val="00605F26"/>
    <w:rsid w:val="0060652D"/>
    <w:rsid w:val="00610D90"/>
    <w:rsid w:val="00612347"/>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7077"/>
    <w:rsid w:val="006300C3"/>
    <w:rsid w:val="00630A27"/>
    <w:rsid w:val="00631CAF"/>
    <w:rsid w:val="00632F1E"/>
    <w:rsid w:val="006352E9"/>
    <w:rsid w:val="00635AD8"/>
    <w:rsid w:val="00635CB4"/>
    <w:rsid w:val="006365C3"/>
    <w:rsid w:val="00637363"/>
    <w:rsid w:val="0063781B"/>
    <w:rsid w:val="00637A14"/>
    <w:rsid w:val="00637A3B"/>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286C"/>
    <w:rsid w:val="00664EBA"/>
    <w:rsid w:val="00665DD6"/>
    <w:rsid w:val="006678EF"/>
    <w:rsid w:val="00670831"/>
    <w:rsid w:val="00670CBC"/>
    <w:rsid w:val="00670D3F"/>
    <w:rsid w:val="00670EF7"/>
    <w:rsid w:val="006715BA"/>
    <w:rsid w:val="0067182E"/>
    <w:rsid w:val="0067280A"/>
    <w:rsid w:val="00672CA5"/>
    <w:rsid w:val="006738D5"/>
    <w:rsid w:val="00673D57"/>
    <w:rsid w:val="00675D07"/>
    <w:rsid w:val="00676600"/>
    <w:rsid w:val="0067721F"/>
    <w:rsid w:val="0067745E"/>
    <w:rsid w:val="006776D9"/>
    <w:rsid w:val="00680901"/>
    <w:rsid w:val="00681E14"/>
    <w:rsid w:val="00682FF6"/>
    <w:rsid w:val="00683B41"/>
    <w:rsid w:val="006861A6"/>
    <w:rsid w:val="00686D64"/>
    <w:rsid w:val="00690221"/>
    <w:rsid w:val="006903CE"/>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A7816"/>
    <w:rsid w:val="006B0081"/>
    <w:rsid w:val="006B1189"/>
    <w:rsid w:val="006B21B3"/>
    <w:rsid w:val="006B2AB0"/>
    <w:rsid w:val="006B2DB8"/>
    <w:rsid w:val="006B3532"/>
    <w:rsid w:val="006B6C0D"/>
    <w:rsid w:val="006B7FF1"/>
    <w:rsid w:val="006C11E6"/>
    <w:rsid w:val="006C1535"/>
    <w:rsid w:val="006C15E0"/>
    <w:rsid w:val="006C2B8F"/>
    <w:rsid w:val="006C3565"/>
    <w:rsid w:val="006C4438"/>
    <w:rsid w:val="006C4F7C"/>
    <w:rsid w:val="006C5FC0"/>
    <w:rsid w:val="006C75A5"/>
    <w:rsid w:val="006D0661"/>
    <w:rsid w:val="006D0E1A"/>
    <w:rsid w:val="006D1965"/>
    <w:rsid w:val="006D1A2A"/>
    <w:rsid w:val="006D2EAD"/>
    <w:rsid w:val="006D3429"/>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4C8"/>
    <w:rsid w:val="00734CDF"/>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4276"/>
    <w:rsid w:val="00764A9B"/>
    <w:rsid w:val="00765092"/>
    <w:rsid w:val="0076628C"/>
    <w:rsid w:val="007665C7"/>
    <w:rsid w:val="00771BEF"/>
    <w:rsid w:val="00771D4F"/>
    <w:rsid w:val="00774CB8"/>
    <w:rsid w:val="00776F77"/>
    <w:rsid w:val="00780024"/>
    <w:rsid w:val="00780E78"/>
    <w:rsid w:val="0078146C"/>
    <w:rsid w:val="00781B60"/>
    <w:rsid w:val="00781E90"/>
    <w:rsid w:val="007822B2"/>
    <w:rsid w:val="00783E60"/>
    <w:rsid w:val="00784156"/>
    <w:rsid w:val="007844B3"/>
    <w:rsid w:val="0078476F"/>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97B41"/>
    <w:rsid w:val="007A093B"/>
    <w:rsid w:val="007A1B65"/>
    <w:rsid w:val="007A2EE2"/>
    <w:rsid w:val="007A317D"/>
    <w:rsid w:val="007A66F7"/>
    <w:rsid w:val="007A68F6"/>
    <w:rsid w:val="007A70F3"/>
    <w:rsid w:val="007A73CB"/>
    <w:rsid w:val="007A7822"/>
    <w:rsid w:val="007A7C23"/>
    <w:rsid w:val="007B03F9"/>
    <w:rsid w:val="007B05DB"/>
    <w:rsid w:val="007B1A26"/>
    <w:rsid w:val="007B1B56"/>
    <w:rsid w:val="007B21A3"/>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E0877"/>
    <w:rsid w:val="007E109A"/>
    <w:rsid w:val="007E23C9"/>
    <w:rsid w:val="007E2923"/>
    <w:rsid w:val="007E41FE"/>
    <w:rsid w:val="007E4E99"/>
    <w:rsid w:val="007E4F6B"/>
    <w:rsid w:val="007E7944"/>
    <w:rsid w:val="007F0658"/>
    <w:rsid w:val="007F1D50"/>
    <w:rsid w:val="007F298C"/>
    <w:rsid w:val="007F4EA0"/>
    <w:rsid w:val="007F5935"/>
    <w:rsid w:val="007F7225"/>
    <w:rsid w:val="00800DEE"/>
    <w:rsid w:val="00801964"/>
    <w:rsid w:val="008034D5"/>
    <w:rsid w:val="00804E87"/>
    <w:rsid w:val="00805ED1"/>
    <w:rsid w:val="00806324"/>
    <w:rsid w:val="008074EF"/>
    <w:rsid w:val="008107FD"/>
    <w:rsid w:val="00811247"/>
    <w:rsid w:val="0081279E"/>
    <w:rsid w:val="00812AC6"/>
    <w:rsid w:val="008148E9"/>
    <w:rsid w:val="008153A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3321"/>
    <w:rsid w:val="008539B3"/>
    <w:rsid w:val="008545C2"/>
    <w:rsid w:val="0085462D"/>
    <w:rsid w:val="00854E15"/>
    <w:rsid w:val="0085501A"/>
    <w:rsid w:val="00855C9F"/>
    <w:rsid w:val="0085739A"/>
    <w:rsid w:val="00861C04"/>
    <w:rsid w:val="00862163"/>
    <w:rsid w:val="00862DE5"/>
    <w:rsid w:val="0086392A"/>
    <w:rsid w:val="0086488F"/>
    <w:rsid w:val="00865073"/>
    <w:rsid w:val="008653B6"/>
    <w:rsid w:val="00867E32"/>
    <w:rsid w:val="008709B2"/>
    <w:rsid w:val="00871B96"/>
    <w:rsid w:val="00872BF5"/>
    <w:rsid w:val="00873D7F"/>
    <w:rsid w:val="00873F7F"/>
    <w:rsid w:val="00874ACE"/>
    <w:rsid w:val="008750B6"/>
    <w:rsid w:val="00875291"/>
    <w:rsid w:val="00875A27"/>
    <w:rsid w:val="008776E8"/>
    <w:rsid w:val="00877C38"/>
    <w:rsid w:val="0088048B"/>
    <w:rsid w:val="008808AC"/>
    <w:rsid w:val="008810B1"/>
    <w:rsid w:val="00881629"/>
    <w:rsid w:val="00884672"/>
    <w:rsid w:val="00887CA6"/>
    <w:rsid w:val="008918B2"/>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01"/>
    <w:rsid w:val="008C01C4"/>
    <w:rsid w:val="008C1D7F"/>
    <w:rsid w:val="008C354B"/>
    <w:rsid w:val="008C606C"/>
    <w:rsid w:val="008C6673"/>
    <w:rsid w:val="008D04D1"/>
    <w:rsid w:val="008D0654"/>
    <w:rsid w:val="008D1097"/>
    <w:rsid w:val="008D122B"/>
    <w:rsid w:val="008D216A"/>
    <w:rsid w:val="008D3B21"/>
    <w:rsid w:val="008D4034"/>
    <w:rsid w:val="008D5F27"/>
    <w:rsid w:val="008D7F2F"/>
    <w:rsid w:val="008E3757"/>
    <w:rsid w:val="008E6515"/>
    <w:rsid w:val="008E7578"/>
    <w:rsid w:val="008F066D"/>
    <w:rsid w:val="008F21B5"/>
    <w:rsid w:val="008F246A"/>
    <w:rsid w:val="008F3DFA"/>
    <w:rsid w:val="008F42A9"/>
    <w:rsid w:val="008F4648"/>
    <w:rsid w:val="008F46E1"/>
    <w:rsid w:val="008F59D1"/>
    <w:rsid w:val="008F68EB"/>
    <w:rsid w:val="008F6B6A"/>
    <w:rsid w:val="008F6D86"/>
    <w:rsid w:val="008F7164"/>
    <w:rsid w:val="008F7700"/>
    <w:rsid w:val="008F7759"/>
    <w:rsid w:val="008F7C1F"/>
    <w:rsid w:val="009007C3"/>
    <w:rsid w:val="00901680"/>
    <w:rsid w:val="00905CFC"/>
    <w:rsid w:val="00906927"/>
    <w:rsid w:val="00907E7D"/>
    <w:rsid w:val="009100D3"/>
    <w:rsid w:val="00911782"/>
    <w:rsid w:val="00913382"/>
    <w:rsid w:val="00913434"/>
    <w:rsid w:val="00913B22"/>
    <w:rsid w:val="00913D12"/>
    <w:rsid w:val="00913EC4"/>
    <w:rsid w:val="00914E90"/>
    <w:rsid w:val="00915ED4"/>
    <w:rsid w:val="00916261"/>
    <w:rsid w:val="00920AE7"/>
    <w:rsid w:val="0092176F"/>
    <w:rsid w:val="0092300D"/>
    <w:rsid w:val="00923342"/>
    <w:rsid w:val="00926C90"/>
    <w:rsid w:val="0092715E"/>
    <w:rsid w:val="00927E65"/>
    <w:rsid w:val="0093022A"/>
    <w:rsid w:val="00930880"/>
    <w:rsid w:val="009329AF"/>
    <w:rsid w:val="00933090"/>
    <w:rsid w:val="00933362"/>
    <w:rsid w:val="00934885"/>
    <w:rsid w:val="0093588E"/>
    <w:rsid w:val="00935A5C"/>
    <w:rsid w:val="0093610C"/>
    <w:rsid w:val="00940381"/>
    <w:rsid w:val="00940EAE"/>
    <w:rsid w:val="00942352"/>
    <w:rsid w:val="009429AD"/>
    <w:rsid w:val="00943239"/>
    <w:rsid w:val="009433FE"/>
    <w:rsid w:val="00943921"/>
    <w:rsid w:val="00944E0F"/>
    <w:rsid w:val="00945473"/>
    <w:rsid w:val="009455DF"/>
    <w:rsid w:val="00945DB8"/>
    <w:rsid w:val="0094785B"/>
    <w:rsid w:val="00950F5E"/>
    <w:rsid w:val="009513DB"/>
    <w:rsid w:val="009525E8"/>
    <w:rsid w:val="0095606C"/>
    <w:rsid w:val="009561A0"/>
    <w:rsid w:val="00956B54"/>
    <w:rsid w:val="00956ED6"/>
    <w:rsid w:val="00957574"/>
    <w:rsid w:val="00957FE3"/>
    <w:rsid w:val="00960D6F"/>
    <w:rsid w:val="0096344A"/>
    <w:rsid w:val="009655D9"/>
    <w:rsid w:val="009656F7"/>
    <w:rsid w:val="00965F0F"/>
    <w:rsid w:val="00966672"/>
    <w:rsid w:val="00967040"/>
    <w:rsid w:val="009711A3"/>
    <w:rsid w:val="00971861"/>
    <w:rsid w:val="00971E32"/>
    <w:rsid w:val="00973BB4"/>
    <w:rsid w:val="0097451C"/>
    <w:rsid w:val="0097742B"/>
    <w:rsid w:val="00977D76"/>
    <w:rsid w:val="00980673"/>
    <w:rsid w:val="0098204D"/>
    <w:rsid w:val="0098272C"/>
    <w:rsid w:val="0098542A"/>
    <w:rsid w:val="00987CA5"/>
    <w:rsid w:val="00987F55"/>
    <w:rsid w:val="0099043C"/>
    <w:rsid w:val="0099087D"/>
    <w:rsid w:val="00990BEE"/>
    <w:rsid w:val="0099351E"/>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B6EA5"/>
    <w:rsid w:val="009B7DDA"/>
    <w:rsid w:val="009C002C"/>
    <w:rsid w:val="009C136F"/>
    <w:rsid w:val="009C205C"/>
    <w:rsid w:val="009C21AC"/>
    <w:rsid w:val="009C2209"/>
    <w:rsid w:val="009C3EBD"/>
    <w:rsid w:val="009C400F"/>
    <w:rsid w:val="009C44A6"/>
    <w:rsid w:val="009C5142"/>
    <w:rsid w:val="009C55BC"/>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3D4D"/>
    <w:rsid w:val="009F4098"/>
    <w:rsid w:val="009F4631"/>
    <w:rsid w:val="009F4970"/>
    <w:rsid w:val="009F50D3"/>
    <w:rsid w:val="00A008D8"/>
    <w:rsid w:val="00A00AE1"/>
    <w:rsid w:val="00A00CBD"/>
    <w:rsid w:val="00A01A92"/>
    <w:rsid w:val="00A022E6"/>
    <w:rsid w:val="00A025AA"/>
    <w:rsid w:val="00A03BFD"/>
    <w:rsid w:val="00A04BF9"/>
    <w:rsid w:val="00A056A5"/>
    <w:rsid w:val="00A0612A"/>
    <w:rsid w:val="00A062C3"/>
    <w:rsid w:val="00A072B9"/>
    <w:rsid w:val="00A07471"/>
    <w:rsid w:val="00A10A4A"/>
    <w:rsid w:val="00A11B89"/>
    <w:rsid w:val="00A12ED0"/>
    <w:rsid w:val="00A138A7"/>
    <w:rsid w:val="00A13B94"/>
    <w:rsid w:val="00A13BC7"/>
    <w:rsid w:val="00A152FD"/>
    <w:rsid w:val="00A16362"/>
    <w:rsid w:val="00A1716D"/>
    <w:rsid w:val="00A17CCF"/>
    <w:rsid w:val="00A17D6B"/>
    <w:rsid w:val="00A213AB"/>
    <w:rsid w:val="00A228ED"/>
    <w:rsid w:val="00A22DAD"/>
    <w:rsid w:val="00A23378"/>
    <w:rsid w:val="00A23A7E"/>
    <w:rsid w:val="00A23EBC"/>
    <w:rsid w:val="00A2599E"/>
    <w:rsid w:val="00A25DB7"/>
    <w:rsid w:val="00A2736A"/>
    <w:rsid w:val="00A27F44"/>
    <w:rsid w:val="00A309CF"/>
    <w:rsid w:val="00A30D88"/>
    <w:rsid w:val="00A3187B"/>
    <w:rsid w:val="00A32A5F"/>
    <w:rsid w:val="00A337BA"/>
    <w:rsid w:val="00A33D5F"/>
    <w:rsid w:val="00A34105"/>
    <w:rsid w:val="00A3478E"/>
    <w:rsid w:val="00A34AED"/>
    <w:rsid w:val="00A34C07"/>
    <w:rsid w:val="00A359F9"/>
    <w:rsid w:val="00A36669"/>
    <w:rsid w:val="00A36C42"/>
    <w:rsid w:val="00A4007E"/>
    <w:rsid w:val="00A400B3"/>
    <w:rsid w:val="00A41EB4"/>
    <w:rsid w:val="00A464E3"/>
    <w:rsid w:val="00A4655B"/>
    <w:rsid w:val="00A5454B"/>
    <w:rsid w:val="00A55622"/>
    <w:rsid w:val="00A568A0"/>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9B2"/>
    <w:rsid w:val="00A840B3"/>
    <w:rsid w:val="00A84E78"/>
    <w:rsid w:val="00A85389"/>
    <w:rsid w:val="00A860A9"/>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08B"/>
    <w:rsid w:val="00AA6216"/>
    <w:rsid w:val="00AB0696"/>
    <w:rsid w:val="00AB0C32"/>
    <w:rsid w:val="00AB48F0"/>
    <w:rsid w:val="00AB5368"/>
    <w:rsid w:val="00AB5907"/>
    <w:rsid w:val="00AB74AD"/>
    <w:rsid w:val="00AB7E86"/>
    <w:rsid w:val="00AC14AF"/>
    <w:rsid w:val="00AC14D8"/>
    <w:rsid w:val="00AC1992"/>
    <w:rsid w:val="00AC48DF"/>
    <w:rsid w:val="00AC4A67"/>
    <w:rsid w:val="00AC5335"/>
    <w:rsid w:val="00AC5F18"/>
    <w:rsid w:val="00AC74A6"/>
    <w:rsid w:val="00AC7CD6"/>
    <w:rsid w:val="00AD0911"/>
    <w:rsid w:val="00AD09E0"/>
    <w:rsid w:val="00AD15C7"/>
    <w:rsid w:val="00AD33A2"/>
    <w:rsid w:val="00AD352C"/>
    <w:rsid w:val="00AD4064"/>
    <w:rsid w:val="00AD5369"/>
    <w:rsid w:val="00AD645A"/>
    <w:rsid w:val="00AE2BBD"/>
    <w:rsid w:val="00AE311C"/>
    <w:rsid w:val="00AE3FD7"/>
    <w:rsid w:val="00AE4CE7"/>
    <w:rsid w:val="00AE5A6C"/>
    <w:rsid w:val="00AE68F8"/>
    <w:rsid w:val="00AE6F91"/>
    <w:rsid w:val="00AE79AA"/>
    <w:rsid w:val="00AF06A8"/>
    <w:rsid w:val="00AF0D4D"/>
    <w:rsid w:val="00AF1307"/>
    <w:rsid w:val="00AF222F"/>
    <w:rsid w:val="00AF33BC"/>
    <w:rsid w:val="00AF379E"/>
    <w:rsid w:val="00AF3A7D"/>
    <w:rsid w:val="00AF3CE0"/>
    <w:rsid w:val="00AF4B9C"/>
    <w:rsid w:val="00AF5823"/>
    <w:rsid w:val="00AF610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4135"/>
    <w:rsid w:val="00B24E76"/>
    <w:rsid w:val="00B319E9"/>
    <w:rsid w:val="00B3216B"/>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73A"/>
    <w:rsid w:val="00B51C04"/>
    <w:rsid w:val="00B51E65"/>
    <w:rsid w:val="00B51FC3"/>
    <w:rsid w:val="00B52702"/>
    <w:rsid w:val="00B52EDF"/>
    <w:rsid w:val="00B5305E"/>
    <w:rsid w:val="00B54970"/>
    <w:rsid w:val="00B61A8D"/>
    <w:rsid w:val="00B622BA"/>
    <w:rsid w:val="00B625A2"/>
    <w:rsid w:val="00B63340"/>
    <w:rsid w:val="00B63B96"/>
    <w:rsid w:val="00B64685"/>
    <w:rsid w:val="00B646FC"/>
    <w:rsid w:val="00B64D42"/>
    <w:rsid w:val="00B66EBF"/>
    <w:rsid w:val="00B6741E"/>
    <w:rsid w:val="00B67495"/>
    <w:rsid w:val="00B676C4"/>
    <w:rsid w:val="00B7069A"/>
    <w:rsid w:val="00B706EB"/>
    <w:rsid w:val="00B70DE3"/>
    <w:rsid w:val="00B70FED"/>
    <w:rsid w:val="00B71986"/>
    <w:rsid w:val="00B719A9"/>
    <w:rsid w:val="00B72D1B"/>
    <w:rsid w:val="00B72F62"/>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B0840"/>
    <w:rsid w:val="00BB1C6B"/>
    <w:rsid w:val="00BB1E3C"/>
    <w:rsid w:val="00BB2AE2"/>
    <w:rsid w:val="00BB45C8"/>
    <w:rsid w:val="00BB66A9"/>
    <w:rsid w:val="00BB71A2"/>
    <w:rsid w:val="00BB7FDE"/>
    <w:rsid w:val="00BC0849"/>
    <w:rsid w:val="00BC2CC8"/>
    <w:rsid w:val="00BC579A"/>
    <w:rsid w:val="00BC5D83"/>
    <w:rsid w:val="00BC6BD3"/>
    <w:rsid w:val="00BC74DA"/>
    <w:rsid w:val="00BD09CF"/>
    <w:rsid w:val="00BD1777"/>
    <w:rsid w:val="00BD1C5D"/>
    <w:rsid w:val="00BD2529"/>
    <w:rsid w:val="00BD2878"/>
    <w:rsid w:val="00BD2A4F"/>
    <w:rsid w:val="00BD42D3"/>
    <w:rsid w:val="00BD615C"/>
    <w:rsid w:val="00BE0058"/>
    <w:rsid w:val="00BE0662"/>
    <w:rsid w:val="00BE2201"/>
    <w:rsid w:val="00BE34B8"/>
    <w:rsid w:val="00BE34C3"/>
    <w:rsid w:val="00BE377E"/>
    <w:rsid w:val="00BE732A"/>
    <w:rsid w:val="00BE743A"/>
    <w:rsid w:val="00BF08AB"/>
    <w:rsid w:val="00BF11F6"/>
    <w:rsid w:val="00BF6E44"/>
    <w:rsid w:val="00BF6F58"/>
    <w:rsid w:val="00C02500"/>
    <w:rsid w:val="00C046B8"/>
    <w:rsid w:val="00C0546E"/>
    <w:rsid w:val="00C10226"/>
    <w:rsid w:val="00C1037F"/>
    <w:rsid w:val="00C1351F"/>
    <w:rsid w:val="00C13E5D"/>
    <w:rsid w:val="00C141F7"/>
    <w:rsid w:val="00C17D87"/>
    <w:rsid w:val="00C204D1"/>
    <w:rsid w:val="00C23BC4"/>
    <w:rsid w:val="00C2541C"/>
    <w:rsid w:val="00C2623D"/>
    <w:rsid w:val="00C302F9"/>
    <w:rsid w:val="00C30557"/>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221"/>
    <w:rsid w:val="00C66916"/>
    <w:rsid w:val="00C7018A"/>
    <w:rsid w:val="00C705D5"/>
    <w:rsid w:val="00C72216"/>
    <w:rsid w:val="00C72550"/>
    <w:rsid w:val="00C73289"/>
    <w:rsid w:val="00C73920"/>
    <w:rsid w:val="00C80673"/>
    <w:rsid w:val="00C810A4"/>
    <w:rsid w:val="00C82F9A"/>
    <w:rsid w:val="00C842D1"/>
    <w:rsid w:val="00C85976"/>
    <w:rsid w:val="00C85DB6"/>
    <w:rsid w:val="00C90EC5"/>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41CA"/>
    <w:rsid w:val="00CC4804"/>
    <w:rsid w:val="00CC6D9D"/>
    <w:rsid w:val="00CC7341"/>
    <w:rsid w:val="00CC7CB2"/>
    <w:rsid w:val="00CD1049"/>
    <w:rsid w:val="00CD24DC"/>
    <w:rsid w:val="00CD27B6"/>
    <w:rsid w:val="00CD2BA2"/>
    <w:rsid w:val="00CD2CA0"/>
    <w:rsid w:val="00CD5375"/>
    <w:rsid w:val="00CD5425"/>
    <w:rsid w:val="00CD548C"/>
    <w:rsid w:val="00CD596B"/>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0A97"/>
    <w:rsid w:val="00CF13DE"/>
    <w:rsid w:val="00CF1A59"/>
    <w:rsid w:val="00CF28CA"/>
    <w:rsid w:val="00CF3658"/>
    <w:rsid w:val="00CF513C"/>
    <w:rsid w:val="00CF6B89"/>
    <w:rsid w:val="00CF704C"/>
    <w:rsid w:val="00CF7377"/>
    <w:rsid w:val="00D00213"/>
    <w:rsid w:val="00D00C24"/>
    <w:rsid w:val="00D014BE"/>
    <w:rsid w:val="00D01B57"/>
    <w:rsid w:val="00D01D37"/>
    <w:rsid w:val="00D021BC"/>
    <w:rsid w:val="00D022CD"/>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17E8C"/>
    <w:rsid w:val="00D20F34"/>
    <w:rsid w:val="00D21289"/>
    <w:rsid w:val="00D21F03"/>
    <w:rsid w:val="00D22A0A"/>
    <w:rsid w:val="00D237FA"/>
    <w:rsid w:val="00D2417C"/>
    <w:rsid w:val="00D25D06"/>
    <w:rsid w:val="00D25F61"/>
    <w:rsid w:val="00D2651F"/>
    <w:rsid w:val="00D278BD"/>
    <w:rsid w:val="00D27E96"/>
    <w:rsid w:val="00D27EEE"/>
    <w:rsid w:val="00D30AA5"/>
    <w:rsid w:val="00D3130D"/>
    <w:rsid w:val="00D32FA3"/>
    <w:rsid w:val="00D346C6"/>
    <w:rsid w:val="00D35F1A"/>
    <w:rsid w:val="00D40F4D"/>
    <w:rsid w:val="00D44700"/>
    <w:rsid w:val="00D44997"/>
    <w:rsid w:val="00D44FA2"/>
    <w:rsid w:val="00D455E6"/>
    <w:rsid w:val="00D46DB1"/>
    <w:rsid w:val="00D47335"/>
    <w:rsid w:val="00D50C46"/>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1EB"/>
    <w:rsid w:val="00D72DBF"/>
    <w:rsid w:val="00D74897"/>
    <w:rsid w:val="00D775A8"/>
    <w:rsid w:val="00D80139"/>
    <w:rsid w:val="00D8056A"/>
    <w:rsid w:val="00D81ABB"/>
    <w:rsid w:val="00D81BF5"/>
    <w:rsid w:val="00D8431D"/>
    <w:rsid w:val="00D858DD"/>
    <w:rsid w:val="00D85E13"/>
    <w:rsid w:val="00D8726D"/>
    <w:rsid w:val="00D87B40"/>
    <w:rsid w:val="00D87E63"/>
    <w:rsid w:val="00D90790"/>
    <w:rsid w:val="00D908E2"/>
    <w:rsid w:val="00D90D5E"/>
    <w:rsid w:val="00D9150B"/>
    <w:rsid w:val="00D91645"/>
    <w:rsid w:val="00D91A06"/>
    <w:rsid w:val="00D91CCB"/>
    <w:rsid w:val="00D91EE6"/>
    <w:rsid w:val="00D93A00"/>
    <w:rsid w:val="00D944B1"/>
    <w:rsid w:val="00D94869"/>
    <w:rsid w:val="00D949AE"/>
    <w:rsid w:val="00D96534"/>
    <w:rsid w:val="00D96654"/>
    <w:rsid w:val="00D97DDD"/>
    <w:rsid w:val="00D97E5B"/>
    <w:rsid w:val="00DA3963"/>
    <w:rsid w:val="00DA4714"/>
    <w:rsid w:val="00DA7CE4"/>
    <w:rsid w:val="00DB1FA5"/>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2239"/>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07C2"/>
    <w:rsid w:val="00E11489"/>
    <w:rsid w:val="00E1512C"/>
    <w:rsid w:val="00E15773"/>
    <w:rsid w:val="00E1685F"/>
    <w:rsid w:val="00E16884"/>
    <w:rsid w:val="00E17520"/>
    <w:rsid w:val="00E20537"/>
    <w:rsid w:val="00E20FEC"/>
    <w:rsid w:val="00E21BEF"/>
    <w:rsid w:val="00E21E5C"/>
    <w:rsid w:val="00E244B0"/>
    <w:rsid w:val="00E27E32"/>
    <w:rsid w:val="00E306F3"/>
    <w:rsid w:val="00E3079C"/>
    <w:rsid w:val="00E31151"/>
    <w:rsid w:val="00E313EF"/>
    <w:rsid w:val="00E32596"/>
    <w:rsid w:val="00E3456C"/>
    <w:rsid w:val="00E35A71"/>
    <w:rsid w:val="00E37511"/>
    <w:rsid w:val="00E379DB"/>
    <w:rsid w:val="00E41492"/>
    <w:rsid w:val="00E42CB1"/>
    <w:rsid w:val="00E430C2"/>
    <w:rsid w:val="00E43BED"/>
    <w:rsid w:val="00E45F83"/>
    <w:rsid w:val="00E4779F"/>
    <w:rsid w:val="00E515C5"/>
    <w:rsid w:val="00E51D03"/>
    <w:rsid w:val="00E53866"/>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662"/>
    <w:rsid w:val="00E67A70"/>
    <w:rsid w:val="00E722A1"/>
    <w:rsid w:val="00E7248C"/>
    <w:rsid w:val="00E7263B"/>
    <w:rsid w:val="00E7268B"/>
    <w:rsid w:val="00E72F29"/>
    <w:rsid w:val="00E73B93"/>
    <w:rsid w:val="00E75210"/>
    <w:rsid w:val="00E7544C"/>
    <w:rsid w:val="00E75897"/>
    <w:rsid w:val="00E75DD9"/>
    <w:rsid w:val="00E7623C"/>
    <w:rsid w:val="00E76CFD"/>
    <w:rsid w:val="00E76EF5"/>
    <w:rsid w:val="00E7757D"/>
    <w:rsid w:val="00E81891"/>
    <w:rsid w:val="00E82467"/>
    <w:rsid w:val="00E833B2"/>
    <w:rsid w:val="00E850BA"/>
    <w:rsid w:val="00E85690"/>
    <w:rsid w:val="00E864F2"/>
    <w:rsid w:val="00E8698F"/>
    <w:rsid w:val="00E90F09"/>
    <w:rsid w:val="00E9141D"/>
    <w:rsid w:val="00E91A16"/>
    <w:rsid w:val="00E92124"/>
    <w:rsid w:val="00E92A07"/>
    <w:rsid w:val="00E92AA6"/>
    <w:rsid w:val="00E937BD"/>
    <w:rsid w:val="00E93A3B"/>
    <w:rsid w:val="00E94133"/>
    <w:rsid w:val="00E948CA"/>
    <w:rsid w:val="00E95B72"/>
    <w:rsid w:val="00E9709B"/>
    <w:rsid w:val="00E9769A"/>
    <w:rsid w:val="00EA0535"/>
    <w:rsid w:val="00EA071D"/>
    <w:rsid w:val="00EA12AB"/>
    <w:rsid w:val="00EA29C1"/>
    <w:rsid w:val="00EA37C3"/>
    <w:rsid w:val="00EA414A"/>
    <w:rsid w:val="00EA43AD"/>
    <w:rsid w:val="00EA6371"/>
    <w:rsid w:val="00EA6698"/>
    <w:rsid w:val="00EA6757"/>
    <w:rsid w:val="00EA6BDA"/>
    <w:rsid w:val="00EA6ECB"/>
    <w:rsid w:val="00EB0F14"/>
    <w:rsid w:val="00EB125B"/>
    <w:rsid w:val="00EB1547"/>
    <w:rsid w:val="00EB2A10"/>
    <w:rsid w:val="00EB3BB1"/>
    <w:rsid w:val="00EB4B30"/>
    <w:rsid w:val="00EB513F"/>
    <w:rsid w:val="00EB5CD5"/>
    <w:rsid w:val="00EB7A66"/>
    <w:rsid w:val="00EC0555"/>
    <w:rsid w:val="00EC1323"/>
    <w:rsid w:val="00EC1715"/>
    <w:rsid w:val="00EC24FC"/>
    <w:rsid w:val="00EC2726"/>
    <w:rsid w:val="00EC42F3"/>
    <w:rsid w:val="00EC6494"/>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348"/>
    <w:rsid w:val="00EF2B2B"/>
    <w:rsid w:val="00EF3BD5"/>
    <w:rsid w:val="00EF3D2E"/>
    <w:rsid w:val="00EF4E1B"/>
    <w:rsid w:val="00EF559F"/>
    <w:rsid w:val="00EF62B8"/>
    <w:rsid w:val="00EF6517"/>
    <w:rsid w:val="00EF6B32"/>
    <w:rsid w:val="00EF734A"/>
    <w:rsid w:val="00EF7629"/>
    <w:rsid w:val="00EF7CC0"/>
    <w:rsid w:val="00EF7E6B"/>
    <w:rsid w:val="00F01B5A"/>
    <w:rsid w:val="00F03A01"/>
    <w:rsid w:val="00F049FE"/>
    <w:rsid w:val="00F04E82"/>
    <w:rsid w:val="00F06BAF"/>
    <w:rsid w:val="00F06C20"/>
    <w:rsid w:val="00F070A2"/>
    <w:rsid w:val="00F070E8"/>
    <w:rsid w:val="00F1066A"/>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5747A"/>
    <w:rsid w:val="00F60E79"/>
    <w:rsid w:val="00F60F17"/>
    <w:rsid w:val="00F61925"/>
    <w:rsid w:val="00F631DA"/>
    <w:rsid w:val="00F63BAE"/>
    <w:rsid w:val="00F660F4"/>
    <w:rsid w:val="00F6778E"/>
    <w:rsid w:val="00F67ACA"/>
    <w:rsid w:val="00F72B1D"/>
    <w:rsid w:val="00F73E4F"/>
    <w:rsid w:val="00F754C0"/>
    <w:rsid w:val="00F76C91"/>
    <w:rsid w:val="00F77DA0"/>
    <w:rsid w:val="00F80004"/>
    <w:rsid w:val="00F80440"/>
    <w:rsid w:val="00F80CA0"/>
    <w:rsid w:val="00F80EAC"/>
    <w:rsid w:val="00F80F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1E9E"/>
    <w:rsid w:val="00FB25E6"/>
    <w:rsid w:val="00FB3633"/>
    <w:rsid w:val="00FB3A12"/>
    <w:rsid w:val="00FB4677"/>
    <w:rsid w:val="00FB4E23"/>
    <w:rsid w:val="00FB5861"/>
    <w:rsid w:val="00FB5E76"/>
    <w:rsid w:val="00FB5F30"/>
    <w:rsid w:val="00FB718C"/>
    <w:rsid w:val="00FC1048"/>
    <w:rsid w:val="00FC154E"/>
    <w:rsid w:val="00FC1C9A"/>
    <w:rsid w:val="00FC224C"/>
    <w:rsid w:val="00FC228B"/>
    <w:rsid w:val="00FC2CCE"/>
    <w:rsid w:val="00FC2DD0"/>
    <w:rsid w:val="00FC54DE"/>
    <w:rsid w:val="00FC7D9A"/>
    <w:rsid w:val="00FD08B1"/>
    <w:rsid w:val="00FD2D70"/>
    <w:rsid w:val="00FD2E24"/>
    <w:rsid w:val="00FD337E"/>
    <w:rsid w:val="00FD48F0"/>
    <w:rsid w:val="00FD4933"/>
    <w:rsid w:val="00FD4FA9"/>
    <w:rsid w:val="00FD547F"/>
    <w:rsid w:val="00FD6404"/>
    <w:rsid w:val="00FD78DD"/>
    <w:rsid w:val="00FE17A6"/>
    <w:rsid w:val="00FE2A89"/>
    <w:rsid w:val="00FE3E3B"/>
    <w:rsid w:val="00FE432F"/>
    <w:rsid w:val="00FE4B2C"/>
    <w:rsid w:val="00FE4DE1"/>
    <w:rsid w:val="00FE6432"/>
    <w:rsid w:val="00FF046C"/>
    <w:rsid w:val="00FF0BDF"/>
    <w:rsid w:val="00FF0D45"/>
    <w:rsid w:val="00FF3DD2"/>
    <w:rsid w:val="00FF5A7F"/>
    <w:rsid w:val="00FF5C20"/>
    <w:rsid w:val="00FF7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4F0AC"/>
  <w15:docId w15:val="{14723BA4-AAA4-428B-9EAF-BD1A1E0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h4,H4,ph,Heading Four,h41,l4+toc4,Normal4,I4,l4,E4,Heading 4 (RFQ),4,procedure,e标题 4,e±êÌâ 4,e¡À¨º¨¬a 4,e?¨¤¡§o¡§?a 4,e?¡§¡è?¡ìo?¡ì?a 4,e??¡ì?¨¨??¨¬o??¨¬?a 4,e???¨¬?¡§¡§??¡§?o??¡§??a 4,e???¡§???¡ì?¡ì???¡ì?o???¡ì??a 4"/>
    <w:basedOn w:val="Sub-ClauseText"/>
    <w:next w:val="Sub-ClauseText"/>
    <w:link w:val="Heading4Char"/>
    <w:qFormat/>
    <w:rsid w:val="00182C22"/>
    <w:pPr>
      <w:numPr>
        <w:ilvl w:val="3"/>
        <w:numId w:val="77"/>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7"/>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7"/>
      </w:numPr>
      <w:suppressAutoHyphens/>
      <w:jc w:val="right"/>
      <w:outlineLvl w:val="7"/>
    </w:pPr>
    <w:rPr>
      <w:sz w:val="20"/>
    </w:rPr>
  </w:style>
  <w:style w:type="paragraph" w:styleId="Heading9">
    <w:name w:val="heading 9"/>
    <w:basedOn w:val="Normal"/>
    <w:next w:val="Normal"/>
    <w:link w:val="Heading9Char"/>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qFormat/>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qFormat/>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qFormat/>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Numbered List Paragraph,heading 6,List Paragraph1,WB List Paragraph,bk paragraph,Bullet List,FooterText,numbered,Paragraphe de liste1,Bulletr List Paragraph,列出段落,列出段落1,Page Titles"/>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7"/>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Numbered List Paragraph Char,heading 6 Char,List Paragraph1 Char,WB List Paragraph Char,bk paragraph Char,Bullet List Char,FooterText Char,numbered Char,列出段落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h4 Char,H4 Char,ph Char,Heading Four Char,h41 Char,l4+toc4 Char,Normal4 Char,I4 Char,l4 Char,E4 Char,Heading 4 (RFQ) Char,4 Char,procedure Char,e标题 4 Char,e±êÌâ 4 Char,e¡À¨º¨¬a 4 Char,e?¨¤¡§o¡§?a 4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9"/>
      </w:numPr>
      <w:spacing w:after="120"/>
      <w:ind w:right="-216"/>
    </w:pPr>
    <w:rPr>
      <w:b/>
      <w:iCs/>
    </w:rPr>
  </w:style>
  <w:style w:type="paragraph" w:customStyle="1" w:styleId="S1-subpara">
    <w:name w:val="S1-sub para"/>
    <w:basedOn w:val="Normal"/>
    <w:link w:val="S1-subparaChar"/>
    <w:rsid w:val="00F85396"/>
    <w:pPr>
      <w:numPr>
        <w:ilvl w:val="1"/>
        <w:numId w:val="89"/>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1"/>
      </w:numPr>
      <w:spacing w:before="0" w:after="200"/>
    </w:pPr>
    <w:rPr>
      <w:bCs/>
      <w:szCs w:val="20"/>
    </w:rPr>
  </w:style>
  <w:style w:type="paragraph" w:customStyle="1" w:styleId="Sec1-Para">
    <w:name w:val="Sec 1 - Para"/>
    <w:basedOn w:val="Sub-ClauseText"/>
    <w:qFormat/>
    <w:rsid w:val="007D37EF"/>
    <w:pPr>
      <w:numPr>
        <w:numId w:val="92"/>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95"/>
      </w:numPr>
    </w:pPr>
  </w:style>
  <w:style w:type="paragraph" w:customStyle="1" w:styleId="Sec8Sub-Clauses">
    <w:name w:val="Sec 8 Sub-Clauses"/>
    <w:basedOn w:val="Sec8Clauses"/>
    <w:qFormat/>
    <w:rsid w:val="00FE432F"/>
    <w:pPr>
      <w:numPr>
        <w:ilvl w:val="1"/>
        <w:numId w:val="96"/>
      </w:numPr>
    </w:pPr>
    <w:rPr>
      <w:b w:val="0"/>
    </w:rPr>
  </w:style>
  <w:style w:type="paragraph" w:customStyle="1" w:styleId="StyleSec8Sub-ClausesJustified">
    <w:name w:val="Style Sec 8 Sub-Clauses + Justified"/>
    <w:basedOn w:val="Sec8Sub-Clauses"/>
    <w:rsid w:val="002F7A6F"/>
    <w:pPr>
      <w:numPr>
        <w:ilvl w:val="0"/>
        <w:numId w:val="97"/>
      </w:numPr>
      <w:jc w:val="both"/>
    </w:pPr>
    <w:rPr>
      <w:bCs w:val="0"/>
    </w:rPr>
  </w:style>
  <w:style w:type="numbering" w:customStyle="1" w:styleId="Style1">
    <w:name w:val="Style1"/>
    <w:uiPriority w:val="99"/>
    <w:rsid w:val="00F201EF"/>
    <w:pPr>
      <w:numPr>
        <w:numId w:val="100"/>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49"/>
      </w:numPr>
      <w:spacing w:before="0" w:after="200"/>
      <w:ind w:left="360"/>
    </w:pPr>
    <w:rPr>
      <w:bCs/>
      <w:szCs w:val="20"/>
    </w:rPr>
  </w:style>
  <w:style w:type="paragraph" w:customStyle="1" w:styleId="Head12a">
    <w:name w:val="Head 1.2a"/>
    <w:link w:val="Head12aChar"/>
    <w:rsid w:val="00672CA5"/>
    <w:pPr>
      <w:numPr>
        <w:ilvl w:val="12"/>
      </w:numPr>
      <w:spacing w:after="120"/>
      <w:ind w:left="360" w:hanging="360"/>
    </w:pPr>
    <w:rPr>
      <w:b/>
      <w:szCs w:val="20"/>
    </w:rPr>
  </w:style>
  <w:style w:type="character" w:customStyle="1" w:styleId="Head12aChar">
    <w:name w:val="Head 1.2a Char"/>
    <w:basedOn w:val="DefaultParagraphFont"/>
    <w:link w:val="Head12a"/>
    <w:rsid w:val="00672CA5"/>
    <w:rPr>
      <w:b/>
      <w:szCs w:val="20"/>
    </w:rPr>
  </w:style>
  <w:style w:type="paragraph" w:customStyle="1" w:styleId="ITBHeading2">
    <w:name w:val="ITB Heading 2"/>
    <w:basedOn w:val="Head12a"/>
    <w:qFormat/>
    <w:rsid w:val="00672CA5"/>
    <w:pPr>
      <w:numPr>
        <w:ilvl w:val="0"/>
        <w:numId w:val="152"/>
      </w:numPr>
      <w:tabs>
        <w:tab w:val="num" w:pos="716"/>
      </w:tabs>
      <w:spacing w:after="200"/>
      <w:ind w:left="716" w:hanging="720"/>
    </w:pPr>
    <w:rPr>
      <w:szCs w:val="24"/>
    </w:rPr>
  </w:style>
  <w:style w:type="paragraph" w:customStyle="1" w:styleId="Sect2">
    <w:name w:val="Sect2"/>
    <w:basedOn w:val="Normal"/>
    <w:rsid w:val="003F11A2"/>
    <w:pPr>
      <w:overflowPunct w:val="0"/>
      <w:autoSpaceDE w:val="0"/>
      <w:autoSpaceDN w:val="0"/>
      <w:adjustRightInd w:val="0"/>
      <w:spacing w:before="60" w:after="60"/>
      <w:textAlignment w:val="baseline"/>
    </w:pPr>
    <w:rPr>
      <w:lang w:val="en-GB" w:eastAsia="en-GB"/>
    </w:rPr>
  </w:style>
  <w:style w:type="character" w:styleId="UnresolvedMention">
    <w:name w:val="Unresolved Mention"/>
    <w:basedOn w:val="DefaultParagraphFont"/>
    <w:uiPriority w:val="99"/>
    <w:semiHidden/>
    <w:unhideWhenUsed/>
    <w:rsid w:val="003F11A2"/>
    <w:rPr>
      <w:color w:val="605E5C"/>
      <w:shd w:val="clear" w:color="auto" w:fill="E1DFDD"/>
    </w:rPr>
  </w:style>
  <w:style w:type="paragraph" w:styleId="NoSpacing">
    <w:name w:val="No Spacing"/>
    <w:link w:val="NoSpacingChar"/>
    <w:uiPriority w:val="1"/>
    <w:qFormat/>
    <w:rsid w:val="003B5194"/>
    <w:rPr>
      <w:rFonts w:ascii="Calibri" w:eastAsia="Calibri" w:hAnsi="Calibri" w:cs="Arial"/>
      <w:sz w:val="22"/>
      <w:szCs w:val="22"/>
    </w:rPr>
  </w:style>
  <w:style w:type="character" w:customStyle="1" w:styleId="NoSpacingChar">
    <w:name w:val="No Spacing Char"/>
    <w:link w:val="NoSpacing"/>
    <w:uiPriority w:val="1"/>
    <w:rsid w:val="003B5194"/>
    <w:rPr>
      <w:rFonts w:ascii="Calibri" w:eastAsia="Calibri" w:hAnsi="Calibri" w:cs="Arial"/>
      <w:sz w:val="22"/>
      <w:szCs w:val="22"/>
    </w:rPr>
  </w:style>
  <w:style w:type="character" w:customStyle="1" w:styleId="Heading1Char">
    <w:name w:val="Heading 1 Char"/>
    <w:aliases w:val="Document Header1 Char"/>
    <w:basedOn w:val="DefaultParagraphFont"/>
    <w:link w:val="Heading1"/>
    <w:uiPriority w:val="9"/>
    <w:rsid w:val="00A464E3"/>
    <w:rPr>
      <w:b/>
      <w:kern w:val="28"/>
      <w:sz w:val="44"/>
    </w:rPr>
  </w:style>
  <w:style w:type="character" w:customStyle="1" w:styleId="Heading2Char">
    <w:name w:val="Heading 2 Char"/>
    <w:aliases w:val="Title Header2 Char"/>
    <w:basedOn w:val="DefaultParagraphFont"/>
    <w:link w:val="Heading2"/>
    <w:rsid w:val="00A464E3"/>
    <w:rPr>
      <w:rFonts w:ascii="Times New Roman Bold" w:hAnsi="Times New Roman Bold"/>
      <w:b/>
      <w:sz w:val="36"/>
    </w:rPr>
  </w:style>
  <w:style w:type="character" w:customStyle="1" w:styleId="Heading5Char">
    <w:name w:val="Heading 5 Char"/>
    <w:basedOn w:val="DefaultParagraphFont"/>
    <w:link w:val="Heading5"/>
    <w:uiPriority w:val="9"/>
    <w:rsid w:val="00A464E3"/>
    <w:rPr>
      <w:b/>
    </w:rPr>
  </w:style>
  <w:style w:type="character" w:styleId="Strong">
    <w:name w:val="Strong"/>
    <w:basedOn w:val="DefaultParagraphFont"/>
    <w:uiPriority w:val="22"/>
    <w:qFormat/>
    <w:rsid w:val="00A464E3"/>
    <w:rPr>
      <w:b/>
      <w:bCs/>
    </w:rPr>
  </w:style>
  <w:style w:type="table" w:customStyle="1" w:styleId="TableGrid1">
    <w:name w:val="Table Grid1"/>
    <w:basedOn w:val="TableNormal"/>
    <w:next w:val="TableGrid"/>
    <w:uiPriority w:val="59"/>
    <w:rsid w:val="00A464E3"/>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ne-sub">
    <w:name w:val="line-sub"/>
    <w:basedOn w:val="DefaultParagraphFont"/>
    <w:rsid w:val="00A464E3"/>
  </w:style>
  <w:style w:type="paragraph" w:customStyle="1" w:styleId="Pa7">
    <w:name w:val="Pa7"/>
    <w:basedOn w:val="Normal"/>
    <w:next w:val="Normal"/>
    <w:uiPriority w:val="99"/>
    <w:rsid w:val="00A464E3"/>
    <w:pPr>
      <w:autoSpaceDE w:val="0"/>
      <w:autoSpaceDN w:val="0"/>
      <w:adjustRightInd w:val="0"/>
      <w:spacing w:line="141" w:lineRule="atLeast"/>
    </w:pPr>
    <w:rPr>
      <w:rFonts w:ascii="Museo Sans For Dell 100" w:eastAsia="Calibri" w:hAnsi="Museo Sans For Dell 100"/>
    </w:rPr>
  </w:style>
  <w:style w:type="paragraph" w:customStyle="1" w:styleId="v1v1msonormal">
    <w:name w:val="v1v1msonormal"/>
    <w:basedOn w:val="Normal"/>
    <w:rsid w:val="00A464E3"/>
    <w:pPr>
      <w:spacing w:before="100" w:beforeAutospacing="1" w:after="100" w:afterAutospacing="1"/>
    </w:pPr>
  </w:style>
  <w:style w:type="table" w:styleId="GridTable4-Accent1">
    <w:name w:val="Grid Table 4 Accent 1"/>
    <w:basedOn w:val="TableNormal"/>
    <w:uiPriority w:val="49"/>
    <w:rsid w:val="00A464E3"/>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A464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464E3"/>
  </w:style>
  <w:style w:type="paragraph" w:customStyle="1" w:styleId="TableParagraph">
    <w:name w:val="Table Paragraph"/>
    <w:basedOn w:val="Normal"/>
    <w:uiPriority w:val="1"/>
    <w:qFormat/>
    <w:rsid w:val="00A464E3"/>
    <w:pPr>
      <w:widowControl w:val="0"/>
      <w:autoSpaceDE w:val="0"/>
      <w:autoSpaceDN w:val="0"/>
    </w:pPr>
    <w:rPr>
      <w:rFonts w:ascii="Calibre Light" w:eastAsia="Calibre Light" w:hAnsi="Calibre Light" w:cs="Calibre Light"/>
      <w:sz w:val="22"/>
      <w:szCs w:val="22"/>
    </w:rPr>
  </w:style>
  <w:style w:type="character" w:customStyle="1" w:styleId="DocumentMapChar">
    <w:name w:val="Document Map Char"/>
    <w:basedOn w:val="DefaultParagraphFont"/>
    <w:link w:val="DocumentMap"/>
    <w:uiPriority w:val="99"/>
    <w:semiHidden/>
    <w:rsid w:val="00A464E3"/>
    <w:rPr>
      <w:rFonts w:ascii="Tahoma" w:hAnsi="Tahoma" w:cs="Tahoma"/>
      <w:shd w:val="clear" w:color="auto" w:fill="000080"/>
    </w:rPr>
  </w:style>
  <w:style w:type="character" w:customStyle="1" w:styleId="BodyTextIndent2Char">
    <w:name w:val="Body Text Indent 2 Char"/>
    <w:basedOn w:val="DefaultParagraphFont"/>
    <w:link w:val="BodyTextIndent2"/>
    <w:rsid w:val="00A464E3"/>
  </w:style>
  <w:style w:type="character" w:customStyle="1" w:styleId="1Char">
    <w:name w:val="正文 1 Char"/>
    <w:link w:val="1"/>
    <w:locked/>
    <w:rsid w:val="00A464E3"/>
    <w:rPr>
      <w:rFonts w:eastAsia="SimSun"/>
      <w:kern w:val="2"/>
      <w:sz w:val="18"/>
      <w:szCs w:val="20"/>
    </w:rPr>
  </w:style>
  <w:style w:type="paragraph" w:customStyle="1" w:styleId="1">
    <w:name w:val="正文 1"/>
    <w:basedOn w:val="Normal"/>
    <w:link w:val="1Char"/>
    <w:rsid w:val="00A464E3"/>
    <w:pPr>
      <w:adjustRightInd w:val="0"/>
      <w:snapToGrid w:val="0"/>
      <w:spacing w:before="30" w:after="30" w:line="300" w:lineRule="auto"/>
      <w:ind w:left="680"/>
      <w:jc w:val="both"/>
    </w:pPr>
    <w:rPr>
      <w:rFonts w:eastAsia="SimSun"/>
      <w:kern w:val="2"/>
      <w:sz w:val="18"/>
      <w:szCs w:val="20"/>
    </w:rPr>
  </w:style>
  <w:style w:type="paragraph" w:styleId="ListBullet">
    <w:name w:val="List Bullet"/>
    <w:basedOn w:val="Normal"/>
    <w:uiPriority w:val="99"/>
    <w:semiHidden/>
    <w:unhideWhenUsed/>
    <w:rsid w:val="00A464E3"/>
    <w:pPr>
      <w:numPr>
        <w:numId w:val="156"/>
      </w:numPr>
      <w:contextualSpacing/>
    </w:pPr>
    <w:rPr>
      <w:rFonts w:ascii="Calibre Light" w:eastAsiaTheme="minorEastAsia" w:hAnsi="Calibre Light" w:cstheme="minorBidi"/>
      <w:sz w:val="22"/>
      <w:szCs w:val="22"/>
      <w:lang w:val="en-IN"/>
    </w:rPr>
  </w:style>
  <w:style w:type="character" w:customStyle="1" w:styleId="Char">
    <w:name w:val="图题 Char"/>
    <w:link w:val="a"/>
    <w:locked/>
    <w:rsid w:val="00A464E3"/>
    <w:rPr>
      <w:rFonts w:ascii="Arial" w:eastAsia="SimHei" w:hAnsi="Arial"/>
      <w:kern w:val="2"/>
      <w:sz w:val="16"/>
      <w:szCs w:val="20"/>
    </w:rPr>
  </w:style>
  <w:style w:type="paragraph" w:customStyle="1" w:styleId="a">
    <w:name w:val="图题"/>
    <w:basedOn w:val="1"/>
    <w:link w:val="Char"/>
    <w:rsid w:val="00A464E3"/>
    <w:pPr>
      <w:spacing w:before="40" w:after="80"/>
      <w:jc w:val="center"/>
    </w:pPr>
    <w:rPr>
      <w:rFonts w:ascii="Arial" w:eastAsia="SimHei" w:hAnsi="Arial"/>
      <w:sz w:val="16"/>
    </w:rPr>
  </w:style>
  <w:style w:type="paragraph" w:customStyle="1" w:styleId="a0">
    <w:name w:val="关注内容"/>
    <w:basedOn w:val="1"/>
    <w:link w:val="Char0"/>
    <w:rsid w:val="00A464E3"/>
    <w:pPr>
      <w:pBdr>
        <w:bottom w:val="single" w:sz="4" w:space="1" w:color="auto"/>
      </w:pBdr>
      <w:spacing w:before="40" w:after="40" w:line="240" w:lineRule="auto"/>
    </w:pPr>
    <w:rPr>
      <w:rFonts w:eastAsia="KaiTi_GB2312"/>
    </w:rPr>
  </w:style>
  <w:style w:type="character" w:customStyle="1" w:styleId="Char0">
    <w:name w:val="关注内容 Char"/>
    <w:link w:val="a0"/>
    <w:locked/>
    <w:rsid w:val="00A464E3"/>
    <w:rPr>
      <w:rFonts w:eastAsia="KaiTi_GB2312"/>
      <w:kern w:val="2"/>
      <w:sz w:val="18"/>
      <w:szCs w:val="20"/>
    </w:rPr>
  </w:style>
  <w:style w:type="paragraph" w:styleId="ListNumber3">
    <w:name w:val="List Number 3"/>
    <w:basedOn w:val="Normal"/>
    <w:uiPriority w:val="99"/>
    <w:semiHidden/>
    <w:unhideWhenUsed/>
    <w:rsid w:val="00A464E3"/>
    <w:pPr>
      <w:numPr>
        <w:numId w:val="157"/>
      </w:numPr>
      <w:contextualSpacing/>
    </w:pPr>
    <w:rPr>
      <w:rFonts w:ascii="Calibre Light" w:eastAsiaTheme="minorEastAsia" w:hAnsi="Calibre Light" w:cstheme="minorBidi"/>
      <w:sz w:val="22"/>
      <w:szCs w:val="22"/>
      <w:lang w:val="en-IN"/>
    </w:rPr>
  </w:style>
  <w:style w:type="table" w:customStyle="1" w:styleId="TableGrid2">
    <w:name w:val="Table Grid2"/>
    <w:basedOn w:val="TableNormal"/>
    <w:next w:val="TableGrid"/>
    <w:uiPriority w:val="59"/>
    <w:rsid w:val="00A464E3"/>
    <w:rPr>
      <w:rFonts w:asciiTheme="minorHAnsi" w:eastAsiaTheme="minorEastAsia" w:hAnsiTheme="minorHAnsi" w:cstheme="minorBidi"/>
      <w:sz w:val="22"/>
      <w:szCs w:val="28"/>
      <w:lang w:bidi="as-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464E3"/>
  </w:style>
  <w:style w:type="table" w:customStyle="1" w:styleId="TableGrid3">
    <w:name w:val="Table Grid3"/>
    <w:basedOn w:val="TableNormal"/>
    <w:next w:val="TableGrid"/>
    <w:uiPriority w:val="59"/>
    <w:rsid w:val="00A464E3"/>
    <w:rPr>
      <w:rFonts w:asciiTheme="minorHAnsi" w:eastAsiaTheme="minorEastAsia" w:hAnsiTheme="minorHAnsi" w:cstheme="minorBidi"/>
      <w:sz w:val="22"/>
      <w:szCs w:val="28"/>
      <w:lang w:bidi="as-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464E3"/>
    <w:rPr>
      <w:rFonts w:asciiTheme="minorHAnsi" w:eastAsiaTheme="minorEastAsia" w:hAnsiTheme="minorHAnsi" w:cstheme="minorBidi"/>
      <w:sz w:val="22"/>
      <w:szCs w:val="28"/>
      <w:lang w:bidi="as-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464E3"/>
    <w:rPr>
      <w:rFonts w:asciiTheme="minorHAnsi" w:eastAsiaTheme="minorEastAsia" w:hAnsiTheme="minorHAnsi" w:cstheme="minorBidi"/>
      <w:sz w:val="22"/>
      <w:szCs w:val="28"/>
      <w:lang w:bidi="as-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99"/>
    <w:rsid w:val="00A464E3"/>
    <w:rPr>
      <w:b/>
      <w:sz w:val="48"/>
    </w:rPr>
  </w:style>
  <w:style w:type="paragraph" w:customStyle="1" w:styleId="detailed-parameter">
    <w:name w:val="detailed-parameter"/>
    <w:basedOn w:val="Normal"/>
    <w:rsid w:val="00A464E3"/>
    <w:pPr>
      <w:spacing w:before="100" w:beforeAutospacing="1" w:after="100" w:afterAutospacing="1"/>
    </w:pPr>
  </w:style>
  <w:style w:type="character" w:styleId="Emphasis">
    <w:name w:val="Emphasis"/>
    <w:uiPriority w:val="20"/>
    <w:qFormat/>
    <w:rsid w:val="00A464E3"/>
    <w:rPr>
      <w:i/>
      <w:iCs/>
    </w:rPr>
  </w:style>
  <w:style w:type="character" w:customStyle="1" w:styleId="specifications-tabletext">
    <w:name w:val="specifications-table__text"/>
    <w:basedOn w:val="DefaultParagraphFont"/>
    <w:rsid w:val="006B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header" Target="header42.xml"/><Relationship Id="rId68" Type="http://schemas.openxmlformats.org/officeDocument/2006/relationships/image" Target="media/image2.jpeg"/><Relationship Id="rId84" Type="http://schemas.openxmlformats.org/officeDocument/2006/relationships/header" Target="header58.xml"/><Relationship Id="rId89" Type="http://schemas.openxmlformats.org/officeDocument/2006/relationships/header" Target="header60.xml"/><Relationship Id="rId16" Type="http://schemas.openxmlformats.org/officeDocument/2006/relationships/header" Target="header5.xml"/><Relationship Id="rId11" Type="http://schemas.openxmlformats.org/officeDocument/2006/relationships/header" Target="header1.xml"/><Relationship Id="rId32" Type="http://schemas.openxmlformats.org/officeDocument/2006/relationships/hyperlink" Target="mailto:gabdi@nilebasin.org" TargetMode="External"/><Relationship Id="rId37" Type="http://schemas.openxmlformats.org/officeDocument/2006/relationships/hyperlink" Target="mailto:entro@nilebasin.org" TargetMode="External"/><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header" Target="header50.xml"/><Relationship Id="rId79" Type="http://schemas.openxmlformats.org/officeDocument/2006/relationships/header" Target="header55.xml"/><Relationship Id="rId5" Type="http://schemas.openxmlformats.org/officeDocument/2006/relationships/numbering" Target="numbering.xml"/><Relationship Id="rId90" Type="http://schemas.openxmlformats.org/officeDocument/2006/relationships/header" Target="header6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mailto:entro@nilebasin.org" TargetMode="Externa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image" Target="media/image3.jpeg"/><Relationship Id="rId77" Type="http://schemas.openxmlformats.org/officeDocument/2006/relationships/header" Target="header53.xml"/><Relationship Id="rId8" Type="http://schemas.openxmlformats.org/officeDocument/2006/relationships/webSettings" Target="webSettings.xml"/><Relationship Id="rId51" Type="http://schemas.openxmlformats.org/officeDocument/2006/relationships/header" Target="header30.xml"/><Relationship Id="rId72" Type="http://schemas.openxmlformats.org/officeDocument/2006/relationships/header" Target="header48.xml"/><Relationship Id="rId80" Type="http://schemas.openxmlformats.org/officeDocument/2006/relationships/hyperlink" Target="mailto:entro@nilebasin.org" TargetMode="External"/><Relationship Id="rId85"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mailto:egoda@nilebasin.org" TargetMode="Externa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eader" Target="header8.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image" Target="media/image4.jpeg"/><Relationship Id="rId75" Type="http://schemas.openxmlformats.org/officeDocument/2006/relationships/header" Target="header51.xml"/><Relationship Id="rId83" Type="http://schemas.openxmlformats.org/officeDocument/2006/relationships/header" Target="header57.xml"/><Relationship Id="rId88" Type="http://schemas.openxmlformats.org/officeDocument/2006/relationships/header" Target="header59.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yperlink" Target="mailto:byasin@nilebasin.org" TargetMode="Externa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hyperlink" Target="mailto:entro@nilebasin.org" TargetMode="External"/><Relationship Id="rId86" Type="http://schemas.openxmlformats.org/officeDocument/2006/relationships/hyperlink" Target="http://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7.xml"/><Relationship Id="rId39" Type="http://schemas.openxmlformats.org/officeDocument/2006/relationships/hyperlink" Target="mailto:entrovacancy@nilebasin.org" TargetMode="External"/><Relationship Id="rId34" Type="http://schemas.openxmlformats.org/officeDocument/2006/relationships/hyperlink" Target="mailto:dtegegne@nilebasin.org" TargetMode="Externa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2.xml"/><Relationship Id="rId7" Type="http://schemas.openxmlformats.org/officeDocument/2006/relationships/settings" Target="settings.xml"/><Relationship Id="rId71" Type="http://schemas.openxmlformats.org/officeDocument/2006/relationships/header" Target="header47.xm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19.xml"/><Relationship Id="rId45" Type="http://schemas.openxmlformats.org/officeDocument/2006/relationships/header" Target="header24.xml"/><Relationship Id="rId66" Type="http://schemas.openxmlformats.org/officeDocument/2006/relationships/header" Target="header45.xml"/><Relationship Id="rId87" Type="http://schemas.openxmlformats.org/officeDocument/2006/relationships/hyperlink" Target="mailto:entro@nilebasin.org" TargetMode="External"/><Relationship Id="rId61" Type="http://schemas.openxmlformats.org/officeDocument/2006/relationships/header" Target="header40.xml"/><Relationship Id="rId82" Type="http://schemas.openxmlformats.org/officeDocument/2006/relationships/header" Target="header56.xml"/><Relationship Id="rId19" Type="http://schemas.openxmlformats.org/officeDocument/2006/relationships/hyperlink" Target="mailto:entrovacancy@nileba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C5700-8780-40BD-87E5-2FB9DD1FE080}">
  <ds:schemaRefs>
    <ds:schemaRef ds:uri="http://schemas.microsoft.com/sharepoint/v3/contenttype/forms"/>
  </ds:schemaRefs>
</ds:datastoreItem>
</file>

<file path=customXml/itemProps2.xml><?xml version="1.0" encoding="utf-8"?>
<ds:datastoreItem xmlns:ds="http://schemas.openxmlformats.org/officeDocument/2006/customXml" ds:itemID="{EF0485D2-1AAF-432F-BAF5-2C93080C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98770-444C-4ADA-ABF2-06FCB268048C}">
  <ds:schemaRefs>
    <ds:schemaRef ds:uri="http://schemas.openxmlformats.org/officeDocument/2006/bibliography"/>
  </ds:schemaRefs>
</ds:datastoreItem>
</file>

<file path=customXml/itemProps4.xml><?xml version="1.0" encoding="utf-8"?>
<ds:datastoreItem xmlns:ds="http://schemas.openxmlformats.org/officeDocument/2006/customXml" ds:itemID="{3054D13C-6549-4DD1-B261-B4A8B999D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34030</Words>
  <Characters>193976</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227551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Burhan Yasin SEID</cp:lastModifiedBy>
  <cp:revision>3</cp:revision>
  <cp:lastPrinted>2017-09-26T14:11:00Z</cp:lastPrinted>
  <dcterms:created xsi:type="dcterms:W3CDTF">2024-04-24T14:10:00Z</dcterms:created>
  <dcterms:modified xsi:type="dcterms:W3CDTF">2024-04-24T14:10:00Z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